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r w:rsidR="005C3B4C" w:rsidRPr="00D12FD7">
        <w:t>NoDerivatives</w:t>
      </w:r>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NOTE: IMF can be machine driven through the use of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required that the new document instance has a new random value for the Id property, and that the IssueDate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ins w:id="71" w:author="Jack Watts" w:date="2021-04-09T21:00:00Z">
              <w:r w:rsidRPr="006B3567">
                <w:rPr>
                  <w:rFonts w:ascii="Arial" w:eastAsia="Times New Roman" w:hAnsi="Arial" w:cs="Arial"/>
                  <w:color w:val="000000"/>
                  <w:sz w:val="16"/>
                  <w:szCs w:val="16"/>
                  <w:lang w:val="en-GB" w:eastAsia="en-GB"/>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ins w:id="80"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ins w:id="98"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ins w:id="107" w:author="Jack Watts" w:date="2021-04-09T21:00:00Z">
              <w:r w:rsidRPr="006B3567">
                <w:rPr>
                  <w:rFonts w:ascii="Arial" w:eastAsia="Times New Roman" w:hAnsi="Arial" w:cs="Arial"/>
                  <w:color w:val="000000"/>
                  <w:sz w:val="16"/>
                  <w:szCs w:val="16"/>
                  <w:lang w:val="en-GB" w:eastAsia="en-GB"/>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ins w:id="116"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ins w:id="125" w:author="Jack Watts" w:date="2021-04-09T21:00:00Z">
              <w:r w:rsidRPr="006B3567">
                <w:rPr>
                  <w:rFonts w:ascii="Arial" w:eastAsia="Times New Roman" w:hAnsi="Arial" w:cs="Arial"/>
                  <w:color w:val="000000"/>
                  <w:sz w:val="16"/>
                  <w:szCs w:val="16"/>
                  <w:lang w:val="en-GB" w:eastAsia="en-GB"/>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ins w:id="134"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ins w:id="152"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ins w:id="170" w:author="Jack Watts" w:date="2021-04-09T21:00:00Z">
              <w:r w:rsidRPr="006B3567">
                <w:rPr>
                  <w:rFonts w:ascii="Arial" w:eastAsia="Times New Roman" w:hAnsi="Arial" w:cs="Arial"/>
                  <w:color w:val="000000"/>
                  <w:sz w:val="16"/>
                  <w:szCs w:val="16"/>
                  <w:lang w:val="en-GB" w:eastAsia="en-GB"/>
                </w:rPr>
                <w:t>ContentVersion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ins w:id="179" w:author="Jack Watts" w:date="2021-04-09T21:00:00Z">
              <w:r w:rsidRPr="006B3567">
                <w:rPr>
                  <w:rFonts w:ascii="Arial" w:eastAsia="Times New Roman" w:hAnsi="Arial" w:cs="Arial"/>
                  <w:color w:val="000000"/>
                  <w:sz w:val="16"/>
                  <w:szCs w:val="16"/>
                  <w:lang w:val="en-GB" w:eastAsia="en-GB"/>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ins w:id="188" w:author="Jack Watts" w:date="2021-04-09T21:00:00Z">
              <w:r w:rsidRPr="006B3567">
                <w:rPr>
                  <w:rFonts w:ascii="Arial" w:eastAsia="Times New Roman" w:hAnsi="Arial" w:cs="Arial"/>
                  <w:color w:val="000000"/>
                  <w:sz w:val="16"/>
                  <w:szCs w:val="16"/>
                  <w:lang w:val="en-GB" w:eastAsia="en-GB"/>
                </w:rPr>
                <w:t>ContentVersion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ins w:id="224" w:author="Jack Watts" w:date="2021-04-09T21:00:00Z">
              <w:r w:rsidRPr="006B3567">
                <w:rPr>
                  <w:rFonts w:ascii="Arial" w:eastAsia="Times New Roman" w:hAnsi="Arial" w:cs="Arial"/>
                  <w:color w:val="000000"/>
                  <w:sz w:val="16"/>
                  <w:szCs w:val="16"/>
                  <w:lang w:val="en-GB" w:eastAsia="en-GB"/>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ins w:id="227" w:author="Jack Watts" w:date="2021-04-09T21:00:00Z">
              <w:r w:rsidRPr="006B3567">
                <w:rPr>
                  <w:rFonts w:ascii="Arial" w:eastAsia="Times New Roman" w:hAnsi="Arial" w:cs="Arial"/>
                  <w:color w:val="000000"/>
                  <w:sz w:val="16"/>
                  <w:szCs w:val="16"/>
                  <w:lang w:val="en-GB" w:eastAsia="en-GB"/>
                </w:rPr>
                <w:t>LanguageList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ins w:id="245" w:author="Jack Watts" w:date="2021-04-09T21:00:00Z">
              <w:r w:rsidRPr="006B3567">
                <w:rPr>
                  <w:rFonts w:ascii="Arial" w:eastAsia="Times New Roman" w:hAnsi="Arial" w:cs="Arial"/>
                  <w:color w:val="000000"/>
                  <w:sz w:val="16"/>
                  <w:szCs w:val="16"/>
                  <w:lang w:val="en-GB" w:eastAsia="en-GB"/>
                </w:rPr>
                <w:t>RegionList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ins w:id="260" w:author="Jack Watts" w:date="2021-04-09T21:00:00Z">
              <w:r w:rsidRPr="006B3567">
                <w:rPr>
                  <w:rFonts w:ascii="Arial" w:eastAsia="Times New Roman" w:hAnsi="Arial" w:cs="Arial"/>
                  <w:color w:val="000000"/>
                  <w:sz w:val="16"/>
                  <w:szCs w:val="16"/>
                  <w:lang w:val="en-GB" w:eastAsia="en-GB"/>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ins w:id="263"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ins w:id="282"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ins w:id="300"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ins w:id="315" w:author="Jack Watts" w:date="2021-04-09T21:00:00Z">
              <w:r w:rsidRPr="006B3567">
                <w:rPr>
                  <w:rFonts w:ascii="Arial" w:eastAsia="Times New Roman" w:hAnsi="Arial" w:cs="Arial"/>
                  <w:color w:val="000000"/>
                  <w:sz w:val="16"/>
                  <w:szCs w:val="16"/>
                  <w:lang w:val="en-GB" w:eastAsia="en-GB"/>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ins w:id="344" w:author="Jack Watts" w:date="2021-04-09T21:00:00Z">
              <w:r w:rsidRPr="006B3567">
                <w:rPr>
                  <w:rFonts w:ascii="Arial" w:eastAsia="Times New Roman" w:hAnsi="Arial" w:cs="Arial"/>
                  <w:color w:val="000000"/>
                  <w:sz w:val="16"/>
                  <w:szCs w:val="16"/>
                  <w:lang w:val="en-GB" w:eastAsia="en-GB"/>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ins w:id="362" w:author="Jack Watts" w:date="2021-04-09T21:00:00Z">
              <w:r w:rsidRPr="006B3567">
                <w:rPr>
                  <w:rFonts w:ascii="Arial" w:eastAsia="Times New Roman" w:hAnsi="Arial" w:cs="Arial"/>
                  <w:color w:val="000000"/>
                  <w:sz w:val="16"/>
                  <w:szCs w:val="16"/>
                  <w:lang w:val="en-GB" w:eastAsia="en-GB"/>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ins w:id="380" w:author="Jack Watts" w:date="2021-04-09T21:00:00Z">
              <w:r w:rsidRPr="006B3567">
                <w:rPr>
                  <w:rFonts w:ascii="Arial" w:eastAsia="Times New Roman" w:hAnsi="Arial" w:cs="Arial"/>
                  <w:color w:val="000000"/>
                  <w:sz w:val="16"/>
                  <w:szCs w:val="16"/>
                  <w:lang w:val="en-GB" w:eastAsia="en-GB"/>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20" w:author="Jack Watts" w:date="2021-04-09T21:17:00Z">
          <w:pPr/>
        </w:pPrChange>
      </w:pPr>
      <w:ins w:id="421" w:author="Jack Watts" w:date="2021-04-09T21:04:00Z">
        <w:r>
          <w:t>Timeline Trimming</w:t>
        </w:r>
      </w:ins>
    </w:p>
    <w:p w14:paraId="09547A5E" w14:textId="3CF0F4D2" w:rsidR="00656702" w:rsidRDefault="00656702" w:rsidP="00656702">
      <w:pPr>
        <w:rPr>
          <w:ins w:id="422" w:author="Jack Watts" w:date="2021-04-09T21:05:00Z"/>
        </w:rPr>
      </w:pPr>
      <w:ins w:id="423"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24" w:author="Jack Watts" w:date="2021-04-09T21:05:00Z"/>
        </w:rPr>
        <w:pPrChange w:id="425" w:author="Jack Watts" w:date="2021-04-09T21:05:00Z">
          <w:pPr/>
        </w:pPrChange>
      </w:pPr>
      <w:ins w:id="426"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27" w:author="Jack Watts" w:date="2021-04-09T21:05:00Z"/>
        </w:rPr>
        <w:pPrChange w:id="428" w:author="Jack Watts" w:date="2021-04-09T21:05:00Z">
          <w:pPr/>
        </w:pPrChange>
      </w:pPr>
      <w:ins w:id="429"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30" w:author="Jack Watts" w:date="2021-04-09T21:05:00Z"/>
        </w:rPr>
        <w:pPrChange w:id="431" w:author="Jack Watts" w:date="2021-04-09T21:05:00Z">
          <w:pPr/>
        </w:pPrChange>
      </w:pPr>
      <w:ins w:id="432" w:author="Jack Watts" w:date="2021-04-09T21:05:00Z">
        <w:r>
          <w:t xml:space="preserve">Editorial changes </w:t>
        </w:r>
        <w:r>
          <w:t>e.g.,</w:t>
        </w:r>
        <w:r>
          <w:t xml:space="preserve"> due to censorship.</w:t>
        </w:r>
      </w:ins>
    </w:p>
    <w:p w14:paraId="6F741502" w14:textId="145430D7" w:rsidR="000E081A" w:rsidRDefault="00656702" w:rsidP="00656702">
      <w:pPr>
        <w:rPr>
          <w:ins w:id="433" w:author="Jack Watts" w:date="2021-04-09T21:16:00Z"/>
        </w:rPr>
      </w:pPr>
      <w:ins w:id="434" w:author="Jack Watts" w:date="2021-04-09T21:05:00Z">
        <w:r>
          <w:t>This supplemental package only contains a Composition Playlist, a Packing List and an Assetmap. There should be no MXF track files included.</w:t>
        </w:r>
      </w:ins>
    </w:p>
    <w:p w14:paraId="7CE26FA9" w14:textId="5F3C352B" w:rsidR="00917018" w:rsidRDefault="00917018" w:rsidP="00917018">
      <w:pPr>
        <w:pStyle w:val="Heading2"/>
        <w:rPr>
          <w:ins w:id="435" w:author="Jack Watts" w:date="2021-04-09T21:17:00Z"/>
        </w:rPr>
        <w:pPrChange w:id="436" w:author="Jack Watts" w:date="2021-04-09T21:18:00Z">
          <w:pPr/>
        </w:pPrChange>
      </w:pPr>
      <w:ins w:id="437" w:author="Jack Watts" w:date="2021-04-09T21:17:00Z">
        <w:r>
          <w:t>CP</w:t>
        </w:r>
      </w:ins>
      <w:ins w:id="438" w:author="Jack Watts" w:date="2021-04-09T21:18:00Z">
        <w:r>
          <w:t>L</w:t>
        </w:r>
      </w:ins>
      <w:ins w:id="439" w:author="Jack Watts" w:date="2021-04-09T21:17:00Z">
        <w:r>
          <w:t xml:space="preserve"> MXF Reference Changes</w:t>
        </w:r>
      </w:ins>
    </w:p>
    <w:p w14:paraId="3EDC441A" w14:textId="1BF7D4F8" w:rsidR="00917018" w:rsidRDefault="00917018" w:rsidP="00656702">
      <w:pPr>
        <w:rPr>
          <w:ins w:id="440" w:author="Jack Watts" w:date="2021-04-09T21:18:00Z"/>
        </w:rPr>
      </w:pPr>
      <w:ins w:id="441"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rsidP="00917018">
      <w:pPr>
        <w:pStyle w:val="Heading3"/>
        <w:rPr>
          <w:ins w:id="442" w:author="Jack Watts" w:date="2021-04-09T21:18:00Z"/>
        </w:rPr>
        <w:pPrChange w:id="443" w:author="Jack Watts" w:date="2021-04-09T21:18:00Z">
          <w:pPr/>
        </w:pPrChange>
      </w:pPr>
      <w:ins w:id="444" w:author="Jack Watts" w:date="2021-04-09T21:18:00Z">
        <w:r>
          <w:t>MCA Language Tag</w:t>
        </w:r>
      </w:ins>
    </w:p>
    <w:p w14:paraId="13809D44" w14:textId="77777777" w:rsidR="002F6526" w:rsidRDefault="002F6526" w:rsidP="002F6526">
      <w:pPr>
        <w:rPr>
          <w:ins w:id="445" w:author="Jack Watts" w:date="2021-04-09T21:21:00Z"/>
        </w:rPr>
      </w:pPr>
      <w:ins w:id="446"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47" w:author="Jack Watts" w:date="2021-04-09T21:21:00Z"/>
        </w:rPr>
      </w:pPr>
      <w:ins w:id="448" w:author="Jack Watts" w:date="2021-04-09T21:21:00Z">
        <w:r>
          <w:t>The resulting sound track file(s) can be referenced from new Composition Playlists (CPL). The updated sound track file(s) and CPL(s) can be packaged in a new complete packages with the original picture track files, or as a supplemental package that only contains the new Composition Playlist, a Packing List, Assetmap and the newly created sound track files.</w:t>
        </w:r>
      </w:ins>
    </w:p>
    <w:p w14:paraId="5CCEB159" w14:textId="705D92CB" w:rsidR="00917018" w:rsidRPr="004D42AE" w:rsidRDefault="002F6526" w:rsidP="002F6526">
      <w:pPr>
        <w:pStyle w:val="Note"/>
        <w:pPrChange w:id="449" w:author="Jack Watts" w:date="2021-04-09T21:21:00Z">
          <w:pPr/>
        </w:pPrChange>
      </w:pPr>
      <w:ins w:id="450" w:author="Jack Watts" w:date="2021-04-09T21:21:00Z">
        <w:r>
          <w:t xml:space="preserve">NOTE: IMFUG BP 004 MCA Best Practices provides some guidance on how to choose MCA </w:t>
        </w:r>
        <w:r>
          <w:t>properties.</w:t>
        </w:r>
      </w:ins>
    </w:p>
    <w:sectPr w:rsidR="00917018" w:rsidRPr="004D42AE"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24B8A" w14:textId="77777777" w:rsidR="007073F3" w:rsidRDefault="007073F3">
      <w:pPr>
        <w:spacing w:before="0" w:line="240" w:lineRule="auto"/>
      </w:pPr>
      <w:r>
        <w:separator/>
      </w:r>
    </w:p>
  </w:endnote>
  <w:endnote w:type="continuationSeparator" w:id="0">
    <w:p w14:paraId="0FC102AF" w14:textId="77777777" w:rsidR="007073F3" w:rsidRDefault="007073F3">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649C4" w14:textId="77777777" w:rsidR="007073F3" w:rsidRDefault="007073F3">
      <w:pPr>
        <w:spacing w:before="0" w:line="240" w:lineRule="auto"/>
      </w:pPr>
      <w:r>
        <w:separator/>
      </w:r>
    </w:p>
  </w:footnote>
  <w:footnote w:type="continuationSeparator" w:id="0">
    <w:p w14:paraId="3098DA0D" w14:textId="77777777" w:rsidR="007073F3" w:rsidRDefault="007073F3">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6702"/>
    <w:rsid w:val="00657EF4"/>
    <w:rsid w:val="0067693E"/>
    <w:rsid w:val="00687676"/>
    <w:rsid w:val="0068783E"/>
    <w:rsid w:val="006B3567"/>
    <w:rsid w:val="007073F3"/>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13</cp:revision>
  <cp:lastPrinted>2020-07-16T16:01:00Z</cp:lastPrinted>
  <dcterms:created xsi:type="dcterms:W3CDTF">2020-11-23T12:49:00Z</dcterms:created>
  <dcterms:modified xsi:type="dcterms:W3CDTF">2021-04-09T20:21:00Z</dcterms:modified>
  <cp:category>IMF</cp:category>
</cp:coreProperties>
</file>