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89238" w14:textId="77777777" w:rsidR="00A10AD3" w:rsidRDefault="00A10AD3" w:rsidP="0098145F"/>
    <w:p w14:paraId="06749C16" w14:textId="77777777" w:rsidR="00A10AD3" w:rsidRDefault="00A10AD3" w:rsidP="0098145F"/>
    <w:p w14:paraId="5B5239F9" w14:textId="77777777" w:rsidR="00A10AD3" w:rsidRDefault="00A10AD3" w:rsidP="0098145F"/>
    <w:p w14:paraId="5F591F73" w14:textId="77777777" w:rsidR="00A10AD3" w:rsidRDefault="00A10AD3" w:rsidP="0098145F"/>
    <w:p w14:paraId="3828DEC2" w14:textId="77777777" w:rsidR="00A10AD3" w:rsidRDefault="00A10AD3" w:rsidP="0098145F"/>
    <w:p w14:paraId="0C8EDC6B" w14:textId="791866B3" w:rsidR="0098145F" w:rsidRPr="00A10AD3" w:rsidRDefault="0098145F" w:rsidP="0098145F">
      <w:pPr>
        <w:rPr>
          <w:b/>
          <w:bCs/>
          <w:sz w:val="36"/>
          <w:szCs w:val="36"/>
        </w:rPr>
      </w:pPr>
      <w:r w:rsidRPr="00A10AD3">
        <w:rPr>
          <w:b/>
          <w:bCs/>
          <w:sz w:val="36"/>
          <w:szCs w:val="36"/>
        </w:rPr>
        <w:t>Reflections on the Rwanda Training Course on 5G Communications and Software Engineering – Insights from China</w:t>
      </w:r>
    </w:p>
    <w:p w14:paraId="172D0C8D" w14:textId="77777777" w:rsidR="00A10AD3" w:rsidRDefault="00A10AD3" w:rsidP="0098145F"/>
    <w:p w14:paraId="650FCA18" w14:textId="77777777" w:rsidR="00A10AD3" w:rsidRDefault="00A10AD3" w:rsidP="0098145F"/>
    <w:p w14:paraId="1997B7BA" w14:textId="77777777" w:rsidR="00A10AD3" w:rsidRDefault="00A10AD3" w:rsidP="0098145F"/>
    <w:p w14:paraId="5FAAAC77" w14:textId="20CAAFC3" w:rsidR="00A10AD3" w:rsidRDefault="0098145F" w:rsidP="0098145F">
      <w:r>
        <w:t xml:space="preserve">By Patrick, Digital Innovation and System Integration Engineer </w:t>
      </w:r>
    </w:p>
    <w:p w14:paraId="7ACE6230" w14:textId="77777777" w:rsidR="00A10AD3" w:rsidRDefault="00A10AD3">
      <w:r>
        <w:br w:type="page"/>
      </w:r>
    </w:p>
    <w:p w14:paraId="06AE8289" w14:textId="77777777" w:rsidR="0098145F" w:rsidRDefault="0098145F" w:rsidP="0098145F"/>
    <w:p w14:paraId="31A748E4" w14:textId="77777777" w:rsidR="0098145F" w:rsidRDefault="0098145F" w:rsidP="0098145F"/>
    <w:p w14:paraId="2AC8487E" w14:textId="2622330E" w:rsidR="0098145F" w:rsidRDefault="00B76485" w:rsidP="0098145F">
      <w:r w:rsidRPr="00B76485">
        <w:t xml:space="preserve">Participating in the </w:t>
      </w:r>
      <w:r w:rsidRPr="00B76485">
        <w:rPr>
          <w:i/>
          <w:iCs/>
        </w:rPr>
        <w:t>Rwanda Training Course on 5G Communications and Software Engineering</w:t>
      </w:r>
      <w:r w:rsidRPr="00B76485">
        <w:t xml:space="preserve"> in Wuhan, China, was an immensely enriching experience that deepened my understanding of how next-generation digital infrastructure can accelerate national transformation. As a Digital Innovation and System Integration Engineer, I was eager to explore how China integrates advanced technologies</w:t>
      </w:r>
      <w:r>
        <w:t xml:space="preserve"> </w:t>
      </w:r>
      <w:r w:rsidRPr="00B76485">
        <w:t xml:space="preserve">such as 5G, </w:t>
      </w:r>
      <w:r w:rsidR="00A10AD3" w:rsidRPr="00B76485">
        <w:t>Fiber</w:t>
      </w:r>
      <w:r w:rsidRPr="00B76485">
        <w:t xml:space="preserve"> optics, artificial intelligence, and smart city systems</w:t>
      </w:r>
      <w:r>
        <w:t xml:space="preserve"> </w:t>
      </w:r>
      <w:r w:rsidRPr="00B76485">
        <w:t xml:space="preserve">into cohesive and scalable ecosystems. The insights gained from this experience have given me valuable perspectives on how similar approaches could support not only </w:t>
      </w:r>
      <w:proofErr w:type="spellStart"/>
      <w:r w:rsidRPr="00B76485">
        <w:t>BSC’s</w:t>
      </w:r>
      <w:proofErr w:type="spellEnd"/>
      <w:r w:rsidRPr="00B76485">
        <w:t xml:space="preserve"> initiatives but also Rwanda’s broader digital transformation journey</w:t>
      </w:r>
      <w:r>
        <w:t>.</w:t>
      </w:r>
    </w:p>
    <w:p w14:paraId="4FE889B5" w14:textId="77777777" w:rsidR="00B76485" w:rsidRDefault="00B76485" w:rsidP="0098145F"/>
    <w:p w14:paraId="55746B20" w14:textId="016618C6" w:rsidR="0098145F" w:rsidRDefault="0098145F" w:rsidP="0098145F">
      <w:r>
        <w:t>One of the most powerful takeaways was China’s holistic, systems-level approach to digital infrastructure. I learned that 5G is far more than mobile broadband</w:t>
      </w:r>
      <w:r w:rsidR="00B76485">
        <w:t xml:space="preserve"> </w:t>
      </w:r>
      <w:r>
        <w:t>it’s a foundational enabler for industrial automation, telemedicine, intelligent transportation, and smart governance. In Xiamen, for example, 5G-powered BRT buses use vehicle-to-everything (V2X) communication to optimize traffic flow, ensure precise docking, and even reduce energy consumption by 10%.</w:t>
      </w:r>
    </w:p>
    <w:p w14:paraId="01835BD2" w14:textId="77777777" w:rsidR="00436A5A" w:rsidRDefault="00436A5A" w:rsidP="0098145F"/>
    <w:p w14:paraId="26F0F2A6" w14:textId="018EB12F" w:rsidR="0098145F" w:rsidRDefault="0098145F" w:rsidP="0098145F">
      <w:r>
        <w:t>I was also struck by China’s “high-quality development” philosophy</w:t>
      </w:r>
      <w:r w:rsidR="00B76485">
        <w:t xml:space="preserve"> </w:t>
      </w:r>
      <w:r>
        <w:t>a strategic pivot from chasing scale to prioritizing innovation, sustainability, and inclusivity. The Shenzhen-</w:t>
      </w:r>
      <w:proofErr w:type="spellStart"/>
      <w:r>
        <w:t>Shanwei</w:t>
      </w:r>
      <w:proofErr w:type="spellEnd"/>
      <w:r>
        <w:t xml:space="preserve"> Special Cooperation Zone, where a tech powerhouse partners with a less-developed region to co-build an EV and AI cluster, offers a compelling model for regional equity. It reminded me that technology transfer isn’t just about hardware</w:t>
      </w:r>
      <w:r w:rsidR="00B76485">
        <w:t xml:space="preserve"> </w:t>
      </w:r>
      <w:r>
        <w:t xml:space="preserve">it’s about shared vision, talent development, and institutional alignment. </w:t>
      </w:r>
    </w:p>
    <w:p w14:paraId="04999144" w14:textId="77777777" w:rsidR="0098145F" w:rsidRDefault="0098145F" w:rsidP="0098145F"/>
    <w:p w14:paraId="126691B5" w14:textId="6FA7D3CF" w:rsidR="0098145F" w:rsidRDefault="0098145F" w:rsidP="0098145F">
      <w:r>
        <w:t>From a cybersecurity standpoint, the sessions on cryptography and secure communications reinforced the importance of embedding security by design. In an era of APTs and supply chain risks, China treats network sovereignty as non-negotiable</w:t>
      </w:r>
      <w:r w:rsidR="00B76485">
        <w:t xml:space="preserve"> </w:t>
      </w:r>
      <w:r>
        <w:t xml:space="preserve">especially in critical sectors like energy and </w:t>
      </w:r>
      <w:r w:rsidR="00436A5A">
        <w:t>defence</w:t>
      </w:r>
      <w:r>
        <w:t xml:space="preserve">. As Rwanda digitizes public services and builds smart city capabilities, we must similarly prioritize secure-by-default architectures. </w:t>
      </w:r>
    </w:p>
    <w:p w14:paraId="03F0827B" w14:textId="77777777" w:rsidR="0098145F" w:rsidRDefault="0098145F" w:rsidP="0098145F"/>
    <w:p w14:paraId="3CCA653A" w14:textId="2097506F" w:rsidR="0098145F" w:rsidRDefault="0098145F" w:rsidP="0098145F">
      <w:r>
        <w:t>Finally, the hands-on exposure to AI-driven applications</w:t>
      </w:r>
      <w:r w:rsidR="00436A5A">
        <w:t xml:space="preserve">, </w:t>
      </w:r>
      <w:r>
        <w:t>from fire detection in video streams to digital twin cities</w:t>
      </w:r>
      <w:r w:rsidR="00436A5A">
        <w:t xml:space="preserve">, </w:t>
      </w:r>
      <w:r>
        <w:t>highlighted the power of data fusion. The idea of a “city brain” that integrates inputs from streetlights, traffic cameras, and utility meters to optimize urban life is no longer theoretical; it’s operational in cities like Hangzhou</w:t>
      </w:r>
      <w:r w:rsidR="00FB78DB">
        <w:t>.</w:t>
      </w:r>
      <w:r>
        <w:t xml:space="preserve"> </w:t>
      </w:r>
    </w:p>
    <w:p w14:paraId="1EB343D2" w14:textId="77777777" w:rsidR="000314C0" w:rsidRDefault="000314C0" w:rsidP="0098145F"/>
    <w:p w14:paraId="2045F304" w14:textId="77777777" w:rsidR="00FB78DB" w:rsidRDefault="000314C0" w:rsidP="000314C0">
      <w:r w:rsidRPr="000314C0">
        <w:t>Returning home, I’m inspired to explore how these integrated models can be adapted within our ISP environment to strengthen service delivery and network intelligence. The potential applications are vast</w:t>
      </w:r>
      <w:r w:rsidR="00FB78DB">
        <w:t xml:space="preserve">, </w:t>
      </w:r>
      <w:r w:rsidRPr="000314C0">
        <w:t xml:space="preserve">from leveraging 5G and edge computing for smarter network management and predictive maintenance, to deploying AI-driven analytics for traffic optimization and customer experience enhancement. </w:t>
      </w:r>
    </w:p>
    <w:p w14:paraId="3E6B3CC8" w14:textId="1C987825" w:rsidR="000314C0" w:rsidRPr="000314C0" w:rsidRDefault="000314C0" w:rsidP="000314C0">
      <w:r w:rsidRPr="000314C0">
        <w:lastRenderedPageBreak/>
        <w:t>The training reinforced that true innovation in telecommunications lies not only in faster connectivity, but in creating resilient, interoperable systems that anticipate demand and evolve with users’ needs.</w:t>
      </w:r>
    </w:p>
    <w:p w14:paraId="202352F1" w14:textId="77777777" w:rsidR="000314C0" w:rsidRDefault="000314C0" w:rsidP="000314C0">
      <w:r w:rsidRPr="000314C0">
        <w:t>This program was not just about technology</w:t>
      </w:r>
      <w:r>
        <w:t xml:space="preserve">, </w:t>
      </w:r>
      <w:r w:rsidRPr="000314C0">
        <w:t xml:space="preserve">it was about vision, execution, and building ecosystems that scale sustainably. </w:t>
      </w:r>
    </w:p>
    <w:p w14:paraId="3307A95C" w14:textId="0CC296E4" w:rsidR="000314C0" w:rsidRPr="000314C0" w:rsidRDefault="000314C0" w:rsidP="000314C0">
      <w:r w:rsidRPr="000314C0">
        <w:t>I’m grateful for this opportunity and committed to translating these insights into practical solutions that advance both our organization’s capabilities and Rwanda’s broader digital transformation.</w:t>
      </w:r>
    </w:p>
    <w:p w14:paraId="3B9A32EB" w14:textId="77777777" w:rsidR="0098145F" w:rsidRDefault="0098145F" w:rsidP="0098145F"/>
    <w:sectPr w:rsidR="009814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45F"/>
    <w:rsid w:val="00014842"/>
    <w:rsid w:val="000314C0"/>
    <w:rsid w:val="000C4651"/>
    <w:rsid w:val="0029195B"/>
    <w:rsid w:val="00436A5A"/>
    <w:rsid w:val="004A4896"/>
    <w:rsid w:val="00917C8B"/>
    <w:rsid w:val="0098145F"/>
    <w:rsid w:val="00A10AD3"/>
    <w:rsid w:val="00AA0BF0"/>
    <w:rsid w:val="00B76485"/>
    <w:rsid w:val="00BE5F87"/>
    <w:rsid w:val="00C201FE"/>
    <w:rsid w:val="00E93CA7"/>
    <w:rsid w:val="00EA0A39"/>
    <w:rsid w:val="00FB78DB"/>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01B69"/>
  <w15:chartTrackingRefBased/>
  <w15:docId w15:val="{DC8FE9B9-5AA4-40AD-AE3E-30F9296D8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R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4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4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4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4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4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4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4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45F"/>
    <w:rPr>
      <w:rFonts w:eastAsiaTheme="majorEastAsia" w:cstheme="majorBidi"/>
      <w:color w:val="272727" w:themeColor="text1" w:themeTint="D8"/>
    </w:rPr>
  </w:style>
  <w:style w:type="paragraph" w:styleId="Title">
    <w:name w:val="Title"/>
    <w:basedOn w:val="Normal"/>
    <w:next w:val="Normal"/>
    <w:link w:val="TitleChar"/>
    <w:uiPriority w:val="10"/>
    <w:qFormat/>
    <w:rsid w:val="00981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45F"/>
    <w:pPr>
      <w:spacing w:before="160"/>
      <w:jc w:val="center"/>
    </w:pPr>
    <w:rPr>
      <w:i/>
      <w:iCs/>
      <w:color w:val="404040" w:themeColor="text1" w:themeTint="BF"/>
    </w:rPr>
  </w:style>
  <w:style w:type="character" w:customStyle="1" w:styleId="QuoteChar">
    <w:name w:val="Quote Char"/>
    <w:basedOn w:val="DefaultParagraphFont"/>
    <w:link w:val="Quote"/>
    <w:uiPriority w:val="29"/>
    <w:rsid w:val="0098145F"/>
    <w:rPr>
      <w:i/>
      <w:iCs/>
      <w:color w:val="404040" w:themeColor="text1" w:themeTint="BF"/>
    </w:rPr>
  </w:style>
  <w:style w:type="paragraph" w:styleId="ListParagraph">
    <w:name w:val="List Paragraph"/>
    <w:basedOn w:val="Normal"/>
    <w:uiPriority w:val="34"/>
    <w:qFormat/>
    <w:rsid w:val="0098145F"/>
    <w:pPr>
      <w:ind w:left="720"/>
      <w:contextualSpacing/>
    </w:pPr>
  </w:style>
  <w:style w:type="character" w:styleId="IntenseEmphasis">
    <w:name w:val="Intense Emphasis"/>
    <w:basedOn w:val="DefaultParagraphFont"/>
    <w:uiPriority w:val="21"/>
    <w:qFormat/>
    <w:rsid w:val="0098145F"/>
    <w:rPr>
      <w:i/>
      <w:iCs/>
      <w:color w:val="0F4761" w:themeColor="accent1" w:themeShade="BF"/>
    </w:rPr>
  </w:style>
  <w:style w:type="paragraph" w:styleId="IntenseQuote">
    <w:name w:val="Intense Quote"/>
    <w:basedOn w:val="Normal"/>
    <w:next w:val="Normal"/>
    <w:link w:val="IntenseQuoteChar"/>
    <w:uiPriority w:val="30"/>
    <w:qFormat/>
    <w:rsid w:val="00981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45F"/>
    <w:rPr>
      <w:i/>
      <w:iCs/>
      <w:color w:val="0F4761" w:themeColor="accent1" w:themeShade="BF"/>
    </w:rPr>
  </w:style>
  <w:style w:type="character" w:styleId="IntenseReference">
    <w:name w:val="Intense Reference"/>
    <w:basedOn w:val="DefaultParagraphFont"/>
    <w:uiPriority w:val="32"/>
    <w:qFormat/>
    <w:rsid w:val="009814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31F971-5E28-4D20-814D-907DE1C2D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3</Pages>
  <Words>485</Words>
  <Characters>3078</Characters>
  <Application>Microsoft Office Word</Application>
  <DocSecurity>0</DocSecurity>
  <Lines>48</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Sengabo Rubayita</dc:creator>
  <cp:keywords/>
  <dc:description/>
  <cp:lastModifiedBy>Patrick Sengabo Rubayita</cp:lastModifiedBy>
  <cp:revision>3</cp:revision>
  <cp:lastPrinted>2025-10-21T14:52:00Z</cp:lastPrinted>
  <dcterms:created xsi:type="dcterms:W3CDTF">2025-10-16T10:17:00Z</dcterms:created>
  <dcterms:modified xsi:type="dcterms:W3CDTF">2025-10-21T14:52:00Z</dcterms:modified>
</cp:coreProperties>
</file>