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Vardiya Raporu - 16:00-00:00</w:t>
      </w:r>
    </w:p>
    <w:p>
      <w:r>
        <w:rPr>
          <w:b/>
          <w:bCs/>
        </w:rPr>
        <w:t xml:space="preserve">Tarih: 02.05.2026</w:t>
      </w:r>
    </w:p>
    <w:p>
      <w:r>
        <w:rPr>
          <w:b/>
          <w:bCs/>
        </w:rPr>
        <w:t xml:space="preserve">Saat: 19:16:59</w:t>
      </w:r>
    </w:p>
    <w:p>
      <w:r>
        <w:rPr>
          <w:b/>
          <w:bCs/>
        </w:rPr>
        <w:t xml:space="preserve">Rapor Yazan: Furkan Çelik</w:t>
      </w:r>
    </w:p>
    <w:p/>
    <w:p>
      <w:pPr>
        <w:pStyle w:val="Heading2"/>
      </w:pPr>
      <w:r>
        <w:t xml:space="preserve">Rapor İçeriği:</w:t>
      </w:r>
    </w:p>
    <w:p>
      <w:r>
        <w:t xml:space="preserve">asdf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2026-05-02T16:16:59.669Z</dcterms:created>
  <dcterms:modified xsi:type="dcterms:W3CDTF">2026-05-02T16:16:59.669Z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