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236" w:rsidRDefault="00CE6B94">
      <w:pPr>
        <w:pStyle w:val="IQB-Aufgabentitel"/>
      </w:pPr>
      <w:r>
        <w:t>Naturkundemuseum</w:t>
      </w:r>
    </w:p>
    <w:p w:rsidR="00CC2236" w:rsidRDefault="00CE6B94">
      <w:pPr>
        <w:pStyle w:val="IQB-Teilaufgabentitel"/>
      </w:pPr>
      <w:r>
        <w:t>Teilaufgabe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Nur das 4. Kästchen wurde angekreuzt (eines Naturkundemuseums.).</w:t>
            </w:r>
          </w:p>
        </w:tc>
      </w:tr>
    </w:tbl>
    <w:p w:rsidR="00CC2236" w:rsidRDefault="00CE6B94">
      <w:pPr>
        <w:pStyle w:val="IQB-Teilaufgabentitel"/>
      </w:pPr>
      <w:r>
        <w:t>Teilaufgabe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Sinngemäß: Um den Flug der Tiere zu verstehen/ zu sehen.</w:t>
            </w:r>
          </w:p>
        </w:tc>
      </w:tr>
    </w:tbl>
    <w:p w:rsidR="00CC2236" w:rsidRDefault="00CE6B94">
      <w:pPr>
        <w:pStyle w:val="IQB-Teilaufgabentitel"/>
      </w:pPr>
      <w:r>
        <w:t>Teilaufgabe 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Nur das 3. Kästchen wurde angekreuzt (freitags um 14.00 Uhr).</w:t>
            </w:r>
          </w:p>
        </w:tc>
      </w:tr>
    </w:tbl>
    <w:p w:rsidR="00CC2236" w:rsidRDefault="00CE6B94">
      <w:pPr>
        <w:pStyle w:val="IQB-Teilaufgabentitel"/>
      </w:pPr>
      <w:r>
        <w:t>Teilaufgabe 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Nur das 3. Kästchen wurde angekreuzt (Walderlebnisspiele).</w:t>
            </w:r>
          </w:p>
        </w:tc>
      </w:tr>
    </w:tbl>
    <w:p w:rsidR="00CC2236" w:rsidRDefault="00CE6B94">
      <w:pPr>
        <w:pStyle w:val="IQB-Teilaufgabentitel"/>
      </w:pPr>
      <w:r>
        <w:t>Teilaufgabe 5: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Nur da</w:t>
            </w:r>
            <w:r>
              <w:t>s 4. Kästchen wurde angekreuzt (Muschelwerkstatt).</w:t>
            </w:r>
          </w:p>
        </w:tc>
      </w:tr>
    </w:tbl>
    <w:p w:rsidR="00CC2236" w:rsidRDefault="00CE6B94">
      <w:pPr>
        <w:pStyle w:val="IQB-Teilaufgabentitel"/>
      </w:pPr>
      <w:r>
        <w:t>Teilaufgabe 6: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 xml:space="preserve">Es wird begründet widersprochen. Z. B. sinngemäß: </w:t>
            </w:r>
          </w:p>
          <w:p w:rsidR="00CC2236" w:rsidRDefault="00CE6B94">
            <w:pPr>
              <w:pStyle w:val="IQB-RSExample"/>
            </w:pPr>
            <w:r>
              <w:t>Nein, es werden auch Künstler angesprochen.</w:t>
            </w:r>
          </w:p>
          <w:p w:rsidR="00CC2236" w:rsidRDefault="00CE6B94">
            <w:pPr>
              <w:pStyle w:val="IQB-RSExample"/>
            </w:pPr>
            <w:r>
              <w:t xml:space="preserve">Nein, man kann auch als Detektiv oder Künstler den Wald erforschen. </w:t>
            </w:r>
          </w:p>
          <w:p w:rsidR="00CC2236" w:rsidRDefault="00CE6B94">
            <w:pPr>
              <w:pStyle w:val="IQB-RSExample"/>
            </w:pPr>
            <w:r>
              <w:t>Nein, man kann ja auch die Natur malen/ dort malen.</w:t>
            </w:r>
          </w:p>
          <w:p w:rsidR="00CC2236" w:rsidRDefault="00CE6B94">
            <w:pPr>
              <w:pStyle w:val="IQB-RSExample"/>
            </w:pPr>
            <w:r>
              <w:t>Nein, Katrin kann auch einen Stift mitnehmen und den Wald malen.</w:t>
            </w:r>
          </w:p>
          <w:p w:rsidR="00CC2236" w:rsidRDefault="00CC2236"/>
        </w:tc>
      </w:tr>
    </w:tbl>
    <w:p w:rsidR="00CC2236" w:rsidRDefault="00CE6B94">
      <w:pPr>
        <w:pStyle w:val="IQB-Teilaufgabentitel"/>
      </w:pPr>
      <w:r>
        <w:t>Teilaufgabe 7: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 xml:space="preserve">Sinngemäß: Weil man etwas bastelt (bauen </w:t>
            </w:r>
            <w:proofErr w:type="gramStart"/>
            <w:r>
              <w:t>kann)/</w:t>
            </w:r>
            <w:proofErr w:type="gramEnd"/>
            <w:r>
              <w:t xml:space="preserve"> die Bastelmaterialien/ Muscheln Geld kosten./ Weil man etwas mit n</w:t>
            </w:r>
            <w:r>
              <w:t>ach Hause nehmen kann./ Weil die Dinge, die man dort baut, Geld kosten.</w:t>
            </w:r>
          </w:p>
        </w:tc>
      </w:tr>
    </w:tbl>
    <w:p w:rsidR="00CC2236" w:rsidRDefault="00CE6B94">
      <w:pPr>
        <w:pStyle w:val="IQB-Teilaufgabentitel"/>
      </w:pPr>
      <w:r>
        <w:t>Teilaufgabe 8: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CC2236" w:rsidTr="00CE6B94">
        <w:tc>
          <w:tcPr>
            <w:tcW w:w="9785" w:type="dxa"/>
            <w:gridSpan w:val="2"/>
          </w:tcPr>
          <w:p w:rsidR="00CC2236" w:rsidRDefault="00CE6B94">
            <w:pPr>
              <w:pStyle w:val="IQB-RSAllgemein"/>
            </w:pPr>
            <w:r w:rsidRPr="003C5126">
              <w:rPr>
                <w:b/>
              </w:rPr>
              <w:t>Hinweis:</w:t>
            </w:r>
            <w:r>
              <w:t xml:space="preserve"> Die Aufgabe gilt als richtig bearbeitet, wenn mindestens 5 Kästchen richtig angekreuzt wurden.</w:t>
            </w:r>
          </w:p>
        </w:tc>
      </w:tr>
      <w:tr w:rsidR="00CC2236" w:rsidTr="00CE6B94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CC2236" w:rsidRDefault="00CE6B94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1730408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1730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6B94" w:rsidRDefault="00CE6B94">
      <w:pPr>
        <w:pStyle w:val="IQB-Teilaufgabentitel"/>
      </w:pPr>
    </w:p>
    <w:p w:rsidR="00CE6B94" w:rsidRDefault="00CE6B94">
      <w:pPr>
        <w:rPr>
          <w:rFonts w:ascii="Arial" w:hAnsi="Arial"/>
          <w:b/>
        </w:rPr>
      </w:pPr>
      <w:r>
        <w:br w:type="page"/>
      </w:r>
    </w:p>
    <w:p w:rsidR="00CC2236" w:rsidRDefault="00CE6B94">
      <w:pPr>
        <w:pStyle w:val="IQB-Teilaufgabentitel"/>
      </w:pPr>
      <w:bookmarkStart w:id="0" w:name="_GoBack"/>
      <w:bookmarkEnd w:id="0"/>
      <w:r>
        <w:lastRenderedPageBreak/>
        <w:t>Teilaufgabe 9: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</w:t>
            </w:r>
            <w:r>
              <w:t>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 xml:space="preserve">Sinngemäß: </w:t>
            </w:r>
          </w:p>
          <w:p w:rsidR="00CC2236" w:rsidRDefault="00CE6B94">
            <w:pPr>
              <w:pStyle w:val="IQB-RSExample"/>
            </w:pPr>
            <w:r>
              <w:t xml:space="preserve">1/eins und 2/zwei </w:t>
            </w:r>
          </w:p>
          <w:p w:rsidR="00CC2236" w:rsidRDefault="00CE6B94">
            <w:pPr>
              <w:pStyle w:val="IQB-RSExample"/>
            </w:pPr>
            <w:r>
              <w:t xml:space="preserve">"Luftexperimente" / "Herrscher der Lüfte" und "Drachen schauen und Drachen bauen" / "Flugsaurier". </w:t>
            </w:r>
          </w:p>
          <w:p w:rsidR="00CC2236" w:rsidRDefault="00CE6B94">
            <w:pPr>
              <w:pStyle w:val="IQB-RSNormal"/>
            </w:pPr>
            <w:r>
              <w:t>Die Reihenfolge der Informationen ist unerheblich.</w:t>
            </w:r>
          </w:p>
        </w:tc>
      </w:tr>
    </w:tbl>
    <w:p w:rsidR="00CC2236" w:rsidRDefault="00CE6B94">
      <w:pPr>
        <w:pStyle w:val="IQB-Teilaufgabentitel"/>
      </w:pPr>
      <w:r>
        <w:t>Teilaufgabe 10: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C2236">
        <w:tc>
          <w:tcPr>
            <w:tcW w:w="1247" w:type="dxa"/>
            <w:vAlign w:val="center"/>
          </w:tcPr>
          <w:p w:rsidR="00CC2236" w:rsidRDefault="00CE6B94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C2236" w:rsidRDefault="00CE6B94">
            <w:pPr>
              <w:pStyle w:val="IQB-RSNormal"/>
            </w:pPr>
            <w:r>
              <w:t>Sinngemäß: unter der Internetadresse www.naturkundemuseum-angebote.de/ im Internet/ am Telefon/ vor Ort</w:t>
            </w:r>
          </w:p>
        </w:tc>
      </w:tr>
    </w:tbl>
    <w:p w:rsidR="00000000" w:rsidRDefault="00CE6B94"/>
    <w:sectPr w:rsidR="00000000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5126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C2236"/>
    <w:rsid w:val="00CE6B94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65646BB"/>
  <w15:docId w15:val="{94574D08-5A40-4B22-B446-022C3D13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FFC20-1473-492A-A59D-541A6E42F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6</cp:revision>
  <cp:lastPrinted>2012-12-11T10:05:00Z</cp:lastPrinted>
  <dcterms:created xsi:type="dcterms:W3CDTF">2020-05-28T11:26:00Z</dcterms:created>
  <dcterms:modified xsi:type="dcterms:W3CDTF">2020-05-28T11:28:00Z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yilmazse; 28.05.2020</vt:lpwstr>
  </property>
</Properties>
</file>