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4FEC7" w14:textId="77777777" w:rsidR="00752EE5" w:rsidRPr="00F16114" w:rsidRDefault="00752EE5" w:rsidP="00752EE5">
      <w:pPr>
        <w:pStyle w:val="Title"/>
      </w:pPr>
      <w:r w:rsidRPr="00F16114">
        <w:t>Data Project Lifecycle</w:t>
      </w:r>
    </w:p>
    <w:p w14:paraId="58050344" w14:textId="77777777" w:rsidR="00D87199" w:rsidRPr="00F16114" w:rsidRDefault="00D87199" w:rsidP="00D87199">
      <w:pPr>
        <w:pStyle w:val="Heading2"/>
      </w:pPr>
      <w:r w:rsidRPr="00F16114">
        <w:t>Summary</w:t>
      </w:r>
    </w:p>
    <w:p w14:paraId="0FC02CA8" w14:textId="59096217" w:rsidR="00D87199" w:rsidRPr="00F16114" w:rsidRDefault="00D87199" w:rsidP="00D87199">
      <w:r w:rsidRPr="00F16114">
        <w:t>The primary intent of this document is to establish a formal, gated delivery standard for data projects. By focusing on the Data Project Lifecycle—particularly the initial stage of Data Product Definition—it ensures that each project aligns scope, business value, and acceptance boundaries through explicit documentation of use cases, consumers, and service level agreements. This approach provides structured criteria for project initiation, including business owner identification, KPIs, and source systems, thereby promoting clarity, accountability, and controlled progression at every stage.</w:t>
      </w:r>
    </w:p>
    <w:p w14:paraId="2D39545E" w14:textId="1B7C6884" w:rsidR="00752EE5" w:rsidRPr="00F16114" w:rsidRDefault="00752EE5" w:rsidP="00752EE5">
      <w:pPr>
        <w:pStyle w:val="Heading1"/>
      </w:pPr>
      <w:r w:rsidRPr="00F16114">
        <w:t xml:space="preserve">Stage 0 — Data Product Definition </w:t>
      </w:r>
    </w:p>
    <w:p w14:paraId="0B6674D1" w14:textId="7CED4B62" w:rsidR="00752EE5" w:rsidRPr="00F16114" w:rsidRDefault="00752EE5" w:rsidP="00FD6D4D">
      <w:r w:rsidRPr="00F16114">
        <w:t>Purpose: Align scope, business value, and acceptance boundaries.</w:t>
      </w:r>
      <w:r w:rsidR="00FD6D4D" w:rsidRPr="00F16114">
        <w:t xml:space="preserve"> Makes use case, consumers and SLA’s/OLA’s explicit </w:t>
      </w:r>
    </w:p>
    <w:p w14:paraId="749C2128" w14:textId="77777777" w:rsidR="00752EE5" w:rsidRPr="00F16114" w:rsidRDefault="00752EE5" w:rsidP="00752EE5">
      <w:r w:rsidRPr="00F16114">
        <w:t>Inputs</w:t>
      </w:r>
    </w:p>
    <w:p w14:paraId="24B0F451" w14:textId="77777777" w:rsidR="00752EE5" w:rsidRPr="00F16114" w:rsidRDefault="00752EE5" w:rsidP="00752EE5">
      <w:pPr>
        <w:numPr>
          <w:ilvl w:val="0"/>
          <w:numId w:val="1"/>
        </w:numPr>
      </w:pPr>
      <w:r w:rsidRPr="00F16114">
        <w:t>Use case / regulatory requirement / MI ask (documented)</w:t>
      </w:r>
    </w:p>
    <w:p w14:paraId="339999C6" w14:textId="77777777" w:rsidR="00752EE5" w:rsidRPr="00F16114" w:rsidRDefault="00752EE5" w:rsidP="00752EE5">
      <w:r w:rsidRPr="00F16114">
        <w:t>Outputs / Evidence</w:t>
      </w:r>
    </w:p>
    <w:p w14:paraId="26AD0C4F" w14:textId="1B964B42" w:rsidR="00752EE5" w:rsidRPr="00F16114" w:rsidRDefault="00752EE5" w:rsidP="00752EE5">
      <w:pPr>
        <w:numPr>
          <w:ilvl w:val="0"/>
          <w:numId w:val="2"/>
        </w:numPr>
      </w:pPr>
      <w:r w:rsidRPr="00F16114">
        <w:t xml:space="preserve">Data Product Brief: decisions supported, primary KPIs, consumers, refresh SLA, critical dimensions, data owner </w:t>
      </w:r>
    </w:p>
    <w:p w14:paraId="57BE0232" w14:textId="77777777" w:rsidR="00752EE5" w:rsidRPr="00F16114" w:rsidRDefault="00752EE5" w:rsidP="00752EE5">
      <w:r w:rsidRPr="00F16114">
        <w:t>Exit criteria (DoD)</w:t>
      </w:r>
    </w:p>
    <w:p w14:paraId="2F672DA7" w14:textId="643342BC" w:rsidR="00752EE5" w:rsidRPr="00F16114" w:rsidRDefault="00752EE5" w:rsidP="00752EE5">
      <w:pPr>
        <w:numPr>
          <w:ilvl w:val="0"/>
          <w:numId w:val="3"/>
        </w:numPr>
      </w:pPr>
      <w:r w:rsidRPr="00F16114">
        <w:t xml:space="preserve">Business owner named for acceptance </w:t>
      </w:r>
    </w:p>
    <w:p w14:paraId="244F3251" w14:textId="776708B6" w:rsidR="00752EE5" w:rsidRPr="00F16114" w:rsidRDefault="00752EE5" w:rsidP="00752EE5">
      <w:pPr>
        <w:numPr>
          <w:ilvl w:val="0"/>
          <w:numId w:val="3"/>
        </w:numPr>
      </w:pPr>
      <w:r w:rsidRPr="00F16114">
        <w:t xml:space="preserve">KPIs named (even if not fully specified yet) </w:t>
      </w:r>
    </w:p>
    <w:p w14:paraId="6CA130ED" w14:textId="2A62191A" w:rsidR="00FD6D4D" w:rsidRPr="00F16114" w:rsidRDefault="00FD6D4D" w:rsidP="00752EE5">
      <w:pPr>
        <w:numPr>
          <w:ilvl w:val="0"/>
          <w:numId w:val="3"/>
        </w:numPr>
      </w:pPr>
      <w:r w:rsidRPr="00F16114">
        <w:t>Source systems list</w:t>
      </w:r>
    </w:p>
    <w:p w14:paraId="0D4A0E51" w14:textId="361B6C39" w:rsidR="00752EE5" w:rsidRPr="00F16114" w:rsidRDefault="00752EE5" w:rsidP="00752EE5">
      <w:pPr>
        <w:numPr>
          <w:ilvl w:val="0"/>
          <w:numId w:val="3"/>
        </w:numPr>
      </w:pPr>
      <w:r w:rsidRPr="00F16114">
        <w:t xml:space="preserve">“In-scope entities &amp; subject areas” </w:t>
      </w:r>
      <w:r w:rsidR="00FD6D4D" w:rsidRPr="00F16114">
        <w:t xml:space="preserve">and </w:t>
      </w:r>
      <w:r w:rsidRPr="00F16114">
        <w:t xml:space="preserve">defined at high level </w:t>
      </w:r>
    </w:p>
    <w:p w14:paraId="7E5814BF" w14:textId="6F284F68" w:rsidR="00752EE5" w:rsidRPr="00F16114" w:rsidRDefault="00752EE5" w:rsidP="00752EE5">
      <w:pPr>
        <w:numPr>
          <w:ilvl w:val="0"/>
          <w:numId w:val="3"/>
        </w:numPr>
      </w:pPr>
      <w:r w:rsidRPr="00F16114">
        <w:t>SLA’s/OLA’s clearly defined</w:t>
      </w:r>
    </w:p>
    <w:p w14:paraId="285BEEF5" w14:textId="478FB725" w:rsidR="00752EE5" w:rsidRPr="00F16114" w:rsidRDefault="00752EE5" w:rsidP="00752EE5">
      <w:pPr>
        <w:numPr>
          <w:ilvl w:val="0"/>
          <w:numId w:val="3"/>
        </w:numPr>
      </w:pPr>
      <w:r w:rsidRPr="00F16114">
        <w:t>Quality and Reconciliation approach defined</w:t>
      </w:r>
    </w:p>
    <w:p w14:paraId="1AF29357" w14:textId="1B1E3BDF" w:rsidR="00752EE5" w:rsidRPr="00F16114" w:rsidRDefault="00752EE5" w:rsidP="00752EE5">
      <w:pPr>
        <w:pStyle w:val="Heading1"/>
      </w:pPr>
      <w:r w:rsidRPr="00F16114">
        <w:t xml:space="preserve">Stage 1 — Data Mapping </w:t>
      </w:r>
    </w:p>
    <w:p w14:paraId="670B371C" w14:textId="5C96A2F4" w:rsidR="00752EE5" w:rsidRPr="00F16114" w:rsidRDefault="00752EE5" w:rsidP="00FD6D4D">
      <w:r w:rsidRPr="00F16114">
        <w:t xml:space="preserve">Purpose: </w:t>
      </w:r>
      <w:r w:rsidR="00FD6D4D" w:rsidRPr="00F16114">
        <w:t xml:space="preserve">Translates Business meaning to Data logic. </w:t>
      </w:r>
      <w:r w:rsidRPr="00F16114">
        <w:t>Remove</w:t>
      </w:r>
      <w:r w:rsidR="00FD6D4D" w:rsidRPr="00F16114">
        <w:t>s</w:t>
      </w:r>
      <w:r w:rsidRPr="00F16114">
        <w:t xml:space="preserve"> ambiguity before modeling/engineering.</w:t>
      </w:r>
      <w:r w:rsidR="00FD6D4D" w:rsidRPr="00F16114">
        <w:t xml:space="preserve"> Prevents later “semantic drift” and BI logic invention </w:t>
      </w:r>
    </w:p>
    <w:p w14:paraId="344E2A74" w14:textId="77777777" w:rsidR="00752EE5" w:rsidRPr="00F16114" w:rsidRDefault="00752EE5" w:rsidP="00752EE5">
      <w:r w:rsidRPr="00F16114">
        <w:lastRenderedPageBreak/>
        <w:t>Inputs</w:t>
      </w:r>
    </w:p>
    <w:p w14:paraId="35BF7297" w14:textId="77777777" w:rsidR="00752EE5" w:rsidRPr="00F16114" w:rsidRDefault="00752EE5" w:rsidP="00752EE5">
      <w:pPr>
        <w:numPr>
          <w:ilvl w:val="0"/>
          <w:numId w:val="5"/>
        </w:numPr>
      </w:pPr>
      <w:r w:rsidRPr="00F16114">
        <w:t>Product brief</w:t>
      </w:r>
    </w:p>
    <w:p w14:paraId="0C9BEB84" w14:textId="77777777" w:rsidR="00752EE5" w:rsidRPr="00F16114" w:rsidRDefault="00752EE5" w:rsidP="00752EE5">
      <w:pPr>
        <w:numPr>
          <w:ilvl w:val="0"/>
          <w:numId w:val="5"/>
        </w:numPr>
      </w:pPr>
      <w:r w:rsidRPr="00F16114">
        <w:t>Source system list</w:t>
      </w:r>
    </w:p>
    <w:p w14:paraId="54A6E691" w14:textId="77777777" w:rsidR="00752EE5" w:rsidRPr="00F16114" w:rsidRDefault="00752EE5" w:rsidP="00752EE5">
      <w:r w:rsidRPr="00F16114">
        <w:t>Outputs / Evidence</w:t>
      </w:r>
    </w:p>
    <w:p w14:paraId="21E82AAF" w14:textId="449D81BD" w:rsidR="00752EE5" w:rsidRPr="00F16114" w:rsidRDefault="00752EE5" w:rsidP="00752EE5">
      <w:pPr>
        <w:numPr>
          <w:ilvl w:val="0"/>
          <w:numId w:val="6"/>
        </w:numPr>
      </w:pPr>
      <w:proofErr w:type="spellStart"/>
      <w:r w:rsidRPr="00F16114">
        <w:t>Source→target</w:t>
      </w:r>
      <w:proofErr w:type="spellEnd"/>
      <w:r w:rsidRPr="00F16114">
        <w:t xml:space="preserve"> mapping, KPI definitions, transformation rules, reconciliation approach </w:t>
      </w:r>
    </w:p>
    <w:p w14:paraId="62BA4587" w14:textId="77777777" w:rsidR="00752EE5" w:rsidRPr="00F16114" w:rsidRDefault="00752EE5" w:rsidP="00752EE5">
      <w:r w:rsidRPr="00F16114">
        <w:t>Exit criteria (DoD)</w:t>
      </w:r>
    </w:p>
    <w:p w14:paraId="1F0A3099" w14:textId="4EF9A1E9" w:rsidR="00752EE5" w:rsidRPr="00F16114" w:rsidRDefault="00752EE5" w:rsidP="00752EE5">
      <w:pPr>
        <w:numPr>
          <w:ilvl w:val="0"/>
          <w:numId w:val="7"/>
        </w:numPr>
      </w:pPr>
      <w:r w:rsidRPr="00F16114">
        <w:t xml:space="preserve">KPI definitions written in business language and approved by business owner </w:t>
      </w:r>
    </w:p>
    <w:p w14:paraId="64F72E47" w14:textId="39F81F5C" w:rsidR="00752EE5" w:rsidRPr="00F16114" w:rsidRDefault="00752EE5" w:rsidP="00752EE5">
      <w:pPr>
        <w:numPr>
          <w:ilvl w:val="0"/>
          <w:numId w:val="7"/>
        </w:numPr>
      </w:pPr>
      <w:r w:rsidRPr="00F16114">
        <w:t xml:space="preserve">Mapping signed off by Data Product </w:t>
      </w:r>
      <w:r w:rsidR="00FD6D4D" w:rsidRPr="00F16114">
        <w:t xml:space="preserve">Owner(s) </w:t>
      </w:r>
      <w:r w:rsidRPr="00F16114">
        <w:t xml:space="preserve">+ Data Architecture </w:t>
      </w:r>
    </w:p>
    <w:p w14:paraId="79B74BAE" w14:textId="00C6F434" w:rsidR="00752EE5" w:rsidRPr="00F16114" w:rsidRDefault="00752EE5" w:rsidP="00752EE5">
      <w:pPr>
        <w:numPr>
          <w:ilvl w:val="0"/>
          <w:numId w:val="7"/>
        </w:numPr>
      </w:pPr>
      <w:r w:rsidRPr="00F16114">
        <w:t xml:space="preserve">Reconciliation logic explicitly agreed </w:t>
      </w:r>
    </w:p>
    <w:p w14:paraId="67E01B4B" w14:textId="0395A7F0" w:rsidR="00752EE5" w:rsidRPr="00F16114" w:rsidRDefault="00752EE5" w:rsidP="00FD6D4D">
      <w:pPr>
        <w:pStyle w:val="Heading1"/>
      </w:pPr>
      <w:r w:rsidRPr="00F16114">
        <w:t xml:space="preserve">Stage 2 — Source Feasibility &amp; Inventory Gate </w:t>
      </w:r>
    </w:p>
    <w:p w14:paraId="1B83EF27" w14:textId="77777777" w:rsidR="00752EE5" w:rsidRPr="00F16114" w:rsidRDefault="00752EE5" w:rsidP="00752EE5">
      <w:r w:rsidRPr="00F16114">
        <w:t xml:space="preserve">Purpose: Validate scope and physical realities </w:t>
      </w:r>
      <w:r w:rsidRPr="00F16114">
        <w:rPr>
          <w:i/>
          <w:iCs/>
        </w:rPr>
        <w:t>before</w:t>
      </w:r>
      <w:r w:rsidRPr="00F16114">
        <w:t xml:space="preserve"> modeling/DDL work.</w:t>
      </w:r>
    </w:p>
    <w:p w14:paraId="2F7A7C04" w14:textId="77777777" w:rsidR="00752EE5" w:rsidRPr="00F16114" w:rsidRDefault="00752EE5" w:rsidP="00752EE5">
      <w:r w:rsidRPr="00F16114">
        <w:t>Inputs</w:t>
      </w:r>
    </w:p>
    <w:p w14:paraId="08F47EEC" w14:textId="77777777" w:rsidR="00752EE5" w:rsidRPr="00F16114" w:rsidRDefault="00752EE5" w:rsidP="00752EE5">
      <w:pPr>
        <w:numPr>
          <w:ilvl w:val="0"/>
          <w:numId w:val="9"/>
        </w:numPr>
      </w:pPr>
      <w:r w:rsidRPr="00F16114">
        <w:t>Mapping draft (Stage 1)</w:t>
      </w:r>
    </w:p>
    <w:p w14:paraId="26B5D291" w14:textId="77777777" w:rsidR="00752EE5" w:rsidRPr="00F16114" w:rsidRDefault="00752EE5" w:rsidP="00752EE5">
      <w:pPr>
        <w:numPr>
          <w:ilvl w:val="0"/>
          <w:numId w:val="9"/>
        </w:numPr>
      </w:pPr>
      <w:r w:rsidRPr="00F16114">
        <w:t>Access to source / existing prod DDLs</w:t>
      </w:r>
    </w:p>
    <w:p w14:paraId="285BCC4F" w14:textId="77777777" w:rsidR="00752EE5" w:rsidRPr="00F16114" w:rsidRDefault="00752EE5" w:rsidP="00752EE5">
      <w:r w:rsidRPr="00F16114">
        <w:t>Outputs / Evidence (explicit)</w:t>
      </w:r>
    </w:p>
    <w:p w14:paraId="64B9BF0D" w14:textId="77777777" w:rsidR="00752EE5" w:rsidRPr="00F16114" w:rsidRDefault="00752EE5" w:rsidP="00752EE5">
      <w:pPr>
        <w:numPr>
          <w:ilvl w:val="0"/>
          <w:numId w:val="10"/>
        </w:numPr>
      </w:pPr>
      <w:r w:rsidRPr="00F16114">
        <w:t>Authoritative Table Inventory for the initiative (Silver + Gold where relevant)</w:t>
      </w:r>
    </w:p>
    <w:p w14:paraId="44E33315" w14:textId="77777777" w:rsidR="00752EE5" w:rsidRPr="00F16114" w:rsidRDefault="00752EE5" w:rsidP="00752EE5">
      <w:pPr>
        <w:numPr>
          <w:ilvl w:val="0"/>
          <w:numId w:val="10"/>
        </w:numPr>
      </w:pPr>
      <w:r w:rsidRPr="00F16114">
        <w:t>Confirmed “in-scope tables” list (subject areas + counts)</w:t>
      </w:r>
    </w:p>
    <w:p w14:paraId="5B2B92E8" w14:textId="77777777" w:rsidR="00752EE5" w:rsidRPr="00F16114" w:rsidRDefault="00752EE5" w:rsidP="00752EE5">
      <w:pPr>
        <w:numPr>
          <w:ilvl w:val="0"/>
          <w:numId w:val="10"/>
        </w:numPr>
      </w:pPr>
      <w:r w:rsidRPr="00F16114">
        <w:t>Known constraints log (latency, history gaps, code table issues)</w:t>
      </w:r>
    </w:p>
    <w:p w14:paraId="31AFA5CC" w14:textId="77777777" w:rsidR="00752EE5" w:rsidRPr="00F16114" w:rsidRDefault="00752EE5" w:rsidP="00752EE5">
      <w:r w:rsidRPr="00F16114">
        <w:t>Exit criteria (DoD)</w:t>
      </w:r>
    </w:p>
    <w:p w14:paraId="3A7862F1" w14:textId="0729FB5C" w:rsidR="00752EE5" w:rsidRPr="00F16114" w:rsidRDefault="00752EE5" w:rsidP="00752EE5">
      <w:pPr>
        <w:numPr>
          <w:ilvl w:val="0"/>
          <w:numId w:val="11"/>
        </w:numPr>
      </w:pPr>
      <w:r w:rsidRPr="00F16114">
        <w:t xml:space="preserve">In-scope table list reconciled with production reality (not estimates) </w:t>
      </w:r>
    </w:p>
    <w:p w14:paraId="37789D9B" w14:textId="709CA8BF" w:rsidR="00752EE5" w:rsidRPr="00F16114" w:rsidRDefault="00752EE5" w:rsidP="00752EE5">
      <w:pPr>
        <w:numPr>
          <w:ilvl w:val="0"/>
          <w:numId w:val="11"/>
        </w:numPr>
      </w:pPr>
      <w:r w:rsidRPr="00F16114">
        <w:t xml:space="preserve">Any discrepancy between “assumed” and “actual” scope is resolved or formally accepted </w:t>
      </w:r>
    </w:p>
    <w:p w14:paraId="632B5E7C" w14:textId="43CE0ADD" w:rsidR="00752EE5" w:rsidRPr="00F16114" w:rsidRDefault="00752EE5" w:rsidP="00FD6D4D">
      <w:pPr>
        <w:pStyle w:val="Heading1"/>
      </w:pPr>
      <w:r w:rsidRPr="00F16114">
        <w:t xml:space="preserve">Stage 3 — Data + Physical Design Gate </w:t>
      </w:r>
    </w:p>
    <w:p w14:paraId="11D49856" w14:textId="77777777" w:rsidR="00752EE5" w:rsidRPr="00F16114" w:rsidRDefault="00752EE5" w:rsidP="00752EE5">
      <w:r w:rsidRPr="00F16114">
        <w:t>Purpose: Ensure the model is not “80% complete”—it is buildable and enforceable.</w:t>
      </w:r>
    </w:p>
    <w:p w14:paraId="23E4D431" w14:textId="77777777" w:rsidR="00752EE5" w:rsidRPr="00F16114" w:rsidRDefault="00752EE5" w:rsidP="00752EE5">
      <w:r w:rsidRPr="00F16114">
        <w:lastRenderedPageBreak/>
        <w:t>Inputs</w:t>
      </w:r>
    </w:p>
    <w:p w14:paraId="1CAD1114" w14:textId="77777777" w:rsidR="00752EE5" w:rsidRPr="00F16114" w:rsidRDefault="00752EE5" w:rsidP="00752EE5">
      <w:pPr>
        <w:numPr>
          <w:ilvl w:val="0"/>
          <w:numId w:val="13"/>
        </w:numPr>
      </w:pPr>
      <w:r w:rsidRPr="00F16114">
        <w:t>Signed mapping (Stage 1)</w:t>
      </w:r>
    </w:p>
    <w:p w14:paraId="3674E55D" w14:textId="77777777" w:rsidR="00752EE5" w:rsidRPr="00F16114" w:rsidRDefault="00752EE5" w:rsidP="00752EE5">
      <w:pPr>
        <w:numPr>
          <w:ilvl w:val="0"/>
          <w:numId w:val="13"/>
        </w:numPr>
      </w:pPr>
      <w:r w:rsidRPr="00F16114">
        <w:t>Confirmed table inventory (Stage 2)</w:t>
      </w:r>
    </w:p>
    <w:p w14:paraId="26DD2AA5" w14:textId="77777777" w:rsidR="00FD6D4D" w:rsidRPr="00F16114" w:rsidRDefault="00752EE5" w:rsidP="00752EE5">
      <w:r w:rsidRPr="00F16114">
        <w:t xml:space="preserve">Outputs / Evidence  </w:t>
      </w:r>
    </w:p>
    <w:p w14:paraId="3D8FE3FF" w14:textId="5CD9B40C" w:rsidR="00752EE5" w:rsidRPr="00F16114" w:rsidRDefault="00752EE5" w:rsidP="00752EE5">
      <w:r w:rsidRPr="00F16114">
        <w:t>A) Logical model updates (entities, grain, conformance)</w:t>
      </w:r>
      <w:r w:rsidRPr="00F16114">
        <w:br/>
        <w:t>B) Physical model standards applied (keys, datatypes, naming)</w:t>
      </w:r>
      <w:r w:rsidRPr="00F16114">
        <w:br/>
        <w:t>C) Modeler-approved DDL (or generated from the model) for the in-scope tables</w:t>
      </w:r>
      <w:r w:rsidRPr="00F16114">
        <w:br/>
        <w:t>D) Schema standards checklist (PK/FK, datatypes, naming convention, surrogate keys)</w:t>
      </w:r>
    </w:p>
    <w:p w14:paraId="267E16A0" w14:textId="77777777" w:rsidR="00FD6D4D" w:rsidRPr="00F16114" w:rsidRDefault="00752EE5" w:rsidP="00752EE5">
      <w:r w:rsidRPr="00F16114">
        <w:t xml:space="preserve">Exit criteria (DoD)  </w:t>
      </w:r>
    </w:p>
    <w:p w14:paraId="542A84DA" w14:textId="4F4F0BA2" w:rsidR="00752EE5" w:rsidRPr="00F16114" w:rsidRDefault="00752EE5" w:rsidP="00752EE5">
      <w:r w:rsidRPr="00F16114">
        <w:t xml:space="preserve">For </w:t>
      </w:r>
      <w:r w:rsidRPr="00F16114">
        <w:rPr>
          <w:i/>
          <w:iCs/>
        </w:rPr>
        <w:t>every</w:t>
      </w:r>
      <w:r w:rsidRPr="00F16114">
        <w:t xml:space="preserve"> in-scope table:</w:t>
      </w:r>
    </w:p>
    <w:p w14:paraId="7E378984" w14:textId="77777777" w:rsidR="00752EE5" w:rsidRPr="00F16114" w:rsidRDefault="00752EE5" w:rsidP="00752EE5">
      <w:pPr>
        <w:numPr>
          <w:ilvl w:val="0"/>
          <w:numId w:val="14"/>
        </w:numPr>
      </w:pPr>
      <w:r w:rsidRPr="00F16114">
        <w:t>Primary Key defined in the model AND implemented in DDL</w:t>
      </w:r>
    </w:p>
    <w:p w14:paraId="33A3837E" w14:textId="77777777" w:rsidR="00752EE5" w:rsidRPr="00F16114" w:rsidRDefault="00752EE5" w:rsidP="00752EE5">
      <w:pPr>
        <w:numPr>
          <w:ilvl w:val="0"/>
          <w:numId w:val="14"/>
        </w:numPr>
      </w:pPr>
      <w:r w:rsidRPr="00F16114">
        <w:t>Foreign Keys defined where applicable and implemented (or explicitly waived with rationale)</w:t>
      </w:r>
    </w:p>
    <w:p w14:paraId="22F83A0A" w14:textId="77777777" w:rsidR="00752EE5" w:rsidRPr="00F16114" w:rsidRDefault="00752EE5" w:rsidP="00752EE5">
      <w:pPr>
        <w:numPr>
          <w:ilvl w:val="0"/>
          <w:numId w:val="14"/>
        </w:numPr>
      </w:pPr>
      <w:r w:rsidRPr="00F16114">
        <w:t>Datatypes are defined (not default “all string”)</w:t>
      </w:r>
    </w:p>
    <w:p w14:paraId="27D74D21" w14:textId="77777777" w:rsidR="00752EE5" w:rsidRPr="00F16114" w:rsidRDefault="00752EE5" w:rsidP="00752EE5">
      <w:pPr>
        <w:numPr>
          <w:ilvl w:val="0"/>
          <w:numId w:val="14"/>
        </w:numPr>
      </w:pPr>
      <w:r w:rsidRPr="00F16114">
        <w:t>Naming standard applied (case + convention)</w:t>
      </w:r>
    </w:p>
    <w:p w14:paraId="09B6A702" w14:textId="77777777" w:rsidR="00752EE5" w:rsidRPr="00F16114" w:rsidRDefault="00752EE5" w:rsidP="00752EE5">
      <w:pPr>
        <w:numPr>
          <w:ilvl w:val="0"/>
          <w:numId w:val="14"/>
        </w:numPr>
      </w:pPr>
      <w:r w:rsidRPr="00F16114">
        <w:t>Surrogate key policy applied (defined or explicitly not needed)</w:t>
      </w:r>
    </w:p>
    <w:p w14:paraId="3EE587CF" w14:textId="4502ADA9" w:rsidR="00752EE5" w:rsidRPr="00F16114" w:rsidRDefault="00752EE5" w:rsidP="00FD6D4D">
      <w:r w:rsidRPr="00F16114">
        <w:t xml:space="preserve">“No DDL is ‘approved’ until it passes the schema standards checklist.” </w:t>
      </w:r>
    </w:p>
    <w:p w14:paraId="0A6AF0CB" w14:textId="77777777" w:rsidR="00752EE5" w:rsidRPr="00F16114" w:rsidRDefault="00752EE5" w:rsidP="00FD6D4D">
      <w:pPr>
        <w:pStyle w:val="Heading1"/>
      </w:pPr>
      <w:r w:rsidRPr="00F16114">
        <w:t>Stage 4 — Data Engineering Build + DDL Change Control Gate</w:t>
      </w:r>
    </w:p>
    <w:p w14:paraId="43A461A7" w14:textId="77777777" w:rsidR="00752EE5" w:rsidRPr="00F16114" w:rsidRDefault="00752EE5" w:rsidP="00752EE5">
      <w:r w:rsidRPr="00F16114">
        <w:t>Purpose: Build pipelines only against approved schemas; prevent uncontrolled schema drift.</w:t>
      </w:r>
    </w:p>
    <w:p w14:paraId="14432F91" w14:textId="77777777" w:rsidR="00752EE5" w:rsidRPr="00F16114" w:rsidRDefault="00752EE5" w:rsidP="00752EE5">
      <w:r w:rsidRPr="00F16114">
        <w:t>Inputs</w:t>
      </w:r>
    </w:p>
    <w:p w14:paraId="708496BA" w14:textId="77777777" w:rsidR="00752EE5" w:rsidRPr="00F16114" w:rsidRDefault="00752EE5" w:rsidP="00752EE5">
      <w:pPr>
        <w:numPr>
          <w:ilvl w:val="0"/>
          <w:numId w:val="17"/>
        </w:numPr>
      </w:pPr>
      <w:r w:rsidRPr="00F16114">
        <w:t>Modeler-approved DDL (Stage 3)</w:t>
      </w:r>
    </w:p>
    <w:p w14:paraId="29976198" w14:textId="77777777" w:rsidR="00752EE5" w:rsidRPr="00F16114" w:rsidRDefault="00752EE5" w:rsidP="00752EE5">
      <w:pPr>
        <w:numPr>
          <w:ilvl w:val="0"/>
          <w:numId w:val="17"/>
        </w:numPr>
      </w:pPr>
      <w:r w:rsidRPr="00F16114">
        <w:t>Versioned mapping + transformation rules</w:t>
      </w:r>
    </w:p>
    <w:p w14:paraId="2F87E028" w14:textId="77777777" w:rsidR="00752EE5" w:rsidRPr="00F16114" w:rsidRDefault="00752EE5" w:rsidP="00752EE5">
      <w:r w:rsidRPr="00F16114">
        <w:t>Outputs / Evidence</w:t>
      </w:r>
    </w:p>
    <w:p w14:paraId="0AAF3381" w14:textId="77777777" w:rsidR="00752EE5" w:rsidRPr="00F16114" w:rsidRDefault="00752EE5" w:rsidP="00752EE5">
      <w:pPr>
        <w:numPr>
          <w:ilvl w:val="0"/>
          <w:numId w:val="18"/>
        </w:numPr>
      </w:pPr>
      <w:proofErr w:type="spellStart"/>
      <w:r w:rsidRPr="00F16114">
        <w:t>Bronze→Silver→Gold</w:t>
      </w:r>
      <w:proofErr w:type="spellEnd"/>
      <w:r w:rsidRPr="00F16114">
        <w:t xml:space="preserve"> pipelines</w:t>
      </w:r>
    </w:p>
    <w:p w14:paraId="7E578E96" w14:textId="12CCF30E" w:rsidR="00752EE5" w:rsidRPr="00F16114" w:rsidRDefault="00752EE5" w:rsidP="00752EE5">
      <w:pPr>
        <w:numPr>
          <w:ilvl w:val="0"/>
          <w:numId w:val="18"/>
        </w:numPr>
      </w:pPr>
      <w:r w:rsidRPr="00F16114">
        <w:t xml:space="preserve">Data tests (row counts, null constraints, key uniqueness checks) </w:t>
      </w:r>
    </w:p>
    <w:p w14:paraId="00060F93" w14:textId="5B951E93" w:rsidR="00752EE5" w:rsidRPr="00F16114" w:rsidRDefault="00752EE5" w:rsidP="00752EE5">
      <w:pPr>
        <w:numPr>
          <w:ilvl w:val="0"/>
          <w:numId w:val="18"/>
        </w:numPr>
      </w:pPr>
      <w:r w:rsidRPr="00F16114">
        <w:lastRenderedPageBreak/>
        <w:t xml:space="preserve">Deployment scripts and environment promotion plan </w:t>
      </w:r>
    </w:p>
    <w:p w14:paraId="03903048" w14:textId="77777777" w:rsidR="00752EE5" w:rsidRPr="00F16114" w:rsidRDefault="00752EE5" w:rsidP="00752EE5">
      <w:r w:rsidRPr="00F16114">
        <w:t>Exit criteria (DoD)</w:t>
      </w:r>
    </w:p>
    <w:p w14:paraId="4D98DE46" w14:textId="02C2D9FA" w:rsidR="00752EE5" w:rsidRPr="00F16114" w:rsidRDefault="00752EE5" w:rsidP="00752EE5">
      <w:pPr>
        <w:numPr>
          <w:ilvl w:val="0"/>
          <w:numId w:val="19"/>
        </w:numPr>
      </w:pPr>
      <w:r w:rsidRPr="00F16114">
        <w:t xml:space="preserve">Pipelines run end-to-end in Dev with repeatable outputs </w:t>
      </w:r>
    </w:p>
    <w:p w14:paraId="7C93F9B0" w14:textId="77777777" w:rsidR="00752EE5" w:rsidRPr="00F16114" w:rsidRDefault="00752EE5" w:rsidP="00752EE5">
      <w:pPr>
        <w:numPr>
          <w:ilvl w:val="0"/>
          <w:numId w:val="19"/>
        </w:numPr>
      </w:pPr>
      <w:r w:rsidRPr="00F16114">
        <w:t>DDL execution performed only using modeler-reviewed DDL (hard control)</w:t>
      </w:r>
    </w:p>
    <w:p w14:paraId="76369098" w14:textId="77777777" w:rsidR="00752EE5" w:rsidRPr="00F16114" w:rsidRDefault="00752EE5" w:rsidP="00FD6D4D">
      <w:pPr>
        <w:pStyle w:val="Heading1"/>
      </w:pPr>
      <w:r w:rsidRPr="00F16114">
        <w:t>Stage 5 — Data Quality Validation (Reconciliation Gate)</w:t>
      </w:r>
    </w:p>
    <w:p w14:paraId="265610AE" w14:textId="77777777" w:rsidR="00752EE5" w:rsidRPr="00F16114" w:rsidRDefault="00752EE5" w:rsidP="00752EE5">
      <w:r w:rsidRPr="00F16114">
        <w:t>Purpose: Prove correctness, not just “pipeline runs”.</w:t>
      </w:r>
    </w:p>
    <w:p w14:paraId="4ECAA79F" w14:textId="77777777" w:rsidR="00752EE5" w:rsidRPr="00F16114" w:rsidRDefault="00752EE5" w:rsidP="00752EE5">
      <w:r w:rsidRPr="00F16114">
        <w:t>Inputs</w:t>
      </w:r>
    </w:p>
    <w:p w14:paraId="4F8D5262" w14:textId="77777777" w:rsidR="00752EE5" w:rsidRPr="00F16114" w:rsidRDefault="00752EE5" w:rsidP="00752EE5">
      <w:pPr>
        <w:numPr>
          <w:ilvl w:val="0"/>
          <w:numId w:val="21"/>
        </w:numPr>
      </w:pPr>
      <w:r w:rsidRPr="00F16114">
        <w:t>Pipeline outputs from Stage 4</w:t>
      </w:r>
    </w:p>
    <w:p w14:paraId="7B9E4859" w14:textId="77777777" w:rsidR="00752EE5" w:rsidRPr="00F16114" w:rsidRDefault="00752EE5" w:rsidP="00752EE5">
      <w:pPr>
        <w:numPr>
          <w:ilvl w:val="0"/>
          <w:numId w:val="21"/>
        </w:numPr>
      </w:pPr>
      <w:r w:rsidRPr="00F16114">
        <w:t>Reconciliation rules from Stage 1</w:t>
      </w:r>
    </w:p>
    <w:p w14:paraId="024A7ADE" w14:textId="77777777" w:rsidR="00752EE5" w:rsidRPr="00F16114" w:rsidRDefault="00752EE5" w:rsidP="00752EE5">
      <w:r w:rsidRPr="00F16114">
        <w:t>Outputs / Evidence</w:t>
      </w:r>
    </w:p>
    <w:p w14:paraId="7E5845ED" w14:textId="77777777" w:rsidR="00752EE5" w:rsidRPr="00F16114" w:rsidRDefault="00752EE5" w:rsidP="00752EE5">
      <w:pPr>
        <w:numPr>
          <w:ilvl w:val="0"/>
          <w:numId w:val="22"/>
        </w:numPr>
      </w:pPr>
      <w:r w:rsidRPr="00F16114">
        <w:t>DQ scorecard (completeness, consistency, validity, timeliness)</w:t>
      </w:r>
    </w:p>
    <w:p w14:paraId="1B7F868B" w14:textId="77777777" w:rsidR="00752EE5" w:rsidRPr="00F16114" w:rsidRDefault="00752EE5" w:rsidP="00752EE5">
      <w:pPr>
        <w:numPr>
          <w:ilvl w:val="0"/>
          <w:numId w:val="22"/>
        </w:numPr>
      </w:pPr>
      <w:r w:rsidRPr="00F16114">
        <w:t>Reconciliation results vs sources</w:t>
      </w:r>
    </w:p>
    <w:p w14:paraId="06594D34" w14:textId="77777777" w:rsidR="00752EE5" w:rsidRPr="00F16114" w:rsidRDefault="00752EE5" w:rsidP="00752EE5">
      <w:pPr>
        <w:numPr>
          <w:ilvl w:val="0"/>
          <w:numId w:val="22"/>
        </w:numPr>
      </w:pPr>
      <w:r w:rsidRPr="00F16114">
        <w:t>Exception register with business acceptance</w:t>
      </w:r>
    </w:p>
    <w:p w14:paraId="2AF37B0A" w14:textId="77777777" w:rsidR="00752EE5" w:rsidRPr="00F16114" w:rsidRDefault="00752EE5" w:rsidP="00752EE5">
      <w:r w:rsidRPr="00F16114">
        <w:t>Exit criteria (DoD)</w:t>
      </w:r>
    </w:p>
    <w:p w14:paraId="59C3FC7B" w14:textId="083106DE" w:rsidR="00752EE5" w:rsidRPr="00F16114" w:rsidRDefault="00752EE5" w:rsidP="00752EE5">
      <w:pPr>
        <w:numPr>
          <w:ilvl w:val="0"/>
          <w:numId w:val="23"/>
        </w:numPr>
      </w:pPr>
      <w:r w:rsidRPr="00F16114">
        <w:t xml:space="preserve">Reconciliation within agreed thresholds OR exceptions explicitly accepted </w:t>
      </w:r>
    </w:p>
    <w:p w14:paraId="4EB9F052" w14:textId="5BE12B38" w:rsidR="00752EE5" w:rsidRPr="00F16114" w:rsidRDefault="00752EE5" w:rsidP="00752EE5">
      <w:pPr>
        <w:numPr>
          <w:ilvl w:val="0"/>
          <w:numId w:val="23"/>
        </w:numPr>
      </w:pPr>
      <w:r w:rsidRPr="00F16114">
        <w:t xml:space="preserve">Key integrity checks pass (PK uniqueness; FK referential integrity where implemented) </w:t>
      </w:r>
    </w:p>
    <w:p w14:paraId="2964D7FF" w14:textId="77777777" w:rsidR="00752EE5" w:rsidRPr="00F16114" w:rsidRDefault="00752EE5" w:rsidP="00FD6D4D">
      <w:pPr>
        <w:pStyle w:val="Heading1"/>
      </w:pPr>
      <w:r w:rsidRPr="00F16114">
        <w:t>Stage 6 — Logical Mart Review &amp; Sign-off (Data Acceptance Gate)</w:t>
      </w:r>
    </w:p>
    <w:p w14:paraId="26AB7159" w14:textId="74F22F36" w:rsidR="005723DE" w:rsidRPr="00F16114" w:rsidRDefault="005723DE" w:rsidP="005723DE">
      <w:p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Purpose:</w:t>
      </w:r>
      <w:r w:rsidRPr="00F16114">
        <w:rPr>
          <w:rFonts w:eastAsia="Times New Roman" w:cs="Segoe UI"/>
          <w:kern w:val="0"/>
          <w14:ligatures w14:val="none"/>
        </w:rPr>
        <w:br/>
        <w:t>Business signs off the data product, not visuals. Confirms semantic correctness</w:t>
      </w:r>
      <w:r w:rsidR="00CF27A1" w:rsidRPr="00F16114">
        <w:rPr>
          <w:rFonts w:eastAsia="Times New Roman" w:cs="Segoe UI"/>
          <w:kern w:val="0"/>
          <w14:ligatures w14:val="none"/>
        </w:rPr>
        <w:t xml:space="preserve"> &amp;</w:t>
      </w:r>
      <w:r w:rsidRPr="00F16114">
        <w:rPr>
          <w:rFonts w:eastAsia="Times New Roman" w:cs="Segoe UI"/>
          <w:kern w:val="0"/>
          <w14:ligatures w14:val="none"/>
        </w:rPr>
        <w:t xml:space="preserve"> decision fitness.</w:t>
      </w:r>
    </w:p>
    <w:p w14:paraId="1A283694" w14:textId="77777777" w:rsidR="005723DE" w:rsidRPr="00F16114" w:rsidRDefault="005723DE" w:rsidP="005723DE">
      <w:pPr>
        <w:spacing w:before="100" w:beforeAutospacing="1" w:after="100" w:afterAutospacing="1" w:line="300" w:lineRule="atLeast"/>
        <w:outlineLvl w:val="2"/>
        <w:rPr>
          <w:rFonts w:eastAsia="Times New Roman" w:cs="Segoe UI"/>
          <w:kern w:val="0"/>
          <w14:ligatures w14:val="none"/>
        </w:rPr>
      </w:pPr>
      <w:r w:rsidRPr="00F16114">
        <w:rPr>
          <w:rFonts w:eastAsia="Times New Roman" w:cs="Segoe UI"/>
          <w:kern w:val="0"/>
          <w14:ligatures w14:val="none"/>
        </w:rPr>
        <w:t>Inputs</w:t>
      </w:r>
    </w:p>
    <w:p w14:paraId="13C29E0A" w14:textId="77777777" w:rsidR="005723DE" w:rsidRPr="00F16114" w:rsidRDefault="005723DE" w:rsidP="005723DE">
      <w:pPr>
        <w:numPr>
          <w:ilvl w:val="0"/>
          <w:numId w:val="40"/>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DQ scorecard</w:t>
      </w:r>
    </w:p>
    <w:p w14:paraId="2C35AA0B" w14:textId="77777777" w:rsidR="005723DE" w:rsidRPr="00F16114" w:rsidRDefault="005723DE" w:rsidP="005723DE">
      <w:pPr>
        <w:numPr>
          <w:ilvl w:val="0"/>
          <w:numId w:val="40"/>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Data dictionary &amp; metric definitions</w:t>
      </w:r>
    </w:p>
    <w:p w14:paraId="21C93B9E" w14:textId="77777777" w:rsidR="005723DE" w:rsidRPr="00F16114" w:rsidRDefault="005723DE" w:rsidP="005723DE">
      <w:pPr>
        <w:numPr>
          <w:ilvl w:val="0"/>
          <w:numId w:val="40"/>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Lineage artefacts (logical → physical → source)</w:t>
      </w:r>
    </w:p>
    <w:p w14:paraId="4000EB26" w14:textId="77777777" w:rsidR="005723DE" w:rsidRPr="00F16114" w:rsidRDefault="005723DE" w:rsidP="005723DE">
      <w:pPr>
        <w:numPr>
          <w:ilvl w:val="0"/>
          <w:numId w:val="40"/>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lastRenderedPageBreak/>
        <w:t>Production</w:t>
      </w:r>
      <w:r w:rsidRPr="00F16114">
        <w:rPr>
          <w:rFonts w:eastAsia="Times New Roman" w:cs="Segoe UI"/>
          <w:kern w:val="0"/>
          <w14:ligatures w14:val="none"/>
        </w:rPr>
        <w:noBreakHyphen/>
        <w:t>representative datasets or justified proxy</w:t>
      </w:r>
    </w:p>
    <w:p w14:paraId="7E49E6F8" w14:textId="77777777" w:rsidR="005723DE" w:rsidRPr="00F16114" w:rsidRDefault="005723DE" w:rsidP="005723DE">
      <w:pPr>
        <w:spacing w:before="100" w:beforeAutospacing="1" w:after="100" w:afterAutospacing="1" w:line="300" w:lineRule="atLeast"/>
        <w:outlineLvl w:val="2"/>
        <w:rPr>
          <w:rFonts w:eastAsia="Times New Roman" w:cs="Segoe UI"/>
          <w:kern w:val="0"/>
          <w14:ligatures w14:val="none"/>
        </w:rPr>
      </w:pPr>
      <w:r w:rsidRPr="00F16114">
        <w:rPr>
          <w:rFonts w:eastAsia="Times New Roman" w:cs="Segoe UI"/>
          <w:kern w:val="0"/>
          <w14:ligatures w14:val="none"/>
        </w:rPr>
        <w:t>Outputs / Evidence</w:t>
      </w:r>
    </w:p>
    <w:p w14:paraId="742EB3F3" w14:textId="77777777" w:rsidR="005723DE" w:rsidRPr="00F16114" w:rsidRDefault="005723DE" w:rsidP="005723DE">
      <w:pPr>
        <w:numPr>
          <w:ilvl w:val="0"/>
          <w:numId w:val="41"/>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Business sign</w:t>
      </w:r>
      <w:r w:rsidRPr="00F16114">
        <w:rPr>
          <w:rFonts w:eastAsia="Times New Roman" w:cs="Segoe UI"/>
          <w:kern w:val="0"/>
          <w14:ligatures w14:val="none"/>
        </w:rPr>
        <w:noBreakHyphen/>
        <w:t>off for mart readiness</w:t>
      </w:r>
    </w:p>
    <w:p w14:paraId="3EBA54DC" w14:textId="77777777" w:rsidR="005723DE" w:rsidRPr="00F16114" w:rsidRDefault="005723DE" w:rsidP="005723DE">
      <w:pPr>
        <w:numPr>
          <w:ilvl w:val="0"/>
          <w:numId w:val="41"/>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Confirmed “data is fit for purpose”</w:t>
      </w:r>
    </w:p>
    <w:p w14:paraId="0D563ED6" w14:textId="77777777" w:rsidR="005723DE" w:rsidRPr="00F16114" w:rsidRDefault="005723DE" w:rsidP="005723DE">
      <w:pPr>
        <w:numPr>
          <w:ilvl w:val="0"/>
          <w:numId w:val="41"/>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Decision coverage matrix (KPIs → business/regulatory decisions)</w:t>
      </w:r>
    </w:p>
    <w:p w14:paraId="40B55316" w14:textId="77777777" w:rsidR="005723DE" w:rsidRPr="00F16114" w:rsidRDefault="005723DE" w:rsidP="005723DE">
      <w:pPr>
        <w:numPr>
          <w:ilvl w:val="0"/>
          <w:numId w:val="41"/>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Data lineage attestation (KPI → Gold → Silver → source)</w:t>
      </w:r>
    </w:p>
    <w:p w14:paraId="07414771" w14:textId="77777777" w:rsidR="005723DE" w:rsidRPr="00F16114" w:rsidRDefault="005723DE" w:rsidP="005723DE">
      <w:pPr>
        <w:numPr>
          <w:ilvl w:val="0"/>
          <w:numId w:val="41"/>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Exception register with owner, rationale, and review expiry</w:t>
      </w:r>
    </w:p>
    <w:p w14:paraId="6E5E625C" w14:textId="77777777" w:rsidR="005723DE" w:rsidRPr="00F16114" w:rsidRDefault="005723DE" w:rsidP="005723DE">
      <w:pPr>
        <w:spacing w:before="100" w:beforeAutospacing="1" w:after="100" w:afterAutospacing="1" w:line="300" w:lineRule="atLeast"/>
        <w:outlineLvl w:val="2"/>
        <w:rPr>
          <w:rFonts w:eastAsia="Times New Roman" w:cs="Segoe UI"/>
          <w:kern w:val="0"/>
          <w14:ligatures w14:val="none"/>
        </w:rPr>
      </w:pPr>
      <w:r w:rsidRPr="00F16114">
        <w:rPr>
          <w:rFonts w:eastAsia="Times New Roman" w:cs="Segoe UI"/>
          <w:kern w:val="0"/>
          <w14:ligatures w14:val="none"/>
        </w:rPr>
        <w:t>Exit criteria (DoD)</w:t>
      </w:r>
    </w:p>
    <w:p w14:paraId="35F058FC" w14:textId="77777777" w:rsidR="005723DE" w:rsidRPr="00F16114" w:rsidRDefault="005723DE" w:rsidP="005723DE">
      <w:pPr>
        <w:numPr>
          <w:ilvl w:val="0"/>
          <w:numId w:val="42"/>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Business owner signs off on dataset + KPI correctness</w:t>
      </w:r>
    </w:p>
    <w:p w14:paraId="6092953C" w14:textId="77777777" w:rsidR="005723DE" w:rsidRPr="00F16114" w:rsidRDefault="005723DE" w:rsidP="005723DE">
      <w:pPr>
        <w:numPr>
          <w:ilvl w:val="0"/>
          <w:numId w:val="42"/>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Each KPI mapped to at least one explicit decision scenario</w:t>
      </w:r>
    </w:p>
    <w:p w14:paraId="727408E5" w14:textId="77777777" w:rsidR="005723DE" w:rsidRPr="00F16114" w:rsidRDefault="005723DE" w:rsidP="005723DE">
      <w:pPr>
        <w:numPr>
          <w:ilvl w:val="0"/>
          <w:numId w:val="42"/>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Lineage verified end</w:t>
      </w:r>
      <w:r w:rsidRPr="00F16114">
        <w:rPr>
          <w:rFonts w:eastAsia="Times New Roman" w:cs="Segoe UI"/>
          <w:kern w:val="0"/>
          <w14:ligatures w14:val="none"/>
        </w:rPr>
        <w:noBreakHyphen/>
        <w:t>to</w:t>
      </w:r>
      <w:r w:rsidRPr="00F16114">
        <w:rPr>
          <w:rFonts w:eastAsia="Times New Roman" w:cs="Segoe UI"/>
          <w:kern w:val="0"/>
          <w14:ligatures w14:val="none"/>
        </w:rPr>
        <w:noBreakHyphen/>
        <w:t>end with no semantic logic introduced post</w:t>
      </w:r>
      <w:r w:rsidRPr="00F16114">
        <w:rPr>
          <w:rFonts w:eastAsia="Times New Roman" w:cs="Segoe UI"/>
          <w:kern w:val="0"/>
          <w14:ligatures w14:val="none"/>
        </w:rPr>
        <w:noBreakHyphen/>
        <w:t>model</w:t>
      </w:r>
    </w:p>
    <w:p w14:paraId="68861AD2" w14:textId="77777777" w:rsidR="005723DE" w:rsidRPr="00F16114" w:rsidRDefault="005723DE" w:rsidP="005723DE">
      <w:pPr>
        <w:numPr>
          <w:ilvl w:val="0"/>
          <w:numId w:val="42"/>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Data validated on production</w:t>
      </w:r>
      <w:r w:rsidRPr="00F16114">
        <w:rPr>
          <w:rFonts w:eastAsia="Times New Roman" w:cs="Segoe UI"/>
          <w:kern w:val="0"/>
          <w14:ligatures w14:val="none"/>
        </w:rPr>
        <w:noBreakHyphen/>
        <w:t>representative volumes (or proxy accepted)</w:t>
      </w:r>
    </w:p>
    <w:p w14:paraId="7BBFDE33" w14:textId="77777777" w:rsidR="005723DE" w:rsidRPr="00F16114" w:rsidRDefault="005723DE" w:rsidP="005723DE">
      <w:pPr>
        <w:numPr>
          <w:ilvl w:val="0"/>
          <w:numId w:val="42"/>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All quality or reconciliation exceptions have named business owners</w:t>
      </w:r>
    </w:p>
    <w:p w14:paraId="0ABC4AA9" w14:textId="77777777" w:rsidR="005723DE" w:rsidRPr="00F16114" w:rsidRDefault="005723DE" w:rsidP="005723DE">
      <w:pPr>
        <w:numPr>
          <w:ilvl w:val="0"/>
          <w:numId w:val="42"/>
        </w:numPr>
        <w:spacing w:before="100" w:beforeAutospacing="1" w:after="100" w:afterAutospacing="1" w:line="300" w:lineRule="atLeast"/>
        <w:rPr>
          <w:rFonts w:eastAsia="Times New Roman" w:cs="Segoe UI"/>
          <w:kern w:val="0"/>
          <w14:ligatures w14:val="none"/>
        </w:rPr>
      </w:pPr>
      <w:r w:rsidRPr="00F16114">
        <w:rPr>
          <w:rFonts w:eastAsia="Times New Roman" w:cs="Segoe UI"/>
          <w:kern w:val="0"/>
          <w14:ligatures w14:val="none"/>
        </w:rPr>
        <w:t>Dataset is defensible to Audit / Risk / Regulator where applicable</w:t>
      </w:r>
    </w:p>
    <w:p w14:paraId="6CC1C1D2" w14:textId="77777777" w:rsidR="00752EE5" w:rsidRPr="00F16114" w:rsidRDefault="00752EE5" w:rsidP="00FD6D4D">
      <w:pPr>
        <w:pStyle w:val="Heading1"/>
      </w:pPr>
      <w:r w:rsidRPr="00F16114">
        <w:t>Stage 7 — Semantic / Report Build (incl. RLS) (Consumption Gate)</w:t>
      </w:r>
    </w:p>
    <w:p w14:paraId="5F2D4F61" w14:textId="77777777" w:rsidR="00426FDA" w:rsidRPr="00F16114" w:rsidRDefault="00752EE5" w:rsidP="00426FDA">
      <w:r w:rsidRPr="00F16114">
        <w:t xml:space="preserve">Purpose: </w:t>
      </w:r>
      <w:r w:rsidR="00426FDA" w:rsidRPr="00F16114">
        <w:t>Build semantic models without redefining business logic, while enforcing access control, performance, and consumption governance.</w:t>
      </w:r>
    </w:p>
    <w:p w14:paraId="684B3445" w14:textId="77777777" w:rsidR="00426FDA" w:rsidRPr="00F16114" w:rsidRDefault="00426FDA" w:rsidP="00426FDA">
      <w:r w:rsidRPr="00F16114">
        <w:t>Inputs</w:t>
      </w:r>
    </w:p>
    <w:p w14:paraId="28213AD2" w14:textId="77777777" w:rsidR="00426FDA" w:rsidRPr="00F16114" w:rsidRDefault="00426FDA" w:rsidP="00426FDA">
      <w:pPr>
        <w:numPr>
          <w:ilvl w:val="0"/>
          <w:numId w:val="43"/>
        </w:numPr>
      </w:pPr>
      <w:r w:rsidRPr="00F16114">
        <w:t>Signed mart (Stage 6)</w:t>
      </w:r>
    </w:p>
    <w:p w14:paraId="1DDA5884" w14:textId="77777777" w:rsidR="00426FDA" w:rsidRPr="00F16114" w:rsidRDefault="00426FDA" w:rsidP="00426FDA">
      <w:pPr>
        <w:numPr>
          <w:ilvl w:val="0"/>
          <w:numId w:val="43"/>
        </w:numPr>
      </w:pPr>
      <w:r w:rsidRPr="00F16114">
        <w:t>Approved KPI definitions and lineage</w:t>
      </w:r>
    </w:p>
    <w:p w14:paraId="5C828BB4" w14:textId="77777777" w:rsidR="00426FDA" w:rsidRPr="00F16114" w:rsidRDefault="00426FDA" w:rsidP="00426FDA">
      <w:r w:rsidRPr="00F16114">
        <w:t>Outputs / Evidence</w:t>
      </w:r>
    </w:p>
    <w:p w14:paraId="17366ABC" w14:textId="77777777" w:rsidR="00426FDA" w:rsidRPr="00F16114" w:rsidRDefault="00426FDA" w:rsidP="00426FDA">
      <w:pPr>
        <w:numPr>
          <w:ilvl w:val="0"/>
          <w:numId w:val="44"/>
        </w:numPr>
      </w:pPr>
      <w:r w:rsidRPr="00F16114">
        <w:t>Power BI semantic model, measures, RLS documentation</w:t>
      </w:r>
    </w:p>
    <w:p w14:paraId="1DA968D1" w14:textId="77777777" w:rsidR="00426FDA" w:rsidRPr="00F16114" w:rsidRDefault="00426FDA" w:rsidP="00426FDA">
      <w:pPr>
        <w:numPr>
          <w:ilvl w:val="0"/>
          <w:numId w:val="44"/>
        </w:numPr>
      </w:pPr>
      <w:r w:rsidRPr="00F16114">
        <w:t>Semantic parity checklist (Gold logic vs BI definitions)</w:t>
      </w:r>
    </w:p>
    <w:p w14:paraId="0726EE73" w14:textId="77777777" w:rsidR="00426FDA" w:rsidRPr="00F16114" w:rsidRDefault="00426FDA" w:rsidP="00426FDA">
      <w:pPr>
        <w:numPr>
          <w:ilvl w:val="0"/>
          <w:numId w:val="44"/>
        </w:numPr>
      </w:pPr>
      <w:r w:rsidRPr="00F16114">
        <w:t>RLS persona definitions and test results</w:t>
      </w:r>
    </w:p>
    <w:p w14:paraId="7B96610E" w14:textId="77777777" w:rsidR="00426FDA" w:rsidRPr="00F16114" w:rsidRDefault="00426FDA" w:rsidP="00426FDA">
      <w:pPr>
        <w:numPr>
          <w:ilvl w:val="0"/>
          <w:numId w:val="44"/>
        </w:numPr>
      </w:pPr>
      <w:r w:rsidRPr="00F16114">
        <w:t>Performance and scale validation results</w:t>
      </w:r>
    </w:p>
    <w:p w14:paraId="53164787" w14:textId="77777777" w:rsidR="00426FDA" w:rsidRPr="00F16114" w:rsidRDefault="00426FDA" w:rsidP="00426FDA">
      <w:pPr>
        <w:numPr>
          <w:ilvl w:val="0"/>
          <w:numId w:val="44"/>
        </w:numPr>
      </w:pPr>
      <w:r w:rsidRPr="00F16114">
        <w:t>Semantic versioning and dependency register</w:t>
      </w:r>
    </w:p>
    <w:p w14:paraId="18C2E02F" w14:textId="77777777" w:rsidR="00426FDA" w:rsidRPr="00F16114" w:rsidRDefault="00426FDA" w:rsidP="00426FDA">
      <w:r w:rsidRPr="00F16114">
        <w:t>Exit criteria (DoD)</w:t>
      </w:r>
    </w:p>
    <w:p w14:paraId="071F3243" w14:textId="77777777" w:rsidR="00426FDA" w:rsidRPr="00F16114" w:rsidRDefault="00426FDA" w:rsidP="00426FDA">
      <w:pPr>
        <w:numPr>
          <w:ilvl w:val="0"/>
          <w:numId w:val="45"/>
        </w:numPr>
      </w:pPr>
      <w:r w:rsidRPr="00F16114">
        <w:lastRenderedPageBreak/>
        <w:t>No KPI logic exists only in BI (proved via parity check)</w:t>
      </w:r>
    </w:p>
    <w:p w14:paraId="52D7D6E2" w14:textId="77777777" w:rsidR="00426FDA" w:rsidRPr="00F16114" w:rsidRDefault="00426FDA" w:rsidP="00426FDA">
      <w:pPr>
        <w:numPr>
          <w:ilvl w:val="0"/>
          <w:numId w:val="45"/>
        </w:numPr>
      </w:pPr>
      <w:r w:rsidRPr="00F16114">
        <w:t>All measures trace directly to Gold/mart logic</w:t>
      </w:r>
    </w:p>
    <w:p w14:paraId="3D5B6BD3" w14:textId="77777777" w:rsidR="00426FDA" w:rsidRPr="00F16114" w:rsidRDefault="00426FDA" w:rsidP="00426FDA">
      <w:pPr>
        <w:numPr>
          <w:ilvl w:val="0"/>
          <w:numId w:val="45"/>
        </w:numPr>
      </w:pPr>
      <w:r w:rsidRPr="00F16114">
        <w:t>RLS defined using business personas, not report logic</w:t>
      </w:r>
    </w:p>
    <w:p w14:paraId="774461AE" w14:textId="77777777" w:rsidR="00426FDA" w:rsidRPr="00F16114" w:rsidRDefault="00426FDA" w:rsidP="00426FDA">
      <w:pPr>
        <w:numPr>
          <w:ilvl w:val="0"/>
          <w:numId w:val="45"/>
        </w:numPr>
      </w:pPr>
      <w:r w:rsidRPr="00F16114">
        <w:t>RLS tested for positive and negative scenarios (incl. join leakage)</w:t>
      </w:r>
    </w:p>
    <w:p w14:paraId="15643CDC" w14:textId="77777777" w:rsidR="00426FDA" w:rsidRPr="00F16114" w:rsidRDefault="00426FDA" w:rsidP="00426FDA">
      <w:pPr>
        <w:numPr>
          <w:ilvl w:val="0"/>
          <w:numId w:val="45"/>
        </w:numPr>
      </w:pPr>
      <w:r w:rsidRPr="00F16114">
        <w:t>Semantic model performance validated for expected concurrency/volume</w:t>
      </w:r>
    </w:p>
    <w:p w14:paraId="417F8615" w14:textId="77777777" w:rsidR="00426FDA" w:rsidRPr="00F16114" w:rsidRDefault="00426FDA" w:rsidP="00426FDA">
      <w:pPr>
        <w:numPr>
          <w:ilvl w:val="0"/>
          <w:numId w:val="45"/>
        </w:numPr>
      </w:pPr>
      <w:r w:rsidRPr="00F16114">
        <w:t>Versioning and backward</w:t>
      </w:r>
      <w:r w:rsidRPr="00F16114">
        <w:noBreakHyphen/>
        <w:t>compatibility impact understood and signed off</w:t>
      </w:r>
    </w:p>
    <w:p w14:paraId="5447BC61" w14:textId="77777777" w:rsidR="00426FDA" w:rsidRPr="00F16114" w:rsidRDefault="00426FDA" w:rsidP="00426FDA">
      <w:pPr>
        <w:numPr>
          <w:ilvl w:val="0"/>
          <w:numId w:val="45"/>
        </w:numPr>
      </w:pPr>
      <w:proofErr w:type="spellStart"/>
      <w:r w:rsidRPr="00F16114">
        <w:t>All consuming</w:t>
      </w:r>
      <w:proofErr w:type="spellEnd"/>
      <w:r w:rsidRPr="00F16114">
        <w:t xml:space="preserve"> reports, extracts, APIs have named owners</w:t>
      </w:r>
    </w:p>
    <w:p w14:paraId="42CD02E8" w14:textId="5F12AC87" w:rsidR="00752EE5" w:rsidRPr="00F16114" w:rsidRDefault="00752EE5" w:rsidP="000A0A75">
      <w:pPr>
        <w:pStyle w:val="Heading1"/>
      </w:pPr>
      <w:r w:rsidRPr="00F16114">
        <w:t>Stage 8 — UAT (Usage Validation Gate)</w:t>
      </w:r>
    </w:p>
    <w:p w14:paraId="6D339E98" w14:textId="77777777" w:rsidR="000424CC" w:rsidRPr="00F16114" w:rsidRDefault="00752EE5" w:rsidP="000424CC">
      <w:r w:rsidRPr="00F16114">
        <w:t xml:space="preserve">Purpose: </w:t>
      </w:r>
      <w:r w:rsidR="000424CC" w:rsidRPr="00F16114">
        <w:t>Validate decision correctness and usability, not just visual accuracy.</w:t>
      </w:r>
    </w:p>
    <w:p w14:paraId="70580E66" w14:textId="77777777" w:rsidR="000424CC" w:rsidRPr="00F16114" w:rsidRDefault="000424CC" w:rsidP="000424CC">
      <w:r w:rsidRPr="00F16114">
        <w:t>Inputs</w:t>
      </w:r>
    </w:p>
    <w:p w14:paraId="7D2D4F85" w14:textId="77777777" w:rsidR="000424CC" w:rsidRPr="00F16114" w:rsidRDefault="000424CC" w:rsidP="000424CC">
      <w:pPr>
        <w:numPr>
          <w:ilvl w:val="0"/>
          <w:numId w:val="46"/>
        </w:numPr>
      </w:pPr>
      <w:r w:rsidRPr="00F16114">
        <w:t>Semantic layer ready</w:t>
      </w:r>
    </w:p>
    <w:p w14:paraId="4E5093E2" w14:textId="77777777" w:rsidR="000424CC" w:rsidRPr="00F16114" w:rsidRDefault="000424CC" w:rsidP="000424CC">
      <w:pPr>
        <w:numPr>
          <w:ilvl w:val="0"/>
          <w:numId w:val="46"/>
        </w:numPr>
      </w:pPr>
      <w:r w:rsidRPr="00F16114">
        <w:t>Business test scenarios</w:t>
      </w:r>
    </w:p>
    <w:p w14:paraId="0446149B" w14:textId="77777777" w:rsidR="000424CC" w:rsidRPr="00F16114" w:rsidRDefault="000424CC" w:rsidP="000424CC">
      <w:pPr>
        <w:numPr>
          <w:ilvl w:val="0"/>
          <w:numId w:val="46"/>
        </w:numPr>
      </w:pPr>
      <w:r w:rsidRPr="00F16114">
        <w:t>Near</w:t>
      </w:r>
      <w:r w:rsidRPr="00F16114">
        <w:noBreakHyphen/>
        <w:t>final datasets</w:t>
      </w:r>
    </w:p>
    <w:p w14:paraId="0F912713" w14:textId="77777777" w:rsidR="000424CC" w:rsidRPr="00F16114" w:rsidRDefault="000424CC" w:rsidP="000424CC">
      <w:r w:rsidRPr="00F16114">
        <w:t>Outputs</w:t>
      </w:r>
    </w:p>
    <w:p w14:paraId="4E94B02F" w14:textId="77777777" w:rsidR="000424CC" w:rsidRPr="00F16114" w:rsidRDefault="000424CC" w:rsidP="000424CC">
      <w:pPr>
        <w:numPr>
          <w:ilvl w:val="0"/>
          <w:numId w:val="47"/>
        </w:numPr>
      </w:pPr>
      <w:r w:rsidRPr="00F16114">
        <w:t>UAT results mapped to business scenarios</w:t>
      </w:r>
    </w:p>
    <w:p w14:paraId="3937E253" w14:textId="77777777" w:rsidR="000424CC" w:rsidRPr="00F16114" w:rsidRDefault="000424CC" w:rsidP="000424CC">
      <w:pPr>
        <w:numPr>
          <w:ilvl w:val="0"/>
          <w:numId w:val="47"/>
        </w:numPr>
      </w:pPr>
      <w:r w:rsidRPr="00F16114">
        <w:t>Defect and exception log with business severity</w:t>
      </w:r>
    </w:p>
    <w:p w14:paraId="2FF26F88" w14:textId="77777777" w:rsidR="000424CC" w:rsidRPr="00F16114" w:rsidRDefault="000424CC" w:rsidP="000424CC">
      <w:pPr>
        <w:numPr>
          <w:ilvl w:val="0"/>
          <w:numId w:val="47"/>
        </w:numPr>
      </w:pPr>
      <w:r w:rsidRPr="00F16114">
        <w:t>Re</w:t>
      </w:r>
      <w:r w:rsidRPr="00F16114">
        <w:noBreakHyphen/>
        <w:t>run reconciliation results on pre</w:t>
      </w:r>
      <w:r w:rsidRPr="00F16114">
        <w:noBreakHyphen/>
        <w:t>go</w:t>
      </w:r>
      <w:r w:rsidRPr="00F16114">
        <w:noBreakHyphen/>
        <w:t>live data</w:t>
      </w:r>
    </w:p>
    <w:p w14:paraId="02AD8508" w14:textId="77777777" w:rsidR="000424CC" w:rsidRPr="00F16114" w:rsidRDefault="000424CC" w:rsidP="000424CC">
      <w:pPr>
        <w:numPr>
          <w:ilvl w:val="0"/>
          <w:numId w:val="47"/>
        </w:numPr>
      </w:pPr>
      <w:r w:rsidRPr="00F16114">
        <w:t>Formal decision</w:t>
      </w:r>
      <w:r w:rsidRPr="00F16114">
        <w:noBreakHyphen/>
        <w:t>level acceptance</w:t>
      </w:r>
    </w:p>
    <w:p w14:paraId="55D54877" w14:textId="77777777" w:rsidR="000424CC" w:rsidRPr="00F16114" w:rsidRDefault="000424CC" w:rsidP="000424CC">
      <w:r w:rsidRPr="00F16114">
        <w:t>Exit criteria (DoD)</w:t>
      </w:r>
    </w:p>
    <w:p w14:paraId="7249DEC9" w14:textId="77777777" w:rsidR="000424CC" w:rsidRPr="00F16114" w:rsidRDefault="000424CC" w:rsidP="000424CC">
      <w:pPr>
        <w:numPr>
          <w:ilvl w:val="0"/>
          <w:numId w:val="48"/>
        </w:numPr>
      </w:pPr>
      <w:r w:rsidRPr="00F16114">
        <w:t>UAT completed using scenario</w:t>
      </w:r>
      <w:r w:rsidRPr="00F16114">
        <w:noBreakHyphen/>
        <w:t>based testing (normal + boundary cases)</w:t>
      </w:r>
    </w:p>
    <w:p w14:paraId="16F4C8E5" w14:textId="77777777" w:rsidR="000424CC" w:rsidRPr="00F16114" w:rsidRDefault="000424CC" w:rsidP="000424CC">
      <w:pPr>
        <w:numPr>
          <w:ilvl w:val="0"/>
          <w:numId w:val="48"/>
        </w:numPr>
      </w:pPr>
      <w:r w:rsidRPr="00F16114">
        <w:t>Negative tests executed (invalid dimensions, access violations, edge dates)</w:t>
      </w:r>
    </w:p>
    <w:p w14:paraId="47CBC70B" w14:textId="77777777" w:rsidR="000424CC" w:rsidRPr="00F16114" w:rsidRDefault="000424CC" w:rsidP="000424CC">
      <w:pPr>
        <w:numPr>
          <w:ilvl w:val="0"/>
          <w:numId w:val="48"/>
        </w:numPr>
      </w:pPr>
      <w:r w:rsidRPr="00F16114">
        <w:t>Reconciliation checks repeated with no unexplained drift</w:t>
      </w:r>
    </w:p>
    <w:p w14:paraId="6F9FC045" w14:textId="77777777" w:rsidR="000424CC" w:rsidRPr="00F16114" w:rsidRDefault="000424CC" w:rsidP="000424CC">
      <w:pPr>
        <w:numPr>
          <w:ilvl w:val="0"/>
          <w:numId w:val="48"/>
        </w:numPr>
      </w:pPr>
      <w:r w:rsidRPr="00F16114">
        <w:t>Business confirms:</w:t>
      </w:r>
      <w:r w:rsidRPr="00F16114">
        <w:br/>
      </w:r>
      <w:r w:rsidRPr="00F16114">
        <w:rPr>
          <w:i/>
          <w:iCs/>
        </w:rPr>
        <w:t>“I would take the intended decision using this data without alternate spreadsheets.”</w:t>
      </w:r>
    </w:p>
    <w:p w14:paraId="5E9FF7A6" w14:textId="77777777" w:rsidR="000424CC" w:rsidRPr="00F16114" w:rsidRDefault="000424CC" w:rsidP="000424CC">
      <w:pPr>
        <w:numPr>
          <w:ilvl w:val="0"/>
          <w:numId w:val="48"/>
        </w:numPr>
      </w:pPr>
      <w:r w:rsidRPr="00F16114">
        <w:t>Accepted variance thresholds and post</w:t>
      </w:r>
      <w:r w:rsidRPr="00F16114">
        <w:noBreakHyphen/>
        <w:t>go</w:t>
      </w:r>
      <w:r w:rsidRPr="00F16114">
        <w:noBreakHyphen/>
        <w:t>live tolerance declared</w:t>
      </w:r>
    </w:p>
    <w:p w14:paraId="39EC7A64" w14:textId="77777777" w:rsidR="000424CC" w:rsidRPr="00F16114" w:rsidRDefault="000424CC" w:rsidP="000424CC">
      <w:pPr>
        <w:numPr>
          <w:ilvl w:val="0"/>
          <w:numId w:val="48"/>
        </w:numPr>
      </w:pPr>
      <w:r w:rsidRPr="00F16114">
        <w:lastRenderedPageBreak/>
        <w:t>Named ownership for post</w:t>
      </w:r>
      <w:r w:rsidRPr="00F16114">
        <w:noBreakHyphen/>
        <w:t>go</w:t>
      </w:r>
      <w:r w:rsidRPr="00F16114">
        <w:noBreakHyphen/>
        <w:t>live data issues agreed</w:t>
      </w:r>
    </w:p>
    <w:p w14:paraId="22BAA1CF" w14:textId="40201510" w:rsidR="00752EE5" w:rsidRPr="00F16114" w:rsidRDefault="00752EE5" w:rsidP="000424CC">
      <w:pPr>
        <w:pStyle w:val="Heading1"/>
      </w:pPr>
      <w:r w:rsidRPr="00F16114">
        <w:t>Stage 9 — Production Readiness (Run/Operate Gate)</w:t>
      </w:r>
    </w:p>
    <w:p w14:paraId="6CDE5957" w14:textId="77777777" w:rsidR="00752EE5" w:rsidRPr="00F16114" w:rsidRDefault="00752EE5" w:rsidP="00752EE5">
      <w:r w:rsidRPr="00F16114">
        <w:t>Purpose: Ensure operability and control.</w:t>
      </w:r>
    </w:p>
    <w:p w14:paraId="291641F6" w14:textId="77777777" w:rsidR="00752EE5" w:rsidRPr="00F16114" w:rsidRDefault="00752EE5" w:rsidP="00752EE5">
      <w:r w:rsidRPr="00F16114">
        <w:t>Inputs</w:t>
      </w:r>
    </w:p>
    <w:p w14:paraId="55ED4ECF" w14:textId="77777777" w:rsidR="00752EE5" w:rsidRPr="00F16114" w:rsidRDefault="00752EE5" w:rsidP="00752EE5">
      <w:pPr>
        <w:numPr>
          <w:ilvl w:val="0"/>
          <w:numId w:val="34"/>
        </w:numPr>
      </w:pPr>
      <w:r w:rsidRPr="00F16114">
        <w:t>UAT sign-off</w:t>
      </w:r>
    </w:p>
    <w:p w14:paraId="0BF5503E" w14:textId="77777777" w:rsidR="00752EE5" w:rsidRPr="00F16114" w:rsidRDefault="00752EE5" w:rsidP="00752EE5">
      <w:r w:rsidRPr="00F16114">
        <w:t>Outputs</w:t>
      </w:r>
    </w:p>
    <w:p w14:paraId="5D14035C" w14:textId="77777777" w:rsidR="00752EE5" w:rsidRPr="00F16114" w:rsidRDefault="00752EE5" w:rsidP="00752EE5">
      <w:pPr>
        <w:numPr>
          <w:ilvl w:val="0"/>
          <w:numId w:val="35"/>
        </w:numPr>
      </w:pPr>
      <w:r w:rsidRPr="00F16114">
        <w:t>Monitoring &amp; alerting configured</w:t>
      </w:r>
    </w:p>
    <w:p w14:paraId="63D1BA09" w14:textId="77777777" w:rsidR="00752EE5" w:rsidRPr="00F16114" w:rsidRDefault="00752EE5" w:rsidP="00752EE5">
      <w:pPr>
        <w:numPr>
          <w:ilvl w:val="0"/>
          <w:numId w:val="35"/>
        </w:numPr>
      </w:pPr>
      <w:r w:rsidRPr="00F16114">
        <w:t>Runbook (support model, escalation)</w:t>
      </w:r>
    </w:p>
    <w:p w14:paraId="7FDACE65" w14:textId="77777777" w:rsidR="00752EE5" w:rsidRPr="00F16114" w:rsidRDefault="00752EE5" w:rsidP="00752EE5">
      <w:pPr>
        <w:numPr>
          <w:ilvl w:val="0"/>
          <w:numId w:val="35"/>
        </w:numPr>
      </w:pPr>
      <w:r w:rsidRPr="00F16114">
        <w:t>Access controls implemented</w:t>
      </w:r>
    </w:p>
    <w:p w14:paraId="082D04D0" w14:textId="77777777" w:rsidR="00752EE5" w:rsidRPr="00F16114" w:rsidRDefault="00752EE5" w:rsidP="00752EE5">
      <w:r w:rsidRPr="00F16114">
        <w:t>Exit criteria (DoD)</w:t>
      </w:r>
    </w:p>
    <w:p w14:paraId="421E4673" w14:textId="4DAF9B1C" w:rsidR="00752EE5" w:rsidRPr="00F16114" w:rsidRDefault="00752EE5" w:rsidP="00752EE5">
      <w:pPr>
        <w:numPr>
          <w:ilvl w:val="0"/>
          <w:numId w:val="36"/>
        </w:numPr>
      </w:pPr>
      <w:r w:rsidRPr="00F16114">
        <w:t xml:space="preserve">SLA, monitoring, ownership defined </w:t>
      </w:r>
    </w:p>
    <w:p w14:paraId="6B32A417" w14:textId="77777777" w:rsidR="00752EE5" w:rsidRPr="00F16114" w:rsidRDefault="00752EE5" w:rsidP="00FD6D4D">
      <w:pPr>
        <w:pStyle w:val="Heading1"/>
      </w:pPr>
      <w:r w:rsidRPr="00F16114">
        <w:t>Stage 10 — Go-live / Hypercare (Stabilization Gate)</w:t>
      </w:r>
    </w:p>
    <w:p w14:paraId="10CE08BC" w14:textId="77777777" w:rsidR="00752EE5" w:rsidRPr="00F16114" w:rsidRDefault="00752EE5" w:rsidP="00752EE5">
      <w:r w:rsidRPr="00F16114">
        <w:t>Purpose: Stabilize and transition to BAU.</w:t>
      </w:r>
    </w:p>
    <w:p w14:paraId="4B31C9DF" w14:textId="77777777" w:rsidR="00752EE5" w:rsidRPr="00F16114" w:rsidRDefault="00752EE5" w:rsidP="00752EE5">
      <w:r w:rsidRPr="00F16114">
        <w:t>Inputs</w:t>
      </w:r>
    </w:p>
    <w:p w14:paraId="501A44FB" w14:textId="77777777" w:rsidR="00752EE5" w:rsidRPr="00F16114" w:rsidRDefault="00752EE5" w:rsidP="00752EE5">
      <w:pPr>
        <w:numPr>
          <w:ilvl w:val="0"/>
          <w:numId w:val="37"/>
        </w:numPr>
      </w:pPr>
      <w:r w:rsidRPr="00F16114">
        <w:t>Prod readiness signed</w:t>
      </w:r>
    </w:p>
    <w:p w14:paraId="1AD52A47" w14:textId="77777777" w:rsidR="00752EE5" w:rsidRPr="00F16114" w:rsidRDefault="00752EE5" w:rsidP="00752EE5">
      <w:r w:rsidRPr="00F16114">
        <w:t>Outputs</w:t>
      </w:r>
    </w:p>
    <w:p w14:paraId="7EC39824" w14:textId="77777777" w:rsidR="00752EE5" w:rsidRPr="00F16114" w:rsidRDefault="00752EE5" w:rsidP="00752EE5">
      <w:pPr>
        <w:numPr>
          <w:ilvl w:val="0"/>
          <w:numId w:val="38"/>
        </w:numPr>
      </w:pPr>
      <w:r w:rsidRPr="00F16114">
        <w:t>Hypercare logs, post-go-live report</w:t>
      </w:r>
    </w:p>
    <w:p w14:paraId="30B09FAE" w14:textId="77777777" w:rsidR="00752EE5" w:rsidRPr="00F16114" w:rsidRDefault="00752EE5" w:rsidP="00752EE5">
      <w:pPr>
        <w:numPr>
          <w:ilvl w:val="0"/>
          <w:numId w:val="38"/>
        </w:numPr>
      </w:pPr>
      <w:r w:rsidRPr="00F16114">
        <w:t>KT complete</w:t>
      </w:r>
    </w:p>
    <w:p w14:paraId="02EAA0C5" w14:textId="77777777" w:rsidR="00752EE5" w:rsidRPr="00F16114" w:rsidRDefault="00752EE5" w:rsidP="00752EE5">
      <w:r w:rsidRPr="00F16114">
        <w:t>Exit criteria (DoD)</w:t>
      </w:r>
    </w:p>
    <w:p w14:paraId="7E264EC6" w14:textId="64DE6A85" w:rsidR="00752EE5" w:rsidRPr="00F16114" w:rsidRDefault="00752EE5" w:rsidP="00752EE5">
      <w:pPr>
        <w:numPr>
          <w:ilvl w:val="0"/>
          <w:numId w:val="39"/>
        </w:numPr>
      </w:pPr>
      <w:r w:rsidRPr="00F16114">
        <w:t xml:space="preserve">BAU ownership acceptance </w:t>
      </w:r>
    </w:p>
    <w:p w14:paraId="0405BF65" w14:textId="77777777" w:rsidR="00A15410" w:rsidRPr="00F16114" w:rsidRDefault="00A15410"/>
    <w:sectPr w:rsidR="00A15410" w:rsidRPr="00F16114">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AD820" w14:textId="77777777" w:rsidR="00521113" w:rsidRDefault="00521113" w:rsidP="00FD6D4D">
      <w:pPr>
        <w:spacing w:after="0" w:line="240" w:lineRule="auto"/>
      </w:pPr>
      <w:r>
        <w:separator/>
      </w:r>
    </w:p>
  </w:endnote>
  <w:endnote w:type="continuationSeparator" w:id="0">
    <w:p w14:paraId="2BBB0A7D" w14:textId="77777777" w:rsidR="00521113" w:rsidRDefault="00521113" w:rsidP="00FD6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9321" w14:textId="18CB67C1" w:rsidR="00FD6D4D" w:rsidRDefault="00FD6D4D">
    <w:pPr>
      <w:pStyle w:val="Footer"/>
    </w:pPr>
    <w:r>
      <w:rPr>
        <w:noProof/>
      </w:rPr>
      <mc:AlternateContent>
        <mc:Choice Requires="wps">
          <w:drawing>
            <wp:anchor distT="0" distB="0" distL="0" distR="0" simplePos="0" relativeHeight="251659264" behindDoc="0" locked="0" layoutInCell="1" allowOverlap="1" wp14:anchorId="4E580AE3" wp14:editId="5B24A213">
              <wp:simplePos x="635" y="635"/>
              <wp:positionH relativeFrom="page">
                <wp:align>left</wp:align>
              </wp:positionH>
              <wp:positionV relativeFrom="page">
                <wp:align>bottom</wp:align>
              </wp:positionV>
              <wp:extent cx="1704340" cy="334010"/>
              <wp:effectExtent l="0" t="0" r="10160" b="0"/>
              <wp:wrapNone/>
              <wp:docPr id="2062204143" name="Text Box 2"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340" cy="334010"/>
                      </a:xfrm>
                      <a:prstGeom prst="rect">
                        <a:avLst/>
                      </a:prstGeom>
                      <a:noFill/>
                      <a:ln>
                        <a:noFill/>
                      </a:ln>
                    </wps:spPr>
                    <wps:txbx>
                      <w:txbxContent>
                        <w:p w14:paraId="01D1A95D" w14:textId="635B1273" w:rsidR="00FD6D4D" w:rsidRPr="00FD6D4D" w:rsidRDefault="00FD6D4D" w:rsidP="00FD6D4D">
                          <w:pPr>
                            <w:spacing w:after="0"/>
                            <w:rPr>
                              <w:rFonts w:ascii="Aptos" w:eastAsia="Aptos" w:hAnsi="Aptos" w:cs="Aptos"/>
                              <w:noProof/>
                              <w:color w:val="FF0000"/>
                              <w:sz w:val="16"/>
                              <w:szCs w:val="16"/>
                            </w:rPr>
                          </w:pPr>
                          <w:r w:rsidRPr="00FD6D4D">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580AE3" id="_x0000_t202" coordsize="21600,21600" o:spt="202" path="m,l,21600r21600,l21600,xe">
              <v:stroke joinstyle="miter"/>
              <v:path gradientshapeok="t" o:connecttype="rect"/>
            </v:shapetype>
            <v:shape id="Text Box 2" o:spid="_x0000_s1026" type="#_x0000_t202" alt="Classification: RAKBANK-Internal" style="position:absolute;margin-left:0;margin-top:0;width:134.2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" filled="f" stroked="f">
              <v:fill o:detectmouseclick="t"/>
              <v:textbox style="mso-fit-shape-to-text:t" inset="20pt,0,0,15pt">
                <w:txbxContent>
                  <w:p w14:paraId="01D1A95D" w14:textId="635B1273" w:rsidR="00FD6D4D" w:rsidRPr="00FD6D4D" w:rsidRDefault="00FD6D4D" w:rsidP="00FD6D4D">
                    <w:pPr>
                      <w:spacing w:after="0"/>
                      <w:rPr>
                        <w:rFonts w:ascii="Aptos" w:eastAsia="Aptos" w:hAnsi="Aptos" w:cs="Aptos"/>
                        <w:noProof/>
                        <w:color w:val="FF0000"/>
                        <w:sz w:val="16"/>
                        <w:szCs w:val="16"/>
                      </w:rPr>
                    </w:pPr>
                    <w:r w:rsidRPr="00FD6D4D">
                      <w:rPr>
                        <w:rFonts w:ascii="Aptos" w:eastAsia="Aptos" w:hAnsi="Aptos" w:cs="Aptos"/>
                        <w:noProof/>
                        <w:color w:val="FF0000"/>
                        <w:sz w:val="16"/>
                        <w:szCs w:val="16"/>
                      </w:rPr>
                      <w:t>Classification: RAKBANK-Internal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DDC5" w14:textId="40CB027C" w:rsidR="00FD6D4D" w:rsidRDefault="00FD6D4D">
    <w:pPr>
      <w:pStyle w:val="Footer"/>
    </w:pPr>
    <w:r>
      <w:rPr>
        <w:noProof/>
      </w:rPr>
      <mc:AlternateContent>
        <mc:Choice Requires="wps">
          <w:drawing>
            <wp:anchor distT="0" distB="0" distL="0" distR="0" simplePos="0" relativeHeight="251660288" behindDoc="0" locked="0" layoutInCell="1" allowOverlap="1" wp14:anchorId="472B2570" wp14:editId="05B48AAA">
              <wp:simplePos x="914400" y="9420225"/>
              <wp:positionH relativeFrom="page">
                <wp:align>left</wp:align>
              </wp:positionH>
              <wp:positionV relativeFrom="page">
                <wp:align>bottom</wp:align>
              </wp:positionV>
              <wp:extent cx="1704340" cy="334010"/>
              <wp:effectExtent l="0" t="0" r="10160" b="0"/>
              <wp:wrapNone/>
              <wp:docPr id="1740998090" name="Text Box 3"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340" cy="334010"/>
                      </a:xfrm>
                      <a:prstGeom prst="rect">
                        <a:avLst/>
                      </a:prstGeom>
                      <a:noFill/>
                      <a:ln>
                        <a:noFill/>
                      </a:ln>
                    </wps:spPr>
                    <wps:txbx>
                      <w:txbxContent>
                        <w:p w14:paraId="3158F6B5" w14:textId="3CFD520C" w:rsidR="00FD6D4D" w:rsidRPr="00FD6D4D" w:rsidRDefault="00FD6D4D" w:rsidP="00FD6D4D">
                          <w:pPr>
                            <w:spacing w:after="0"/>
                            <w:rPr>
                              <w:rFonts w:ascii="Aptos" w:eastAsia="Aptos" w:hAnsi="Aptos" w:cs="Aptos"/>
                              <w:noProof/>
                              <w:color w:val="FF0000"/>
                              <w:sz w:val="16"/>
                              <w:szCs w:val="16"/>
                            </w:rPr>
                          </w:pPr>
                          <w:r w:rsidRPr="00FD6D4D">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2B2570" id="_x0000_t202" coordsize="21600,21600" o:spt="202" path="m,l,21600r21600,l21600,xe">
              <v:stroke joinstyle="miter"/>
              <v:path gradientshapeok="t" o:connecttype="rect"/>
            </v:shapetype>
            <v:shape id="Text Box 3" o:spid="_x0000_s1027" type="#_x0000_t202" alt="Classification: RAKBANK-Internal" style="position:absolute;margin-left:0;margin-top:0;width:134.2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" filled="f" stroked="f">
              <v:fill o:detectmouseclick="t"/>
              <v:textbox style="mso-fit-shape-to-text:t" inset="20pt,0,0,15pt">
                <w:txbxContent>
                  <w:p w14:paraId="3158F6B5" w14:textId="3CFD520C" w:rsidR="00FD6D4D" w:rsidRPr="00FD6D4D" w:rsidRDefault="00FD6D4D" w:rsidP="00FD6D4D">
                    <w:pPr>
                      <w:spacing w:after="0"/>
                      <w:rPr>
                        <w:rFonts w:ascii="Aptos" w:eastAsia="Aptos" w:hAnsi="Aptos" w:cs="Aptos"/>
                        <w:noProof/>
                        <w:color w:val="FF0000"/>
                        <w:sz w:val="16"/>
                        <w:szCs w:val="16"/>
                      </w:rPr>
                    </w:pPr>
                    <w:r w:rsidRPr="00FD6D4D">
                      <w:rPr>
                        <w:rFonts w:ascii="Aptos" w:eastAsia="Aptos" w:hAnsi="Aptos" w:cs="Aptos"/>
                        <w:noProof/>
                        <w:color w:val="FF0000"/>
                        <w:sz w:val="16"/>
                        <w:szCs w:val="16"/>
                      </w:rPr>
                      <w:t>Classification: RAKBANK-Internal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7BA03" w14:textId="3B963F68" w:rsidR="00FD6D4D" w:rsidRDefault="00FD6D4D">
    <w:pPr>
      <w:pStyle w:val="Footer"/>
    </w:pPr>
    <w:r>
      <w:rPr>
        <w:noProof/>
      </w:rPr>
      <mc:AlternateContent>
        <mc:Choice Requires="wps">
          <w:drawing>
            <wp:anchor distT="0" distB="0" distL="0" distR="0" simplePos="0" relativeHeight="251658240" behindDoc="0" locked="0" layoutInCell="1" allowOverlap="1" wp14:anchorId="0E0B4403" wp14:editId="7D7B51E9">
              <wp:simplePos x="635" y="635"/>
              <wp:positionH relativeFrom="page">
                <wp:align>left</wp:align>
              </wp:positionH>
              <wp:positionV relativeFrom="page">
                <wp:align>bottom</wp:align>
              </wp:positionV>
              <wp:extent cx="1704340" cy="334010"/>
              <wp:effectExtent l="0" t="0" r="10160" b="0"/>
              <wp:wrapNone/>
              <wp:docPr id="670790724" name="Text Box 1"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340" cy="334010"/>
                      </a:xfrm>
                      <a:prstGeom prst="rect">
                        <a:avLst/>
                      </a:prstGeom>
                      <a:noFill/>
                      <a:ln>
                        <a:noFill/>
                      </a:ln>
                    </wps:spPr>
                    <wps:txbx>
                      <w:txbxContent>
                        <w:p w14:paraId="7EDDF92A" w14:textId="24ACAEA1" w:rsidR="00FD6D4D" w:rsidRPr="00FD6D4D" w:rsidRDefault="00FD6D4D" w:rsidP="00FD6D4D">
                          <w:pPr>
                            <w:spacing w:after="0"/>
                            <w:rPr>
                              <w:rFonts w:ascii="Aptos" w:eastAsia="Aptos" w:hAnsi="Aptos" w:cs="Aptos"/>
                              <w:noProof/>
                              <w:color w:val="FF0000"/>
                              <w:sz w:val="16"/>
                              <w:szCs w:val="16"/>
                            </w:rPr>
                          </w:pPr>
                          <w:r w:rsidRPr="00FD6D4D">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0B4403" id="_x0000_t202" coordsize="21600,21600" o:spt="202" path="m,l,21600r21600,l21600,xe">
              <v:stroke joinstyle="miter"/>
              <v:path gradientshapeok="t" o:connecttype="rect"/>
            </v:shapetype>
            <v:shape id="Text Box 1" o:spid="_x0000_s1028" type="#_x0000_t202" alt="Classification: RAKBANK-Internal" style="position:absolute;margin-left:0;margin-top:0;width:134.2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" filled="f" stroked="f">
              <v:fill o:detectmouseclick="t"/>
              <v:textbox style="mso-fit-shape-to-text:t" inset="20pt,0,0,15pt">
                <w:txbxContent>
                  <w:p w14:paraId="7EDDF92A" w14:textId="24ACAEA1" w:rsidR="00FD6D4D" w:rsidRPr="00FD6D4D" w:rsidRDefault="00FD6D4D" w:rsidP="00FD6D4D">
                    <w:pPr>
                      <w:spacing w:after="0"/>
                      <w:rPr>
                        <w:rFonts w:ascii="Aptos" w:eastAsia="Aptos" w:hAnsi="Aptos" w:cs="Aptos"/>
                        <w:noProof/>
                        <w:color w:val="FF0000"/>
                        <w:sz w:val="16"/>
                        <w:szCs w:val="16"/>
                      </w:rPr>
                    </w:pPr>
                    <w:r w:rsidRPr="00FD6D4D">
                      <w:rPr>
                        <w:rFonts w:ascii="Aptos" w:eastAsia="Aptos" w:hAnsi="Aptos" w:cs="Aptos"/>
                        <w:noProof/>
                        <w:color w:val="FF0000"/>
                        <w:sz w:val="16"/>
                        <w:szCs w:val="16"/>
                      </w:rPr>
                      <w:t>Classification: RAKBANK-Internal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B0E5D" w14:textId="77777777" w:rsidR="00521113" w:rsidRDefault="00521113" w:rsidP="00FD6D4D">
      <w:pPr>
        <w:spacing w:after="0" w:line="240" w:lineRule="auto"/>
      </w:pPr>
      <w:r>
        <w:separator/>
      </w:r>
    </w:p>
  </w:footnote>
  <w:footnote w:type="continuationSeparator" w:id="0">
    <w:p w14:paraId="3875E59E" w14:textId="77777777" w:rsidR="00521113" w:rsidRDefault="00521113" w:rsidP="00FD6D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AFB"/>
    <w:multiLevelType w:val="multilevel"/>
    <w:tmpl w:val="7A7E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457E"/>
    <w:multiLevelType w:val="multilevel"/>
    <w:tmpl w:val="6A6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A3012"/>
    <w:multiLevelType w:val="multilevel"/>
    <w:tmpl w:val="B560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81DA0"/>
    <w:multiLevelType w:val="multilevel"/>
    <w:tmpl w:val="8326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23131"/>
    <w:multiLevelType w:val="multilevel"/>
    <w:tmpl w:val="CACC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B7CCB"/>
    <w:multiLevelType w:val="multilevel"/>
    <w:tmpl w:val="986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C10C9"/>
    <w:multiLevelType w:val="multilevel"/>
    <w:tmpl w:val="3D3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F36DC"/>
    <w:multiLevelType w:val="multilevel"/>
    <w:tmpl w:val="8E9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76034"/>
    <w:multiLevelType w:val="multilevel"/>
    <w:tmpl w:val="DC74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B1FC8"/>
    <w:multiLevelType w:val="multilevel"/>
    <w:tmpl w:val="CD24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F748E"/>
    <w:multiLevelType w:val="multilevel"/>
    <w:tmpl w:val="70E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359C0"/>
    <w:multiLevelType w:val="multilevel"/>
    <w:tmpl w:val="BD2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13C68"/>
    <w:multiLevelType w:val="multilevel"/>
    <w:tmpl w:val="460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43F49"/>
    <w:multiLevelType w:val="multilevel"/>
    <w:tmpl w:val="1378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3269F"/>
    <w:multiLevelType w:val="multilevel"/>
    <w:tmpl w:val="AACC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4395D"/>
    <w:multiLevelType w:val="multilevel"/>
    <w:tmpl w:val="B6A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36B0B"/>
    <w:multiLevelType w:val="multilevel"/>
    <w:tmpl w:val="AFB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D295F"/>
    <w:multiLevelType w:val="multilevel"/>
    <w:tmpl w:val="C8F64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80692D"/>
    <w:multiLevelType w:val="multilevel"/>
    <w:tmpl w:val="525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E4AEC"/>
    <w:multiLevelType w:val="multilevel"/>
    <w:tmpl w:val="0E4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05FF8"/>
    <w:multiLevelType w:val="multilevel"/>
    <w:tmpl w:val="CAA2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71F1B"/>
    <w:multiLevelType w:val="multilevel"/>
    <w:tmpl w:val="218E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9708E"/>
    <w:multiLevelType w:val="multilevel"/>
    <w:tmpl w:val="84A6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F62AF"/>
    <w:multiLevelType w:val="multilevel"/>
    <w:tmpl w:val="1BA6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A29BA"/>
    <w:multiLevelType w:val="multilevel"/>
    <w:tmpl w:val="FD1C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06672"/>
    <w:multiLevelType w:val="multilevel"/>
    <w:tmpl w:val="FBD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F55CE"/>
    <w:multiLevelType w:val="multilevel"/>
    <w:tmpl w:val="09183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131A1C"/>
    <w:multiLevelType w:val="multilevel"/>
    <w:tmpl w:val="A9E8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F61B57"/>
    <w:multiLevelType w:val="multilevel"/>
    <w:tmpl w:val="41A6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11773E"/>
    <w:multiLevelType w:val="multilevel"/>
    <w:tmpl w:val="B892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1E3E7E"/>
    <w:multiLevelType w:val="multilevel"/>
    <w:tmpl w:val="466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1634D0"/>
    <w:multiLevelType w:val="multilevel"/>
    <w:tmpl w:val="852C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BD6CFE"/>
    <w:multiLevelType w:val="multilevel"/>
    <w:tmpl w:val="2FAA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E3919"/>
    <w:multiLevelType w:val="multilevel"/>
    <w:tmpl w:val="5F8E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A41D07"/>
    <w:multiLevelType w:val="multilevel"/>
    <w:tmpl w:val="B58C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35F35"/>
    <w:multiLevelType w:val="multilevel"/>
    <w:tmpl w:val="9714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04833"/>
    <w:multiLevelType w:val="multilevel"/>
    <w:tmpl w:val="195A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AE6014"/>
    <w:multiLevelType w:val="multilevel"/>
    <w:tmpl w:val="51AE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879D7"/>
    <w:multiLevelType w:val="multilevel"/>
    <w:tmpl w:val="1210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C6751"/>
    <w:multiLevelType w:val="multilevel"/>
    <w:tmpl w:val="CF24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6717D9"/>
    <w:multiLevelType w:val="multilevel"/>
    <w:tmpl w:val="1C46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41C02"/>
    <w:multiLevelType w:val="multilevel"/>
    <w:tmpl w:val="3F6A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80140"/>
    <w:multiLevelType w:val="multilevel"/>
    <w:tmpl w:val="5E86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D1115E"/>
    <w:multiLevelType w:val="multilevel"/>
    <w:tmpl w:val="D0FC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FA085F"/>
    <w:multiLevelType w:val="multilevel"/>
    <w:tmpl w:val="851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557563"/>
    <w:multiLevelType w:val="multilevel"/>
    <w:tmpl w:val="320E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E1407"/>
    <w:multiLevelType w:val="multilevel"/>
    <w:tmpl w:val="0D7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6A5E90"/>
    <w:multiLevelType w:val="multilevel"/>
    <w:tmpl w:val="1F0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031135">
    <w:abstractNumId w:val="35"/>
  </w:num>
  <w:num w:numId="2" w16cid:durableId="28266050">
    <w:abstractNumId w:val="29"/>
  </w:num>
  <w:num w:numId="3" w16cid:durableId="684943887">
    <w:abstractNumId w:val="6"/>
  </w:num>
  <w:num w:numId="4" w16cid:durableId="1673946829">
    <w:abstractNumId w:val="15"/>
  </w:num>
  <w:num w:numId="5" w16cid:durableId="1388410573">
    <w:abstractNumId w:val="11"/>
  </w:num>
  <w:num w:numId="6" w16cid:durableId="1390349630">
    <w:abstractNumId w:val="41"/>
  </w:num>
  <w:num w:numId="7" w16cid:durableId="395207263">
    <w:abstractNumId w:val="31"/>
  </w:num>
  <w:num w:numId="8" w16cid:durableId="1189219178">
    <w:abstractNumId w:val="19"/>
  </w:num>
  <w:num w:numId="9" w16cid:durableId="2086217427">
    <w:abstractNumId w:val="9"/>
  </w:num>
  <w:num w:numId="10" w16cid:durableId="1166943859">
    <w:abstractNumId w:val="17"/>
  </w:num>
  <w:num w:numId="11" w16cid:durableId="1205484952">
    <w:abstractNumId w:val="24"/>
  </w:num>
  <w:num w:numId="12" w16cid:durableId="420763376">
    <w:abstractNumId w:val="20"/>
  </w:num>
  <w:num w:numId="13" w16cid:durableId="68888702">
    <w:abstractNumId w:val="43"/>
  </w:num>
  <w:num w:numId="14" w16cid:durableId="493686475">
    <w:abstractNumId w:val="26"/>
  </w:num>
  <w:num w:numId="15" w16cid:durableId="1186096194">
    <w:abstractNumId w:val="27"/>
  </w:num>
  <w:num w:numId="16" w16cid:durableId="1944066246">
    <w:abstractNumId w:val="3"/>
  </w:num>
  <w:num w:numId="17" w16cid:durableId="394819998">
    <w:abstractNumId w:val="22"/>
  </w:num>
  <w:num w:numId="18" w16cid:durableId="1621649792">
    <w:abstractNumId w:val="40"/>
  </w:num>
  <w:num w:numId="19" w16cid:durableId="1087264686">
    <w:abstractNumId w:val="13"/>
  </w:num>
  <w:num w:numId="20" w16cid:durableId="663707373">
    <w:abstractNumId w:val="45"/>
  </w:num>
  <w:num w:numId="21" w16cid:durableId="600845851">
    <w:abstractNumId w:val="38"/>
  </w:num>
  <w:num w:numId="22" w16cid:durableId="579827845">
    <w:abstractNumId w:val="2"/>
  </w:num>
  <w:num w:numId="23" w16cid:durableId="406266283">
    <w:abstractNumId w:val="33"/>
  </w:num>
  <w:num w:numId="24" w16cid:durableId="1280797710">
    <w:abstractNumId w:val="32"/>
  </w:num>
  <w:num w:numId="25" w16cid:durableId="1905871085">
    <w:abstractNumId w:val="25"/>
  </w:num>
  <w:num w:numId="26" w16cid:durableId="939993380">
    <w:abstractNumId w:val="1"/>
  </w:num>
  <w:num w:numId="27" w16cid:durableId="936985992">
    <w:abstractNumId w:val="0"/>
  </w:num>
  <w:num w:numId="28" w16cid:durableId="1544364632">
    <w:abstractNumId w:val="28"/>
  </w:num>
  <w:num w:numId="29" w16cid:durableId="1734304316">
    <w:abstractNumId w:val="30"/>
  </w:num>
  <w:num w:numId="30" w16cid:durableId="984895878">
    <w:abstractNumId w:val="39"/>
  </w:num>
  <w:num w:numId="31" w16cid:durableId="324212104">
    <w:abstractNumId w:val="36"/>
  </w:num>
  <w:num w:numId="32" w16cid:durableId="1386416509">
    <w:abstractNumId w:val="23"/>
  </w:num>
  <w:num w:numId="33" w16cid:durableId="2052069774">
    <w:abstractNumId w:val="21"/>
  </w:num>
  <w:num w:numId="34" w16cid:durableId="205801333">
    <w:abstractNumId w:val="7"/>
  </w:num>
  <w:num w:numId="35" w16cid:durableId="16005877">
    <w:abstractNumId w:val="10"/>
  </w:num>
  <w:num w:numId="36" w16cid:durableId="110903141">
    <w:abstractNumId w:val="12"/>
  </w:num>
  <w:num w:numId="37" w16cid:durableId="1541430030">
    <w:abstractNumId w:val="34"/>
  </w:num>
  <w:num w:numId="38" w16cid:durableId="1004750538">
    <w:abstractNumId w:val="42"/>
  </w:num>
  <w:num w:numId="39" w16cid:durableId="1225068622">
    <w:abstractNumId w:val="47"/>
  </w:num>
  <w:num w:numId="40" w16cid:durableId="702022878">
    <w:abstractNumId w:val="14"/>
  </w:num>
  <w:num w:numId="41" w16cid:durableId="166022332">
    <w:abstractNumId w:val="37"/>
  </w:num>
  <w:num w:numId="42" w16cid:durableId="522941107">
    <w:abstractNumId w:val="8"/>
  </w:num>
  <w:num w:numId="43" w16cid:durableId="1056441126">
    <w:abstractNumId w:val="44"/>
  </w:num>
  <w:num w:numId="44" w16cid:durableId="384721343">
    <w:abstractNumId w:val="4"/>
  </w:num>
  <w:num w:numId="45" w16cid:durableId="1347361664">
    <w:abstractNumId w:val="16"/>
  </w:num>
  <w:num w:numId="46" w16cid:durableId="1228423291">
    <w:abstractNumId w:val="5"/>
  </w:num>
  <w:num w:numId="47" w16cid:durableId="280459839">
    <w:abstractNumId w:val="46"/>
  </w:num>
  <w:num w:numId="48" w16cid:durableId="17257181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E5"/>
    <w:rsid w:val="000424CC"/>
    <w:rsid w:val="000A0A75"/>
    <w:rsid w:val="00426FDA"/>
    <w:rsid w:val="00440172"/>
    <w:rsid w:val="00521113"/>
    <w:rsid w:val="005723DE"/>
    <w:rsid w:val="00752EE5"/>
    <w:rsid w:val="00786FA4"/>
    <w:rsid w:val="009C5908"/>
    <w:rsid w:val="00A15410"/>
    <w:rsid w:val="00AB2A18"/>
    <w:rsid w:val="00AB7C86"/>
    <w:rsid w:val="00CF27A1"/>
    <w:rsid w:val="00D87199"/>
    <w:rsid w:val="00DA3478"/>
    <w:rsid w:val="00F16114"/>
    <w:rsid w:val="00FD6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FEF8"/>
  <w15:chartTrackingRefBased/>
  <w15:docId w15:val="{CCAE6DC8-9821-4313-99D8-1077CD88A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EE5"/>
    <w:rPr>
      <w:rFonts w:eastAsiaTheme="majorEastAsia" w:cstheme="majorBidi"/>
      <w:color w:val="272727" w:themeColor="text1" w:themeTint="D8"/>
    </w:rPr>
  </w:style>
  <w:style w:type="paragraph" w:styleId="Title">
    <w:name w:val="Title"/>
    <w:basedOn w:val="Normal"/>
    <w:next w:val="Normal"/>
    <w:link w:val="TitleChar"/>
    <w:uiPriority w:val="10"/>
    <w:qFormat/>
    <w:rsid w:val="00752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EE5"/>
    <w:pPr>
      <w:spacing w:before="160"/>
      <w:jc w:val="center"/>
    </w:pPr>
    <w:rPr>
      <w:i/>
      <w:iCs/>
      <w:color w:val="404040" w:themeColor="text1" w:themeTint="BF"/>
    </w:rPr>
  </w:style>
  <w:style w:type="character" w:customStyle="1" w:styleId="QuoteChar">
    <w:name w:val="Quote Char"/>
    <w:basedOn w:val="DefaultParagraphFont"/>
    <w:link w:val="Quote"/>
    <w:uiPriority w:val="29"/>
    <w:rsid w:val="00752EE5"/>
    <w:rPr>
      <w:i/>
      <w:iCs/>
      <w:color w:val="404040" w:themeColor="text1" w:themeTint="BF"/>
    </w:rPr>
  </w:style>
  <w:style w:type="paragraph" w:styleId="ListParagraph">
    <w:name w:val="List Paragraph"/>
    <w:basedOn w:val="Normal"/>
    <w:uiPriority w:val="34"/>
    <w:qFormat/>
    <w:rsid w:val="00752EE5"/>
    <w:pPr>
      <w:ind w:left="720"/>
      <w:contextualSpacing/>
    </w:pPr>
  </w:style>
  <w:style w:type="character" w:styleId="IntenseEmphasis">
    <w:name w:val="Intense Emphasis"/>
    <w:basedOn w:val="DefaultParagraphFont"/>
    <w:uiPriority w:val="21"/>
    <w:qFormat/>
    <w:rsid w:val="00752EE5"/>
    <w:rPr>
      <w:i/>
      <w:iCs/>
      <w:color w:val="0F4761" w:themeColor="accent1" w:themeShade="BF"/>
    </w:rPr>
  </w:style>
  <w:style w:type="paragraph" w:styleId="IntenseQuote">
    <w:name w:val="Intense Quote"/>
    <w:basedOn w:val="Normal"/>
    <w:next w:val="Normal"/>
    <w:link w:val="IntenseQuoteChar"/>
    <w:uiPriority w:val="30"/>
    <w:qFormat/>
    <w:rsid w:val="00752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EE5"/>
    <w:rPr>
      <w:i/>
      <w:iCs/>
      <w:color w:val="0F4761" w:themeColor="accent1" w:themeShade="BF"/>
    </w:rPr>
  </w:style>
  <w:style w:type="character" w:styleId="IntenseReference">
    <w:name w:val="Intense Reference"/>
    <w:basedOn w:val="DefaultParagraphFont"/>
    <w:uiPriority w:val="32"/>
    <w:qFormat/>
    <w:rsid w:val="00752EE5"/>
    <w:rPr>
      <w:b/>
      <w:bCs/>
      <w:smallCaps/>
      <w:color w:val="0F4761" w:themeColor="accent1" w:themeShade="BF"/>
      <w:spacing w:val="5"/>
    </w:rPr>
  </w:style>
  <w:style w:type="character" w:styleId="Hyperlink">
    <w:name w:val="Hyperlink"/>
    <w:basedOn w:val="DefaultParagraphFont"/>
    <w:uiPriority w:val="99"/>
    <w:unhideWhenUsed/>
    <w:rsid w:val="00752EE5"/>
    <w:rPr>
      <w:color w:val="467886" w:themeColor="hyperlink"/>
      <w:u w:val="single"/>
    </w:rPr>
  </w:style>
  <w:style w:type="character" w:styleId="UnresolvedMention">
    <w:name w:val="Unresolved Mention"/>
    <w:basedOn w:val="DefaultParagraphFont"/>
    <w:uiPriority w:val="99"/>
    <w:semiHidden/>
    <w:unhideWhenUsed/>
    <w:rsid w:val="00752EE5"/>
    <w:rPr>
      <w:color w:val="605E5C"/>
      <w:shd w:val="clear" w:color="auto" w:fill="E1DFDD"/>
    </w:rPr>
  </w:style>
  <w:style w:type="paragraph" w:styleId="Footer">
    <w:name w:val="footer"/>
    <w:basedOn w:val="Normal"/>
    <w:link w:val="FooterChar"/>
    <w:uiPriority w:val="99"/>
    <w:unhideWhenUsed/>
    <w:rsid w:val="00FD6D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D4D"/>
  </w:style>
  <w:style w:type="paragraph" w:styleId="NormalWeb">
    <w:name w:val="Normal (Web)"/>
    <w:basedOn w:val="Normal"/>
    <w:uiPriority w:val="99"/>
    <w:semiHidden/>
    <w:unhideWhenUsed/>
    <w:rsid w:val="00426FD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1030</Words>
  <Characters>6603</Characters>
  <Application>Microsoft Office Word</Application>
  <DocSecurity>0</DocSecurity>
  <Lines>178</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Mulay</dc:creator>
  <cp:keywords/>
  <dc:description/>
  <cp:lastModifiedBy>Sanjeev Mulay</cp:lastModifiedBy>
  <cp:revision>8</cp:revision>
  <dcterms:created xsi:type="dcterms:W3CDTF">2026-04-11T06:21:00Z</dcterms:created>
  <dcterms:modified xsi:type="dcterms:W3CDTF">2026-04-11T16:20:00Z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27fb7444,7aeabcef,67c585ca</vt:lpwstr>
  </property>
  <property fmtid="{D5CDD505-2E9C-101B-9397-08002B2CF9AE}" pid="3" name="ClassificationContentMarkingFooterFontProps">
    <vt:lpwstr>#ff0000,8,Aptos</vt:lpwstr>
  </property>
  <property fmtid="{D5CDD505-2E9C-101B-9397-08002B2CF9AE}" pid="4" name="ClassificationContentMarkingFooterText">
    <vt:lpwstr>Classification: RAKBANK-Internal</vt:lpwstr>
  </property>
  <property fmtid="{D5CDD505-2E9C-101B-9397-08002B2CF9AE}" pid="5" name="MSIP_Label_caa88fe9-e822-4727-abde-1b56444e8f2b_Enabled">
    <vt:lpwstr>true</vt:lpwstr>
  </property>
  <property fmtid="{D5CDD505-2E9C-101B-9397-08002B2CF9AE}" pid="6" name="MSIP_Label_caa88fe9-e822-4727-abde-1b56444e8f2b_SetDate">
    <vt:lpwstr>2026-04-11T06:41:20Z</vt:lpwstr>
  </property>
  <property fmtid="{D5CDD505-2E9C-101B-9397-08002B2CF9AE}" pid="7" name="MSIP_Label_caa88fe9-e822-4727-abde-1b56444e8f2b_Method">
    <vt:lpwstr>Standard</vt:lpwstr>
  </property>
  <property fmtid="{D5CDD505-2E9C-101B-9397-08002B2CF9AE}" pid="8" name="MSIP_Label_caa88fe9-e822-4727-abde-1b56444e8f2b_Name">
    <vt:lpwstr>RAKBANK-Internal for files</vt:lpwstr>
  </property>
  <property fmtid="{D5CDD505-2E9C-101B-9397-08002B2CF9AE}" pid="9" name="MSIP_Label_caa88fe9-e822-4727-abde-1b56444e8f2b_SiteId">
    <vt:lpwstr>fbb70b95-2828-4ce3-90d5-c6e1ff243618</vt:lpwstr>
  </property>
  <property fmtid="{D5CDD505-2E9C-101B-9397-08002B2CF9AE}" pid="10" name="MSIP_Label_caa88fe9-e822-4727-abde-1b56444e8f2b_ActionId">
    <vt:lpwstr>422aba51-de6b-48c0-9660-8c075f11400c</vt:lpwstr>
  </property>
  <property fmtid="{D5CDD505-2E9C-101B-9397-08002B2CF9AE}" pid="11" name="MSIP_Label_caa88fe9-e822-4727-abde-1b56444e8f2b_ContentBits">
    <vt:lpwstr>2</vt:lpwstr>
  </property>
  <property fmtid="{D5CDD505-2E9C-101B-9397-08002B2CF9AE}" pid="12" name="MSIP_Label_caa88fe9-e822-4727-abde-1b56444e8f2b_Tag">
    <vt:lpwstr>10, 3, 0, 1</vt:lpwstr>
  </property>
</Properties>
</file>