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Zarządzaj klientami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stronę zarządzania klientami - Strona,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która zapewnia administratorowi zarządzanie danymi związanymi z klientami.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 zarządza klientami - Administrator ma możliwość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tworzenia, wyświetlania szczegółów, edycji i usuwania danych klienta (CRUD).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Administrator opuszcza stronę zarządzania klientami - Administrator bez żadnych zmian opuszcza stronę zarządzania klientami.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dodaje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klienta</w:t>
      </w:r>
      <w:r w:rsidDel="00000000" w:rsidR="00000000" w:rsidRPr="00000000">
        <w:rPr>
          <w:sz w:val="24"/>
          <w:szCs w:val="24"/>
          <w:rtl w:val="0"/>
        </w:rPr>
        <w:t xml:space="preserve"> - Administrator dodaje nowego klienta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usuwa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klienta </w:t>
      </w:r>
      <w:r w:rsidDel="00000000" w:rsidR="00000000" w:rsidRPr="00000000">
        <w:rPr>
          <w:sz w:val="24"/>
          <w:szCs w:val="24"/>
          <w:rtl w:val="0"/>
        </w:rPr>
        <w:t xml:space="preserve">- Administrator usuwa wybranego klienta.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edytuje dane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klienta -</w:t>
      </w:r>
      <w:r w:rsidDel="00000000" w:rsidR="00000000" w:rsidRPr="00000000">
        <w:rPr>
          <w:sz w:val="24"/>
          <w:szCs w:val="24"/>
          <w:rtl w:val="0"/>
        </w:rPr>
        <w:t xml:space="preserve"> Administrator aktualizuje dane dla wybranego klienta.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Główny przepływ zdarzeń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wyświetla stronę zarządzania klientami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Administrator zarządza klientami (CRUD)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dodaje </w:t>
            </w: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klienta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Alternatywny przepływ zdarzeń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Opuść stronę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2.1.1. </w:t>
            </w: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Administrator opuszcza stronę zarządzania klientami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3.1. Usuń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     3.1.1. Administrator usuwa klienta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3.2. Edytuj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     3.2.1. Administrator edytuje dane klienta</w:t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