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9A" w:rsidRDefault="008F2FE0" w:rsidP="006F6C5B">
      <w:pPr>
        <w:pStyle w:val="1"/>
      </w:pPr>
      <w:bookmarkStart w:id="0" w:name="_GoBack"/>
      <w:bookmarkEnd w:id="0"/>
      <w:r>
        <w:rPr>
          <w:rFonts w:hint="eastAsia"/>
        </w:rPr>
        <w:t>对</w:t>
      </w:r>
      <w:r>
        <w:t>etcp</w:t>
      </w:r>
      <w:r>
        <w:t>接口</w:t>
      </w:r>
    </w:p>
    <w:p w:rsidR="008F2FE0" w:rsidRDefault="006F6C5B" w:rsidP="006F6C5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8F2FE0">
        <w:rPr>
          <w:rFonts w:hint="eastAsia"/>
        </w:rPr>
        <w:t>发票</w:t>
      </w:r>
      <w:r w:rsidR="008F2FE0">
        <w:t>回调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664"/>
        <w:gridCol w:w="992"/>
        <w:gridCol w:w="992"/>
        <w:gridCol w:w="992"/>
        <w:gridCol w:w="2410"/>
      </w:tblGrid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7050" w:type="dxa"/>
            <w:gridSpan w:val="5"/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invoice/invoiceNotice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050" w:type="dxa"/>
            <w:gridSpan w:val="5"/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664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410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noticeNo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服务商发票申请编号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invoiceHead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发票抬头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invoiceAmount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10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开票金额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invoiceNo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开票号码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openTime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开具时间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openStatus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 xml:space="preserve">: </w:t>
            </w:r>
            <w:r>
              <w:rPr>
                <w:rFonts w:hint="eastAsia"/>
                <w:sz w:val="19"/>
                <w:szCs w:val="19"/>
              </w:rPr>
              <w:t>成功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 xml:space="preserve">: 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invoiceContent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发票内容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664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410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新增车场</w:t>
      </w:r>
    </w:p>
    <w:tbl>
      <w:tblPr>
        <w:tblW w:w="8814" w:type="dxa"/>
        <w:tblLayout w:type="fixed"/>
        <w:tblLook w:val="04A0" w:firstRow="1" w:lastRow="0" w:firstColumn="1" w:lastColumn="0" w:noHBand="0" w:noVBand="1"/>
      </w:tblPr>
      <w:tblGrid>
        <w:gridCol w:w="1266"/>
        <w:gridCol w:w="1985"/>
        <w:gridCol w:w="992"/>
        <w:gridCol w:w="850"/>
        <w:gridCol w:w="993"/>
        <w:gridCol w:w="2728"/>
      </w:tblGrid>
      <w:tr w:rsidR="008F2FE0" w:rsidTr="008F2FE0">
        <w:trPr>
          <w:trHeight w:val="454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5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/parking/lot/lotin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5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最大长度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parkingLotThirdNo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服务商车场编号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30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车场名称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lotShortName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30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车场简称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cityNo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国家统一城市编码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areaNo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</w:t>
            </w:r>
            <w:r>
              <w:rPr>
                <w:sz w:val="19"/>
                <w:szCs w:val="19"/>
              </w:rPr>
              <w:t>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区域编码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address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车场详细地址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parkingMobile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20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停车场联系电话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ein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税号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停车场类型</w:t>
            </w:r>
            <w:r>
              <w:rPr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居民小区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商圈停车场（购物中心商业广场商场等）</w:t>
            </w: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为路侧停车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4</w:t>
            </w:r>
            <w:r>
              <w:rPr>
                <w:sz w:val="19"/>
                <w:szCs w:val="19"/>
              </w:rPr>
              <w:t>公园景点（景点乐园公园老街古镇等）</w:t>
            </w: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商务楼宇（酒店写字楼商务楼园区等）</w:t>
            </w:r>
            <w:r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其他</w:t>
            </w:r>
            <w:r>
              <w:rPr>
                <w:sz w:val="19"/>
                <w:szCs w:val="19"/>
              </w:rPr>
              <w:t xml:space="preserve"> 7</w:t>
            </w:r>
            <w:r>
              <w:rPr>
                <w:sz w:val="19"/>
                <w:szCs w:val="19"/>
              </w:rPr>
              <w:t>交通枢纽（机场火车站汽车站码头港口等）</w:t>
            </w:r>
            <w:r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>为市政设施（体育场博物图书馆医院学校等）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isAutoWithhold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是否支持自动扣费（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isSupportShare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是否支持共享车位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isSupportInsidePay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是否支场内支付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isSupportTelectronicInvoice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是否支持电子发票（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isSupportElePay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是否支持电子支付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：不支持</w:t>
            </w:r>
            <w:r>
              <w:rPr>
                <w:rFonts w:hint="eastAsia"/>
                <w:sz w:val="19"/>
                <w:szCs w:val="19"/>
              </w:rPr>
              <w:t xml:space="preserve"> 1</w:t>
            </w:r>
            <w:r>
              <w:rPr>
                <w:rFonts w:hint="eastAsia"/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isUse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车场是否有效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longitude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经度（百度坐标系）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latitude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纬度（百度坐标系）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parkingSpaceNum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车位数（大于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totalChargePlace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充电桩数（大于等于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busiTime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营业时间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roughRate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  <w:r>
              <w:rPr>
                <w:rFonts w:hint="eastAsia"/>
                <w:sz w:val="19"/>
                <w:szCs w:val="19"/>
              </w:rPr>
              <w:t>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估算费率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单位</w:t>
            </w:r>
            <w:r>
              <w:rPr>
                <w:rFonts w:hint="eastAsia"/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>分</w:t>
            </w:r>
            <w:r>
              <w:rPr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freeTime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首免时长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outlines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参见附录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subShortName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sz w:val="19"/>
                <w:szCs w:val="19"/>
              </w:rPr>
              <w:t>名称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outlineId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轮廓面唯一</w:t>
            </w:r>
            <w:r>
              <w:rPr>
                <w:sz w:val="19"/>
                <w:szCs w:val="19"/>
              </w:rPr>
              <w:t>标识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类型（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parkLocation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位置（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室外，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室外）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points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  <w:r>
              <w:rPr>
                <w:rFonts w:hint="eastAsia"/>
                <w:sz w:val="19"/>
                <w:szCs w:val="19"/>
              </w:rPr>
              <w:t>Array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坐标</w:t>
            </w:r>
            <w:r>
              <w:rPr>
                <w:sz w:val="19"/>
                <w:szCs w:val="19"/>
              </w:rPr>
              <w:t>点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passageWay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出入口信息（出入口编号</w:t>
            </w:r>
            <w:r>
              <w:rPr>
                <w:rFonts w:hint="eastAsia"/>
                <w:sz w:val="19"/>
                <w:szCs w:val="19"/>
              </w:rPr>
              <w:t xml:space="preserve">, </w:t>
            </w:r>
            <w:r>
              <w:rPr>
                <w:rFonts w:hint="eastAsia"/>
                <w:sz w:val="19"/>
                <w:szCs w:val="19"/>
              </w:rPr>
              <w:t>经续度，出口</w:t>
            </w:r>
            <w:r>
              <w:rPr>
                <w:rFonts w:hint="eastAsia"/>
                <w:sz w:val="19"/>
                <w:szCs w:val="19"/>
              </w:rPr>
              <w:t>/</w:t>
            </w:r>
            <w:r>
              <w:rPr>
                <w:rFonts w:hint="eastAsia"/>
                <w:sz w:val="19"/>
                <w:szCs w:val="19"/>
              </w:rPr>
              <w:t>入口）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出入口编号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类型</w:t>
            </w:r>
            <w:r>
              <w:rPr>
                <w:sz w:val="19"/>
                <w:szCs w:val="19"/>
              </w:rPr>
              <w:t>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：出口</w:t>
            </w:r>
            <w:r>
              <w:rPr>
                <w:sz w:val="19"/>
                <w:szCs w:val="19"/>
              </w:rPr>
              <w:t>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：入口，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：出入口</w:t>
            </w: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rateDesc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车场费率描述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rateDesc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收费描述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dayTopPrice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24</w:t>
            </w:r>
            <w:r>
              <w:rPr>
                <w:sz w:val="19"/>
                <w:szCs w:val="19"/>
              </w:rPr>
              <w:t>小时封顶金额（单位分）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groundType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停车场位置类型：</w:t>
            </w:r>
            <w:r>
              <w:rPr>
                <w:sz w:val="19"/>
                <w:szCs w:val="19"/>
              </w:rPr>
              <w:t>0,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  <w:r>
              <w:rPr>
                <w:rFonts w:hint="eastAsia"/>
                <w:sz w:val="19"/>
                <w:szCs w:val="19"/>
              </w:rPr>
              <w:t>ode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：成功；非</w:t>
            </w: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  <w:r>
              <w:rPr>
                <w:rFonts w:hint="eastAsia"/>
                <w:sz w:val="19"/>
                <w:szCs w:val="19"/>
              </w:rPr>
              <w:t>ata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修改车场</w:t>
      </w:r>
    </w:p>
    <w:tbl>
      <w:tblPr>
        <w:tblW w:w="9174" w:type="dxa"/>
        <w:tblLayout w:type="fixed"/>
        <w:tblLook w:val="04A0" w:firstRow="1" w:lastRow="0" w:firstColumn="1" w:lastColumn="0" w:noHBand="0" w:noVBand="1"/>
      </w:tblPr>
      <w:tblGrid>
        <w:gridCol w:w="1224"/>
        <w:gridCol w:w="1507"/>
        <w:gridCol w:w="960"/>
        <w:gridCol w:w="959"/>
        <w:gridCol w:w="959"/>
        <w:gridCol w:w="3565"/>
      </w:tblGrid>
      <w:tr w:rsidR="008F2FE0" w:rsidTr="008F2FE0">
        <w:trPr>
          <w:trHeight w:val="453"/>
        </w:trPr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9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/parking/lot/lotupdate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9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parkingLotName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车场名称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lotShortName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车场简称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cityNo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国家统一城市编码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areaNo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</w:t>
            </w:r>
            <w:r>
              <w:rPr>
                <w:sz w:val="19"/>
                <w:szCs w:val="19"/>
              </w:rPr>
              <w:t>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区域编码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address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车场详细地址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parkingMobile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停车场联系电话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ein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税号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停车场类型</w:t>
            </w:r>
            <w:r>
              <w:rPr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居民小区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商圈停车场（购物中心商业广场商场等）</w:t>
            </w: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为路侧停车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4</w:t>
            </w:r>
            <w:r>
              <w:rPr>
                <w:sz w:val="19"/>
                <w:szCs w:val="19"/>
              </w:rPr>
              <w:t>公园景点（景点乐园公园老街古镇等）</w:t>
            </w: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商务楼宇（酒店写字楼商务楼园区等）</w:t>
            </w:r>
            <w:r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其他</w:t>
            </w:r>
            <w:r>
              <w:rPr>
                <w:sz w:val="19"/>
                <w:szCs w:val="19"/>
              </w:rPr>
              <w:t xml:space="preserve"> 7</w:t>
            </w:r>
            <w:r>
              <w:rPr>
                <w:sz w:val="19"/>
                <w:szCs w:val="19"/>
              </w:rPr>
              <w:t>交通枢纽（机场火车站汽车站码头港口等）</w:t>
            </w:r>
            <w:r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>为市政设施（体育场博物图书馆医院学校等）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isAutoWithhold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是否支持自动扣费（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isSupportShare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是否支持共享车位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isSupportInsidePay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是否支场内支付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isSupportTelectronicInvoice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是否支持电子发票（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isSupportElePay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是否支持电子支付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：不支持</w:t>
            </w:r>
            <w:r>
              <w:rPr>
                <w:rFonts w:hint="eastAsia"/>
                <w:sz w:val="19"/>
                <w:szCs w:val="19"/>
              </w:rPr>
              <w:t xml:space="preserve"> 1</w:t>
            </w:r>
            <w:r>
              <w:rPr>
                <w:rFonts w:hint="eastAsia"/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isUse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 w:rsidRPr="00202588">
              <w:rPr>
                <w:rFonts w:hint="eastAsia"/>
                <w:sz w:val="19"/>
                <w:szCs w:val="19"/>
              </w:rPr>
              <w:t>车场是否有效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longitude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经度（百度坐标系）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latitude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纬度（百度坐标系）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parkingSpaceNum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车位数（大于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totalChargePlace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充电桩数（大于等于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busiTime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营业时间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roughRate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  <w:r>
              <w:rPr>
                <w:rFonts w:hint="eastAsia"/>
                <w:sz w:val="19"/>
                <w:szCs w:val="19"/>
              </w:rPr>
              <w:t>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估算费率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单位</w:t>
            </w:r>
            <w:r>
              <w:rPr>
                <w:rFonts w:hint="eastAsia"/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>分</w:t>
            </w:r>
            <w:r>
              <w:rPr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freeTime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首免时长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outlines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参见附录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subShortName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sz w:val="19"/>
                <w:szCs w:val="19"/>
              </w:rPr>
              <w:t>名称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outlineId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轮廓面唯一</w:t>
            </w:r>
            <w:r>
              <w:rPr>
                <w:sz w:val="19"/>
                <w:szCs w:val="19"/>
              </w:rPr>
              <w:t>标识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类型（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parkLocation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位置（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室外，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室外）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points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  <w:r>
              <w:rPr>
                <w:rFonts w:hint="eastAsia"/>
                <w:sz w:val="19"/>
                <w:szCs w:val="19"/>
              </w:rPr>
              <w:t>Array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坐标</w:t>
            </w:r>
            <w:r>
              <w:rPr>
                <w:sz w:val="19"/>
                <w:szCs w:val="19"/>
              </w:rPr>
              <w:t>点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passageWay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出入口信息（出入口编号</w:t>
            </w:r>
            <w:r>
              <w:rPr>
                <w:rFonts w:hint="eastAsia"/>
                <w:sz w:val="19"/>
                <w:szCs w:val="19"/>
              </w:rPr>
              <w:t xml:space="preserve">, </w:t>
            </w:r>
            <w:r>
              <w:rPr>
                <w:rFonts w:hint="eastAsia"/>
                <w:sz w:val="19"/>
                <w:szCs w:val="19"/>
              </w:rPr>
              <w:t>经续度，出口</w:t>
            </w:r>
            <w:r>
              <w:rPr>
                <w:rFonts w:hint="eastAsia"/>
                <w:sz w:val="19"/>
                <w:szCs w:val="19"/>
              </w:rPr>
              <w:t>/</w:t>
            </w:r>
            <w:r>
              <w:rPr>
                <w:rFonts w:hint="eastAsia"/>
                <w:sz w:val="19"/>
                <w:szCs w:val="19"/>
              </w:rPr>
              <w:t>入口）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出入口编号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类型</w:t>
            </w:r>
            <w:r>
              <w:rPr>
                <w:sz w:val="19"/>
                <w:szCs w:val="19"/>
              </w:rPr>
              <w:t>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：出口</w:t>
            </w:r>
            <w:r>
              <w:rPr>
                <w:sz w:val="19"/>
                <w:szCs w:val="19"/>
              </w:rPr>
              <w:t>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：入口，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：出入口</w:t>
            </w: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rateDesc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车场费率描述：</w:t>
            </w:r>
            <w:r>
              <w:rPr>
                <w:sz w:val="19"/>
                <w:szCs w:val="19"/>
              </w:rPr>
              <w:t>{</w:t>
            </w:r>
            <w:r>
              <w:rPr>
                <w:sz w:val="19"/>
                <w:szCs w:val="19"/>
              </w:rPr>
              <w:t>收费方式</w:t>
            </w:r>
            <w:r>
              <w:rPr>
                <w:sz w:val="19"/>
                <w:szCs w:val="19"/>
              </w:rPr>
              <w:t>:"","24</w:t>
            </w:r>
            <w:r>
              <w:rPr>
                <w:sz w:val="19"/>
                <w:szCs w:val="19"/>
              </w:rPr>
              <w:t>小时封顶</w:t>
            </w:r>
            <w:r>
              <w:rPr>
                <w:sz w:val="19"/>
                <w:szCs w:val="19"/>
              </w:rPr>
              <w:t>":"" }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rateDesc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收费描述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dayTopPrice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24</w:t>
            </w:r>
            <w:r>
              <w:rPr>
                <w:sz w:val="19"/>
                <w:szCs w:val="19"/>
              </w:rPr>
              <w:t>小时封顶金额（单位分）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groundType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停车场位置类型：</w:t>
            </w:r>
            <w:r>
              <w:rPr>
                <w:sz w:val="19"/>
                <w:szCs w:val="19"/>
              </w:rPr>
              <w:t>0,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  <w:r>
              <w:rPr>
                <w:rFonts w:hint="eastAsia"/>
                <w:sz w:val="19"/>
                <w:szCs w:val="19"/>
              </w:rPr>
              <w:t>ode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：成功；非</w:t>
            </w: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  <w:r>
              <w:rPr>
                <w:rFonts w:hint="eastAsia"/>
                <w:sz w:val="19"/>
                <w:szCs w:val="19"/>
              </w:rPr>
              <w:t>ata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．车场</w:t>
      </w:r>
      <w:r>
        <w:t>动态更新</w:t>
      </w:r>
    </w:p>
    <w:tbl>
      <w:tblPr>
        <w:tblW w:w="8913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1123"/>
        <w:gridCol w:w="1489"/>
        <w:gridCol w:w="870"/>
        <w:gridCol w:w="1251"/>
        <w:gridCol w:w="1129"/>
        <w:gridCol w:w="3051"/>
      </w:tblGrid>
      <w:tr w:rsidR="008F2FE0" w:rsidTr="008F2FE0">
        <w:trPr>
          <w:trHeight w:val="396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7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/parking/lot/dynamic/update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7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syncTime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date</w:t>
            </w:r>
            <w:r>
              <w:rPr>
                <w:sz w:val="19"/>
                <w:szCs w:val="19"/>
              </w:rPr>
              <w:t>time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同步时间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color w:val="191F25"/>
                <w:szCs w:val="21"/>
                <w:shd w:val="clear" w:color="auto" w:fill="FFFFFF"/>
              </w:rPr>
              <w:t>lo</w:t>
            </w: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ts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车场数据列表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32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lastSpace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剩余车位数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</w:t>
            </w:r>
            <w:r>
              <w:rPr>
                <w:rFonts w:hint="eastAsia"/>
                <w:sz w:val="19"/>
                <w:szCs w:val="19"/>
              </w:rPr>
              <w:t>otal</w:t>
            </w:r>
            <w:r>
              <w:rPr>
                <w:sz w:val="19"/>
                <w:szCs w:val="19"/>
              </w:rPr>
              <w:t>Space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总车位数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code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message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succLotNos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stringArray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更新成功的车场数据列表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r>
        <w:t>入场</w:t>
      </w:r>
    </w:p>
    <w:tbl>
      <w:tblPr>
        <w:tblW w:w="8779" w:type="dxa"/>
        <w:tblLayout w:type="fixed"/>
        <w:tblLook w:val="04A0" w:firstRow="1" w:lastRow="0" w:firstColumn="1" w:lastColumn="0" w:noHBand="0" w:noVBand="1"/>
      </w:tblPr>
      <w:tblGrid>
        <w:gridCol w:w="1742"/>
        <w:gridCol w:w="1934"/>
        <w:gridCol w:w="850"/>
        <w:gridCol w:w="993"/>
        <w:gridCol w:w="992"/>
        <w:gridCol w:w="2268"/>
      </w:tblGrid>
      <w:tr w:rsidR="008F2FE0" w:rsidTr="008F2FE0">
        <w:trPr>
          <w:trHeight w:val="454"/>
        </w:trPr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03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parkingLot/logic/inParkingLot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03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32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plateNumber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车牌号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plateColor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车牌类别</w:t>
            </w:r>
            <w:r>
              <w:rPr>
                <w:sz w:val="19"/>
                <w:szCs w:val="19"/>
              </w:rPr>
              <w:br/>
              <w:t>0</w:t>
            </w:r>
            <w:r>
              <w:rPr>
                <w:sz w:val="19"/>
                <w:szCs w:val="19"/>
              </w:rPr>
              <w:t>：蓝牌，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：黄牌，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：白牌，</w:t>
            </w: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：黑色</w:t>
            </w:r>
            <w:r>
              <w:rPr>
                <w:sz w:val="19"/>
                <w:szCs w:val="19"/>
              </w:rPr>
              <w:br/>
              <w:t>4</w:t>
            </w:r>
            <w:r>
              <w:rPr>
                <w:sz w:val="19"/>
                <w:szCs w:val="19"/>
              </w:rPr>
              <w:t>：绿牌，</w:t>
            </w: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：其他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brand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品牌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carType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类型（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：大型车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小型车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inTime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进场时间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inBrakeName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进场道闸名称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inBrakeId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进场道闸</w:t>
            </w:r>
            <w:r>
              <w:rPr>
                <w:sz w:val="19"/>
                <w:szCs w:val="19"/>
              </w:rPr>
              <w:t>ID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remarks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备注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．出场</w:t>
      </w:r>
    </w:p>
    <w:tbl>
      <w:tblPr>
        <w:tblW w:w="8921" w:type="dxa"/>
        <w:tblLayout w:type="fixed"/>
        <w:tblLook w:val="04A0" w:firstRow="1" w:lastRow="0" w:firstColumn="1" w:lastColumn="0" w:noHBand="0" w:noVBand="1"/>
      </w:tblPr>
      <w:tblGrid>
        <w:gridCol w:w="1720"/>
        <w:gridCol w:w="1814"/>
        <w:gridCol w:w="992"/>
        <w:gridCol w:w="993"/>
        <w:gridCol w:w="992"/>
        <w:gridCol w:w="2410"/>
      </w:tblGrid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2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parkingLot/logic/outParkingLot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2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64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服务商停车记录号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plateNumber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离场时间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停车类别</w:t>
            </w:r>
            <w:r>
              <w:rPr>
                <w:sz w:val="19"/>
                <w:szCs w:val="19"/>
              </w:rPr>
              <w:br/>
              <w:t>0</w:t>
            </w:r>
            <w:r>
              <w:rPr>
                <w:sz w:val="19"/>
                <w:szCs w:val="19"/>
              </w:rPr>
              <w:t>：临时，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：长租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br/>
              <w:t>2</w:t>
            </w:r>
            <w:r>
              <w:rPr>
                <w:sz w:val="19"/>
                <w:szCs w:val="19"/>
              </w:rPr>
              <w:t>：免费</w:t>
            </w:r>
            <w:r>
              <w:rPr>
                <w:sz w:val="19"/>
                <w:szCs w:val="19"/>
              </w:rPr>
              <w:t xml:space="preserve">  3</w:t>
            </w:r>
            <w:r>
              <w:rPr>
                <w:sz w:val="19"/>
                <w:szCs w:val="19"/>
              </w:rPr>
              <w:t>：共享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brand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品牌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carType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类型（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：大型车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小型车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reserveOrderNo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预约单号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parkingTotalAmount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总金额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本次停车总时长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以秒为单位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outBrakeName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出场道闸名称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outBrakeId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出场道闸</w:t>
            </w:r>
            <w:r>
              <w:rPr>
                <w:sz w:val="19"/>
                <w:szCs w:val="19"/>
              </w:rPr>
              <w:t>ID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remarks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备注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．出入场</w:t>
      </w:r>
      <w:r>
        <w:t>图片</w:t>
      </w:r>
    </w:p>
    <w:tbl>
      <w:tblPr>
        <w:tblW w:w="8779" w:type="dxa"/>
        <w:tblLayout w:type="fixed"/>
        <w:tblLook w:val="04A0" w:firstRow="1" w:lastRow="0" w:firstColumn="1" w:lastColumn="0" w:noHBand="0" w:noVBand="1"/>
      </w:tblPr>
      <w:tblGrid>
        <w:gridCol w:w="1720"/>
        <w:gridCol w:w="1531"/>
        <w:gridCol w:w="992"/>
        <w:gridCol w:w="992"/>
        <w:gridCol w:w="992"/>
        <w:gridCol w:w="2552"/>
      </w:tblGrid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05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parkingLot/logic/uploadImg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05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云平台车场编号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：入场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：出场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thirdParkingRecordNo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img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出入场照片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6F6C5B" w:rsidP="006F6C5B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8F2FE0">
        <w:rPr>
          <w:rFonts w:hint="eastAsia"/>
        </w:rPr>
        <w:t>预约信息</w:t>
      </w:r>
      <w:r w:rsidR="008F2FE0">
        <w:t>查看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947"/>
        <w:gridCol w:w="1402"/>
        <w:gridCol w:w="1286"/>
        <w:gridCol w:w="2059"/>
      </w:tblGrid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/parking/share/reserve/info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947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40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947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40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reserveLotNo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预约云平台车场编号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reserveStartTime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预约开始时间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reserveEndTime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预约结束时间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outStopTime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出场截止时间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thirdSpaceNo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三方车位编号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</w:t>
            </w:r>
            <w:r>
              <w:rPr>
                <w:rFonts w:hint="eastAsia"/>
                <w:sz w:val="19"/>
                <w:szCs w:val="19"/>
              </w:rPr>
              <w:t>paceName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</w:t>
            </w:r>
            <w:r>
              <w:rPr>
                <w:sz w:val="19"/>
                <w:szCs w:val="19"/>
              </w:rPr>
              <w:t>名称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楼层</w:t>
            </w:r>
            <w:r>
              <w:rPr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区域</w:t>
            </w:r>
            <w:r>
              <w:rPr>
                <w:sz w:val="19"/>
                <w:szCs w:val="19"/>
              </w:rPr>
              <w:t>-</w:t>
            </w:r>
            <w:r>
              <w:rPr>
                <w:rFonts w:hint="eastAsia"/>
                <w:sz w:val="19"/>
                <w:szCs w:val="19"/>
              </w:rPr>
              <w:t>可读</w:t>
            </w:r>
            <w:r>
              <w:rPr>
                <w:sz w:val="19"/>
                <w:szCs w:val="19"/>
              </w:rPr>
              <w:t>车位号</w:t>
            </w:r>
            <w:r>
              <w:rPr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reservePlateNumber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预约车牌号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state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</w:t>
            </w:r>
            <w:r>
              <w:rPr>
                <w:sz w:val="19"/>
                <w:szCs w:val="19"/>
              </w:rPr>
              <w:t>状态（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：预约中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：预约成功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：预约失败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  <w:r>
              <w:rPr>
                <w:sz w:val="19"/>
                <w:szCs w:val="19"/>
              </w:rPr>
              <w:t>：预约取消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：预约结束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needPayAmount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待缴费</w:t>
            </w:r>
            <w:r>
              <w:rPr>
                <w:sz w:val="19"/>
                <w:szCs w:val="19"/>
              </w:rPr>
              <w:t>金额</w:t>
            </w:r>
            <w:r>
              <w:rPr>
                <w:rFonts w:hint="eastAsia"/>
                <w:sz w:val="19"/>
                <w:szCs w:val="19"/>
              </w:rPr>
              <w:t>（分）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needPayUrl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待缴费</w:t>
            </w:r>
            <w:r>
              <w:rPr>
                <w:sz w:val="19"/>
                <w:szCs w:val="19"/>
              </w:rPr>
              <w:t>金额</w:t>
            </w:r>
            <w:r>
              <w:rPr>
                <w:rFonts w:hint="eastAsia"/>
                <w:sz w:val="19"/>
                <w:szCs w:val="19"/>
              </w:rPr>
              <w:t>支付</w:t>
            </w:r>
            <w:r>
              <w:rPr>
                <w:sz w:val="19"/>
                <w:szCs w:val="19"/>
              </w:rPr>
              <w:t>链接</w:t>
            </w:r>
          </w:p>
        </w:tc>
      </w:tr>
    </w:tbl>
    <w:p w:rsidR="008F2FE0" w:rsidRDefault="008A10A5" w:rsidP="008A10A5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．旧接口</w:t>
      </w:r>
      <w:r>
        <w:t>-</w:t>
      </w:r>
      <w:r>
        <w:rPr>
          <w:rFonts w:hint="eastAsia"/>
        </w:rPr>
        <w:t>共享车位</w:t>
      </w:r>
      <w:r>
        <w:t>新增</w:t>
      </w:r>
    </w:p>
    <w:p w:rsidR="008A10A5" w:rsidRPr="008F2FE0" w:rsidRDefault="008A10A5" w:rsidP="008A10A5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．旧接口</w:t>
      </w:r>
      <w:r>
        <w:t>-</w:t>
      </w:r>
      <w:r>
        <w:rPr>
          <w:rFonts w:hint="eastAsia"/>
        </w:rPr>
        <w:t>共享车位修改</w:t>
      </w:r>
    </w:p>
    <w:p w:rsidR="008A10A5" w:rsidRDefault="008A10A5" w:rsidP="008A10A5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．旧接口</w:t>
      </w:r>
      <w:r>
        <w:t>-</w:t>
      </w:r>
      <w:r>
        <w:rPr>
          <w:rFonts w:hint="eastAsia"/>
        </w:rPr>
        <w:t>共享</w:t>
      </w:r>
      <w:r w:rsidRPr="008A10A5">
        <w:rPr>
          <w:rFonts w:hint="eastAsia"/>
        </w:rPr>
        <w:t>区域发布</w:t>
      </w:r>
    </w:p>
    <w:p w:rsidR="008A10A5" w:rsidRPr="008A10A5" w:rsidRDefault="008A10A5" w:rsidP="002D0F5D">
      <w:pPr>
        <w:pStyle w:val="2"/>
        <w:numPr>
          <w:ilvl w:val="0"/>
          <w:numId w:val="4"/>
        </w:numPr>
      </w:pPr>
      <w:r>
        <w:rPr>
          <w:rFonts w:hint="eastAsia"/>
        </w:rPr>
        <w:t>旧接口</w:t>
      </w:r>
      <w:r>
        <w:t>-</w:t>
      </w:r>
      <w:r w:rsidRPr="008A10A5">
        <w:rPr>
          <w:rFonts w:hint="eastAsia"/>
        </w:rPr>
        <w:t>共享车位状态同步</w:t>
      </w:r>
    </w:p>
    <w:p w:rsidR="008A10A5" w:rsidRDefault="002D0F5D" w:rsidP="002D0F5D">
      <w:pPr>
        <w:pStyle w:val="1"/>
      </w:pPr>
      <w:r>
        <w:rPr>
          <w:rFonts w:hint="eastAsia"/>
        </w:rPr>
        <w:t>对宜泊接口</w:t>
      </w:r>
    </w:p>
    <w:p w:rsidR="002D0F5D" w:rsidRDefault="002D0F5D" w:rsidP="002D0F5D">
      <w:pPr>
        <w:pStyle w:val="2"/>
        <w:ind w:left="360"/>
      </w:pPr>
      <w:r>
        <w:rPr>
          <w:rFonts w:hint="eastAsia"/>
        </w:rPr>
        <w:t>1</w:t>
      </w:r>
      <w:r>
        <w:rPr>
          <w:rFonts w:hint="eastAsia"/>
        </w:rPr>
        <w:t>．入场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请求地址：/parkmall/carStart?sign=签名</w:t>
      </w:r>
    </w:p>
    <w:p w:rsidR="002D0F5D" w:rsidRDefault="002D0F5D" w:rsidP="002D0F5D">
      <w:bookmarkStart w:id="1" w:name="_Toc522721438"/>
      <w:r>
        <w:rPr>
          <w:rFonts w:hint="eastAsia"/>
        </w:rPr>
        <w:t>[POST]</w:t>
      </w:r>
      <w:r>
        <w:rPr>
          <w:rFonts w:hint="eastAsia"/>
        </w:rPr>
        <w:t>请求</w:t>
      </w:r>
      <w:r>
        <w:t>数据内容</w:t>
      </w:r>
      <w:r>
        <w:rPr>
          <w:rFonts w:hint="eastAsia"/>
        </w:rPr>
        <w:t>(JSON)</w:t>
      </w:r>
      <w:bookmarkEnd w:id="1"/>
    </w:p>
    <w:p w:rsidR="002D0F5D" w:rsidRDefault="002D0F5D" w:rsidP="002D0F5D"/>
    <w:tbl>
      <w:tblPr>
        <w:tblW w:w="7841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1588"/>
        <w:gridCol w:w="1387"/>
        <w:gridCol w:w="1925"/>
        <w:gridCol w:w="2941"/>
      </w:tblGrid>
      <w:tr w:rsidR="002D0F5D" w:rsidTr="00867037">
        <w:trPr>
          <w:cantSplit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67037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ParkCode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2D0F5D" w:rsidTr="00867037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VehicleNo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车牌号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如：川A11111</w:t>
            </w:r>
          </w:p>
        </w:tc>
      </w:tr>
      <w:tr w:rsidR="002D0F5D" w:rsidTr="00867037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入场时间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2D0F5D" w:rsidTr="00867037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ImageID</w:t>
            </w:r>
          </w:p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入场图片ID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如: 123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2D0F5D" w:rsidRDefault="002D0F5D" w:rsidP="002D0F5D">
      <w:bookmarkStart w:id="2" w:name="_Toc11083"/>
      <w:bookmarkStart w:id="3" w:name="_Toc454354799"/>
      <w:bookmarkStart w:id="4" w:name="_Toc10277"/>
      <w:bookmarkStart w:id="5" w:name="_Toc522721439"/>
      <w:r>
        <w:rPr>
          <w:rFonts w:hint="eastAsia"/>
        </w:rPr>
        <w:t>返回</w:t>
      </w:r>
      <w:r>
        <w:t>数据内容</w:t>
      </w:r>
      <w:bookmarkEnd w:id="2"/>
      <w:bookmarkEnd w:id="3"/>
      <w:bookmarkEnd w:id="4"/>
      <w:r>
        <w:rPr>
          <w:rFonts w:hint="eastAsia"/>
        </w:rPr>
        <w:t>(JSON)</w:t>
      </w:r>
      <w:bookmarkEnd w:id="5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2D0F5D" w:rsidTr="00867037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67037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200成功  其他失败见</w:t>
            </w:r>
            <w:hyperlink w:anchor="_3.11_服务器响应ErrorCode#_3.11_服务器响应ErrorCo" w:history="1">
              <w:r>
                <w:rPr>
                  <w:rStyle w:val="a4"/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错误编码</w:t>
              </w:r>
            </w:hyperlink>
          </w:p>
        </w:tc>
      </w:tr>
      <w:tr w:rsidR="002D0F5D" w:rsidTr="00867037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错误码描述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2D0F5D" w:rsidRDefault="002D0F5D" w:rsidP="002D0F5D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"state": 200,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"result": "success"</w:t>
      </w:r>
    </w:p>
    <w:p w:rsidR="002D0F5D" w:rsidRPr="00DE2B35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}</w:t>
      </w:r>
    </w:p>
    <w:p w:rsidR="002D0F5D" w:rsidRDefault="002D0F5D" w:rsidP="002D0F5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．出场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请求地址：/parkmall/carEnd?sign=签名</w:t>
      </w:r>
    </w:p>
    <w:p w:rsidR="002D0F5D" w:rsidRDefault="002D0F5D" w:rsidP="002D0F5D">
      <w:bookmarkStart w:id="6" w:name="_Toc522721442"/>
      <w:r>
        <w:rPr>
          <w:rFonts w:hint="eastAsia"/>
        </w:rPr>
        <w:t>[POST]</w:t>
      </w:r>
      <w:r>
        <w:rPr>
          <w:rFonts w:hint="eastAsia"/>
        </w:rPr>
        <w:t>请求</w:t>
      </w:r>
      <w:r>
        <w:t>数据内容</w:t>
      </w:r>
      <w:r>
        <w:rPr>
          <w:rFonts w:hint="eastAsia"/>
        </w:rPr>
        <w:t>(JSON)</w:t>
      </w:r>
      <w:bookmarkEnd w:id="6"/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tbl>
      <w:tblPr>
        <w:tblW w:w="8025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875"/>
        <w:gridCol w:w="1688"/>
        <w:gridCol w:w="1462"/>
        <w:gridCol w:w="3000"/>
      </w:tblGrid>
      <w:tr w:rsidR="002D0F5D" w:rsidTr="00867037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67037">
        <w:trPr>
          <w:cantSplit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ParkCode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2D0F5D" w:rsidTr="00867037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VehicleNo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车牌号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如：川A88888</w:t>
            </w:r>
          </w:p>
        </w:tc>
      </w:tr>
      <w:tr w:rsidR="002D0F5D" w:rsidTr="00867037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EndTime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出场时间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2D0F5D" w:rsidTr="00867037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入场时间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2D0F5D" w:rsidTr="00867037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bookmarkStart w:id="7" w:name="OLE_LINK9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PaymentMoney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实收 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最后一次停车实收费用</w:t>
            </w:r>
          </w:p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单位(元)</w:t>
            </w:r>
          </w:p>
        </w:tc>
      </w:tr>
      <w:tr w:rsidR="002D0F5D" w:rsidTr="00867037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TotalMoney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应收 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最后一次停车应收费用</w:t>
            </w:r>
          </w:p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单位(元)</w:t>
            </w:r>
          </w:p>
        </w:tc>
      </w:tr>
      <w:tr w:rsidR="002D0F5D" w:rsidTr="00867037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DeductionMoney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抵扣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最后一次停车抵扣费用（每次停车最多使用一个抵扣）</w:t>
            </w:r>
          </w:p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单位(元)</w:t>
            </w:r>
          </w:p>
        </w:tc>
      </w:tr>
      <w:bookmarkEnd w:id="7"/>
      <w:tr w:rsidR="002D0F5D" w:rsidTr="00867037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支付方式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 免费1本地支付、2线上支付</w:t>
            </w:r>
          </w:p>
        </w:tc>
      </w:tr>
      <w:tr w:rsidR="002D0F5D" w:rsidTr="00867037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Qn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停车场扣费流水号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由于防止重复扣取用户费用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2D0F5D" w:rsidRDefault="002D0F5D" w:rsidP="002D0F5D">
      <w:bookmarkStart w:id="8" w:name="_Toc522721443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数据内容</w:t>
      </w:r>
      <w:r>
        <w:rPr>
          <w:rFonts w:hint="eastAsia"/>
        </w:rPr>
        <w:t>(JSON)</w:t>
      </w:r>
      <w:bookmarkEnd w:id="8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2D0F5D" w:rsidTr="00867037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67037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200成功  其他失败见</w:t>
            </w:r>
            <w:hyperlink w:anchor="_3.11_服务器响应ErrorCode#_3.11_服务器响应ErrorCo" w:history="1">
              <w:r>
                <w:rPr>
                  <w:rStyle w:val="a5"/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错误编码</w:t>
              </w:r>
            </w:hyperlink>
          </w:p>
        </w:tc>
      </w:tr>
      <w:tr w:rsidR="002D0F5D" w:rsidTr="00867037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67037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错误码描述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2D0F5D" w:rsidRDefault="002D0F5D" w:rsidP="002D0F5D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"state": 200,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"result": "success"</w:t>
      </w:r>
    </w:p>
    <w:p w:rsidR="002D0F5D" w:rsidRDefault="002D0F5D" w:rsidP="00BF384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}</w:t>
      </w:r>
    </w:p>
    <w:p w:rsidR="001A599A" w:rsidRPr="001A599A" w:rsidRDefault="001A599A" w:rsidP="001A599A">
      <w:pPr>
        <w:pStyle w:val="1"/>
      </w:pPr>
      <w:r>
        <w:t>Saas</w:t>
      </w:r>
      <w:r>
        <w:t>接口</w:t>
      </w:r>
      <w:r>
        <w:rPr>
          <w:rFonts w:hint="eastAsia"/>
        </w:rPr>
        <w:t>-</w:t>
      </w:r>
      <w:r>
        <w:t>均为旧接口</w:t>
      </w:r>
    </w:p>
    <w:sectPr w:rsidR="001A599A" w:rsidRPr="001A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448" w:rsidRDefault="00112448" w:rsidP="006F5996">
      <w:r>
        <w:separator/>
      </w:r>
    </w:p>
  </w:endnote>
  <w:endnote w:type="continuationSeparator" w:id="0">
    <w:p w:rsidR="00112448" w:rsidRDefault="00112448" w:rsidP="006F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448" w:rsidRDefault="00112448" w:rsidP="006F5996">
      <w:r>
        <w:separator/>
      </w:r>
    </w:p>
  </w:footnote>
  <w:footnote w:type="continuationSeparator" w:id="0">
    <w:p w:rsidR="00112448" w:rsidRDefault="00112448" w:rsidP="006F5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0E3D"/>
    <w:multiLevelType w:val="hybridMultilevel"/>
    <w:tmpl w:val="2F9E3EBA"/>
    <w:lvl w:ilvl="0" w:tplc="63B0E296">
      <w:start w:val="1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714C5"/>
    <w:multiLevelType w:val="multilevel"/>
    <w:tmpl w:val="0FB714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965AF6"/>
    <w:multiLevelType w:val="hybridMultilevel"/>
    <w:tmpl w:val="3C261038"/>
    <w:lvl w:ilvl="0" w:tplc="C66A6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820908"/>
    <w:multiLevelType w:val="hybridMultilevel"/>
    <w:tmpl w:val="8E189FF8"/>
    <w:lvl w:ilvl="0" w:tplc="2432D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3E"/>
    <w:rsid w:val="00112448"/>
    <w:rsid w:val="001A599A"/>
    <w:rsid w:val="001D2709"/>
    <w:rsid w:val="002A319A"/>
    <w:rsid w:val="002B043E"/>
    <w:rsid w:val="002D0F5D"/>
    <w:rsid w:val="006F5996"/>
    <w:rsid w:val="006F6C5B"/>
    <w:rsid w:val="00710D95"/>
    <w:rsid w:val="008A10A5"/>
    <w:rsid w:val="008F2FE0"/>
    <w:rsid w:val="00BF3842"/>
    <w:rsid w:val="00CA7D9A"/>
    <w:rsid w:val="00DE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AE610-B4B5-4238-98F3-84AEED36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D0F5D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C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C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0F5D"/>
    <w:pPr>
      <w:ind w:firstLineChars="200" w:firstLine="420"/>
    </w:pPr>
  </w:style>
  <w:style w:type="character" w:customStyle="1" w:styleId="3Char">
    <w:name w:val="标题 3 Char"/>
    <w:basedOn w:val="a0"/>
    <w:link w:val="3"/>
    <w:rsid w:val="002D0F5D"/>
    <w:rPr>
      <w:rFonts w:eastAsia="宋体"/>
      <w:b/>
      <w:bCs/>
      <w:sz w:val="32"/>
      <w:szCs w:val="32"/>
    </w:rPr>
  </w:style>
  <w:style w:type="character" w:styleId="a4">
    <w:name w:val="FollowedHyperlink"/>
    <w:basedOn w:val="a0"/>
    <w:qFormat/>
    <w:rsid w:val="002D0F5D"/>
    <w:rPr>
      <w:color w:val="800080"/>
      <w:u w:val="single"/>
    </w:rPr>
  </w:style>
  <w:style w:type="character" w:styleId="a5">
    <w:name w:val="Hyperlink"/>
    <w:basedOn w:val="a0"/>
    <w:uiPriority w:val="99"/>
    <w:qFormat/>
    <w:rsid w:val="002D0F5D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F5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599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5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59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1100</Words>
  <Characters>6271</Characters>
  <Application>Microsoft Office Word</Application>
  <DocSecurity>0</DocSecurity>
  <Lines>52</Lines>
  <Paragraphs>14</Paragraphs>
  <ScaleCrop>false</ScaleCrop>
  <Company>edianzu.com</Company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11</cp:revision>
  <dcterms:created xsi:type="dcterms:W3CDTF">2019-08-20T03:23:00Z</dcterms:created>
  <dcterms:modified xsi:type="dcterms:W3CDTF">2019-08-20T03:50:00Z</dcterms:modified>
</cp:coreProperties>
</file>