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1、Power BI Desktop 项目 (PBIP) - Power BI</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https://learn.microsoft.com/zh-cn/p...</w:t>
        </w:r>
      </w:hyperlink>
    </w:p>
    <w:p>
      <w:pPr>
        <w:spacing w:before="120" w:after="120" w:line="288" w:lineRule="auto"/>
        <w:ind w:left="0"/>
        <w:jc w:val="left"/>
      </w:pPr>
      <w:r>
        <w:rPr>
          <w:rFonts w:eastAsia="等线" w:ascii="Arial" w:cs="Arial" w:hAnsi="Arial"/>
          <w:i w:val="true"/>
          <w:color w:val="646a73"/>
          <w:sz w:val="22"/>
        </w:rPr>
        <w:t>⏰ 剪存时间：2025-11-09 23:17:08 (UTC+8)</w:t>
      </w:r>
    </w:p>
    <w:p>
      <w:pPr>
        <w:spacing w:before="120" w:after="120" w:line="288" w:lineRule="auto"/>
        <w:ind w:left="0"/>
        <w:jc w:val="left"/>
      </w:pPr>
      <w:r>
        <w:rPr>
          <w:rFonts w:eastAsia="等线" w:ascii="Arial" w:cs="Arial" w:hAnsi="Arial"/>
          <w:i w:val="true"/>
          <w:color w:val="646a73"/>
          <w:sz w:val="22"/>
        </w:rPr>
        <w:t xml:space="preserve">✂️ 本文档由 </w:t>
      </w:r>
      <w:hyperlink r:id="rId5">
        <w:r>
          <w:rPr>
            <w:rFonts w:eastAsia="等线" w:ascii="Arial" w:cs="Arial" w:hAnsi="Arial"/>
            <w:i w:val="true"/>
            <w:color w:val="3370ff"/>
            <w:sz w:val="22"/>
          </w:rPr>
          <w:t xml:space="preserve">飞书剪存 </w:t>
        </w:r>
      </w:hyperlink>
      <w:r>
        <w:rPr>
          <w:rFonts w:eastAsia="等线" w:ascii="Arial" w:cs="Arial" w:hAnsi="Arial"/>
          <w:i w:val="true"/>
          <w:color w:val="646a73"/>
          <w:sz w:val="22"/>
        </w:rPr>
        <w:t>一键生成</w:t>
      </w:r>
    </w:p>
    <w:p>
      <w:pPr>
        <w:numPr>
          <w:numId w:val="1"/>
        </w:numPr>
        <w:spacing w:before="120" w:after="120" w:line="288" w:lineRule="auto"/>
        <w:ind w:left="0"/>
        <w:jc w:val="left"/>
      </w:pPr>
      <w:r>
        <w:rPr>
          <w:rFonts w:eastAsia="等线" w:ascii="Arial" w:cs="Arial" w:hAnsi="Arial"/>
          <w:sz w:val="22"/>
        </w:rPr>
        <w:t>报表定义（PBIR）相关资料</w:t>
      </w:r>
    </w:p>
    <w:p>
      <w:pPr>
        <w:pStyle w:val="2"/>
        <w:spacing w:before="320" w:after="120" w:line="288" w:lineRule="auto"/>
        <w:ind w:left="0"/>
        <w:jc w:val="left"/>
        <w:outlineLvl w:val="1"/>
      </w:pPr>
      <w:bookmarkStart w:name="heading_0" w:id="0"/>
      <w:r>
        <w:rPr>
          <w:rFonts w:eastAsia="等线" w:ascii="Arial" w:cs="Arial" w:hAnsi="Arial"/>
          <w:b w:val="true"/>
          <w:sz w:val="32"/>
        </w:rPr>
        <w:t>必须掌握</w:t>
      </w:r>
      <w:bookmarkEnd w:id="0"/>
    </w:p>
    <w:p>
      <w:pPr>
        <w:numPr>
          <w:numId w:val="2"/>
        </w:numPr>
        <w:spacing w:before="120" w:after="120" w:line="288" w:lineRule="auto"/>
        <w:ind w:left="0"/>
        <w:jc w:val="left"/>
      </w:pPr>
      <w:r>
        <w:rPr>
          <w:rFonts w:eastAsia="等线" w:ascii="Arial" w:cs="Arial" w:hAnsi="Arial"/>
          <w:sz w:val="22"/>
        </w:rPr>
        <w:t>PBIP项目文件结构与编辑说明</w:t>
        <w:br/>
      </w:r>
      <w:hyperlink r:id="rId7">
        <w:r>
          <w:rPr>
            <w:rFonts w:eastAsia="等线" w:ascii="Arial" w:cs="Arial" w:hAnsi="Arial"/>
            <w:color w:val="3370ff"/>
            <w:sz w:val="22"/>
          </w:rPr>
          <w:t>https://learn.microsoft.com/zh-cn/power-bi/developer/projects/projects-overview</w:t>
        </w:r>
      </w:hyperlink>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i w:val="true"/>
                <w:color w:val="646a73"/>
                <w:sz w:val="22"/>
              </w:rPr>
              <w:t>涉及 definition、SemanticModel 两大目录的用途、项目文件引用及版本控制场景。</w:t>
            </w:r>
          </w:p>
        </w:tc>
      </w:tr>
    </w:tbl>
    <w:p>
      <w:pPr>
        <w:numPr>
          <w:numId w:val="4"/>
        </w:numPr>
        <w:spacing w:before="120" w:after="120" w:line="288" w:lineRule="auto"/>
        <w:ind w:left="0"/>
        <w:jc w:val="left"/>
      </w:pPr>
      <w:r>
        <w:rPr>
          <w:rFonts w:eastAsia="等线" w:ascii="Arial" w:cs="Arial" w:hAnsi="Arial"/>
          <w:sz w:val="22"/>
        </w:rPr>
        <w:t>PBIR报表文件夹细节</w:t>
        <w:br/>
      </w:r>
      <w:hyperlink r:id="rId8">
        <w:r>
          <w:rPr>
            <w:rFonts w:eastAsia="等线" w:ascii="Arial" w:cs="Arial" w:hAnsi="Arial"/>
            <w:color w:val="3370ff"/>
            <w:sz w:val="22"/>
          </w:rPr>
          <w:t>https://learn.microsoft.com/zh-cn/power-bi/developer/projects/projects-report</w:t>
        </w:r>
      </w:hyperlink>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i w:val="true"/>
                <w:color w:val="646a73"/>
                <w:sz w:val="22"/>
              </w:rPr>
              <w:t>页面、可视化元素、书签的分文件</w:t>
            </w:r>
            <w:r>
              <w:rPr>
                <w:rFonts w:eastAsia="等线" w:ascii="Arial" w:cs="Arial" w:hAnsi="Arial"/>
                <w:i w:val="true"/>
                <w:color w:val="646a73"/>
                <w:sz w:val="22"/>
              </w:rPr>
              <w:t>存储与命名规则；与 schema 的绑定方式；以及新增/删除页面时的自动维护机制。</w:t>
            </w:r>
          </w:p>
        </w:tc>
      </w:tr>
    </w:tbl>
    <w:p>
      <w:pPr>
        <w:numPr>
          <w:numId w:val="6"/>
        </w:numPr>
        <w:spacing w:before="120" w:after="120" w:line="288" w:lineRule="auto"/>
        <w:ind w:left="0"/>
        <w:jc w:val="left"/>
      </w:pPr>
      <w:r>
        <w:rPr>
          <w:rFonts w:eastAsia="等线" w:ascii="Arial" w:cs="Arial" w:hAnsi="Arial"/>
          <w:sz w:val="22"/>
        </w:rPr>
        <w:t>PBIR所有schema规范</w:t>
      </w:r>
      <w:r>
        <w:rPr>
          <w:rFonts w:eastAsia="等线" w:ascii="Arial" w:cs="Arial" w:hAnsi="Arial"/>
          <w:sz w:val="22"/>
        </w:rPr>
        <w:br/>
      </w:r>
      <w:hyperlink r:id="rId9">
        <w:r>
          <w:rPr>
            <w:rFonts w:eastAsia="等线" w:ascii="Arial" w:cs="Arial" w:hAnsi="Arial"/>
            <w:color w:val="3370ff"/>
            <w:sz w:val="22"/>
          </w:rPr>
          <w:t>https://gi</w:t>
        </w:r>
      </w:hyperlink>
      <w:hyperlink r:id="rId10">
        <w:r>
          <w:rPr>
            <w:rFonts w:eastAsia="等线" w:ascii="Arial" w:cs="Arial" w:hAnsi="Arial"/>
            <w:color w:val="3370ff"/>
            <w:sz w:val="22"/>
          </w:rPr>
          <w:t>thub.com/microsoft/json-schemas</w:t>
        </w:r>
      </w:hyperlink>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i w:val="true"/>
                <w:color w:val="646a73"/>
                <w:sz w:val="22"/>
              </w:rPr>
              <w:t>重点关注 fabric/item/report/definition/ 目录下的 report.json、page.json、visualContainer.json、bookmark.json 等schema文件，每个schema都要用于自动生成或校验对应模块（页面、报表头、每个图表、每个筛选器等）的json。AI要严格按schema字段生成。</w:t>
            </w:r>
          </w:p>
        </w:tc>
      </w:tr>
    </w:tbl>
    <w:p>
      <w:pPr>
        <w:numPr>
          <w:numId w:val="8"/>
        </w:numPr>
        <w:spacing w:before="120" w:after="120" w:line="288" w:lineRule="auto"/>
        <w:ind w:left="0"/>
        <w:jc w:val="left"/>
      </w:pPr>
      <w:r>
        <w:rPr>
          <w:rFonts w:eastAsia="等线" w:ascii="Arial" w:cs="Arial" w:hAnsi="Arial"/>
          <w:sz w:val="22"/>
        </w:rPr>
        <w:t>页面、vis</w:t>
      </w:r>
      <w:r>
        <w:rPr>
          <w:rFonts w:eastAsia="等线" w:ascii="Arial" w:cs="Arial" w:hAnsi="Arial"/>
          <w:sz w:val="22"/>
        </w:rPr>
        <w:t>ual、slicer等类型与交互说明</w:t>
      </w:r>
      <w:r>
        <w:rPr>
          <w:rFonts w:eastAsia="等线" w:ascii="Arial" w:cs="Arial" w:hAnsi="Arial"/>
          <w:sz w:val="22"/>
        </w:rPr>
        <w:br/>
      </w:r>
      <w:hyperlink r:id="rId11">
        <w:r>
          <w:rPr>
            <w:rFonts w:eastAsia="等线" w:ascii="Arial" w:cs="Arial" w:hAnsi="Arial"/>
            <w:color w:val="3370ff"/>
            <w:sz w:val="22"/>
          </w:rPr>
          <w:t>https://learn.microsoft.com/zh-cn/power-bi/visuals/power-bi-visualization-types-for-reports-and-q-and-a</w:t>
        </w:r>
      </w:hyperlink>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9"/>
              </w:numPr>
              <w:spacing w:before="120" w:after="120" w:line="288" w:lineRule="auto"/>
              <w:ind w:left="0"/>
              <w:jc w:val="left"/>
            </w:pPr>
            <w:r>
              <w:rPr>
                <w:rFonts w:eastAsia="等线" w:ascii="Arial" w:cs="Arial" w:hAnsi="Arial"/>
                <w:i w:val="true"/>
                <w:color w:val="646a73"/>
                <w:sz w:val="22"/>
              </w:rPr>
              <w:t>列举了所有visualType（如卡片/表格/柱状图/切片器/地图等）、各种交互特性（筛选/钻取/工具栏等），用于让AI理解各类图表和交互的配置字段取值范围和常用用法。</w:t>
            </w:r>
          </w:p>
        </w:tc>
      </w:tr>
    </w:tbl>
    <w:p>
      <w:pPr>
        <w:pStyle w:val="2"/>
        <w:spacing w:before="320" w:after="120" w:line="288" w:lineRule="auto"/>
        <w:ind w:left="0"/>
        <w:jc w:val="left"/>
        <w:outlineLvl w:val="1"/>
      </w:pPr>
      <w:bookmarkStart w:name="heading_1" w:id="1"/>
      <w:r>
        <w:rPr>
          <w:rFonts w:eastAsia="等线" w:ascii="Arial" w:cs="Arial" w:hAnsi="Arial"/>
          <w:b w:val="true"/>
          <w:sz w:val="32"/>
        </w:rPr>
        <w:t>推荐补充</w:t>
      </w:r>
      <w:bookmarkEnd w:id="1"/>
    </w:p>
    <w:p>
      <w:pPr>
        <w:numPr>
          <w:numId w:val="10"/>
        </w:numPr>
        <w:spacing w:before="120" w:after="120" w:line="288" w:lineRule="auto"/>
        <w:ind w:left="0"/>
        <w:jc w:val="left"/>
      </w:pPr>
      <w:r>
        <w:rPr>
          <w:rFonts w:eastAsia="等线" w:ascii="Arial" w:cs="Arial" w:hAnsi="Arial"/>
          <w:sz w:val="22"/>
        </w:rPr>
        <w:t xml:space="preserve">官方样板库 </w:t>
      </w:r>
      <w:hyperlink r:id="rId12">
        <w:r>
          <w:rPr>
            <w:rFonts w:eastAsia="等线" w:ascii="Arial" w:cs="Arial" w:hAnsi="Arial"/>
            <w:color w:val="3370ff"/>
            <w:sz w:val="22"/>
          </w:rPr>
          <w:t>https://learn.microsoft.com/zh-cn/power-bi/create-reports/sample-datasets</w:t>
        </w:r>
      </w:hyperlink>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i w:val="true"/>
                <w:color w:val="646a73"/>
                <w:sz w:val="22"/>
              </w:rPr>
              <w:t>可以下载PBIX转PBIP，获得</w:t>
            </w:r>
            <w:r>
              <w:rPr>
                <w:rFonts w:eastAsia="等线" w:ascii="Arial" w:cs="Arial" w:hAnsi="Arial"/>
                <w:i w:val="true"/>
                <w:color w:val="646a73"/>
                <w:sz w:val="22"/>
              </w:rPr>
              <w:t>真实的definition页面和visual.json作为实际AI训练/生成参考。</w:t>
            </w:r>
          </w:p>
        </w:tc>
      </w:tr>
    </w:tbl>
    <w:p>
      <w:pPr>
        <w:pBdr>
          <w:bottom w:val="single" w:color="dee0e3"/>
          <w:between w:val="single" w:color="dee0e3"/>
        </w:pBdr>
        <w:spacing w:before="120" w:after="120" w:line="288" w:lineRule="auto"/>
        <w:ind w:left="0"/>
      </w:pPr>
    </w:p>
    <w:p>
      <w:pPr>
        <w:numPr>
          <w:numId w:val="12"/>
        </w:numPr>
        <w:spacing w:before="120" w:after="120" w:line="288" w:lineRule="auto"/>
        <w:ind w:left="0"/>
        <w:jc w:val="left"/>
      </w:pPr>
      <w:r>
        <w:rPr>
          <w:rFonts w:eastAsia="等线" w:ascii="Arial" w:cs="Arial" w:hAnsi="Arial"/>
          <w:sz w:val="22"/>
        </w:rPr>
        <w:t>语义模型（TMDL）相关资料</w:t>
      </w:r>
    </w:p>
    <w:p>
      <w:pPr>
        <w:pStyle w:val="2"/>
        <w:spacing w:before="320" w:after="120" w:line="288" w:lineRule="auto"/>
        <w:ind w:left="0"/>
        <w:jc w:val="left"/>
        <w:outlineLvl w:val="1"/>
      </w:pPr>
      <w:bookmarkStart w:name="heading_2" w:id="2"/>
      <w:r>
        <w:rPr>
          <w:rFonts w:eastAsia="等线" w:ascii="Arial" w:cs="Arial" w:hAnsi="Arial"/>
          <w:b w:val="true"/>
          <w:sz w:val="32"/>
        </w:rPr>
        <w:t>必须掌握</w:t>
      </w:r>
      <w:bookmarkEnd w:id="2"/>
    </w:p>
    <w:p>
      <w:pPr>
        <w:numPr>
          <w:numId w:val="13"/>
        </w:numPr>
        <w:spacing w:before="120" w:after="120" w:line="288" w:lineRule="auto"/>
        <w:ind w:left="0"/>
        <w:jc w:val="left"/>
      </w:pPr>
      <w:r>
        <w:rPr>
          <w:rFonts w:eastAsia="等线" w:ascii="Arial" w:cs="Arial" w:hAnsi="Arial"/>
          <w:sz w:val="22"/>
        </w:rPr>
        <w:t>TMDL结构总览与文件夹表示法</w:t>
        <w:br/>
      </w:r>
      <w:hyperlink r:id="rId13">
        <w:r>
          <w:rPr>
            <w:rFonts w:eastAsia="等线" w:ascii="Arial" w:cs="Arial" w:hAnsi="Arial"/>
            <w:color w:val="3370ff"/>
            <w:sz w:val="22"/>
          </w:rPr>
          <w:t>https://learn.microsoft.com/zh-cn/analysis-services/tmdl/tmdl-overview?view=sql-analysis-services-2025#tmdl-folder-structure</w:t>
        </w:r>
      </w:hyperlink>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4"/>
              </w:numPr>
              <w:spacing w:before="120" w:after="120" w:line="288" w:lineRule="auto"/>
              <w:ind w:left="0"/>
              <w:jc w:val="left"/>
            </w:pPr>
            <w:r>
              <w:rPr>
                <w:rFonts w:eastAsia="等线" w:ascii="Arial" w:cs="Arial" w:hAnsi="Arial"/>
                <w:i w:val="true"/>
                <w:color w:val="646a73"/>
                <w:sz w:val="22"/>
              </w:rPr>
              <w:t>涉及model、table、column、measure、relationship、datasource、expression等对象的文本/YAML风格定义及各自独立.tmdl文件，有助于AI按需生成和拆分模型元数据。</w:t>
            </w:r>
          </w:p>
        </w:tc>
      </w:tr>
    </w:tbl>
    <w:p>
      <w:pPr>
        <w:numPr>
          <w:numId w:val="15"/>
        </w:numPr>
        <w:spacing w:before="120" w:after="120" w:line="288" w:lineRule="auto"/>
        <w:ind w:left="0"/>
        <w:jc w:val="left"/>
      </w:pPr>
      <w:r>
        <w:rPr>
          <w:rFonts w:eastAsia="等线" w:ascii="Arial" w:cs="Arial" w:hAnsi="Arial"/>
          <w:sz w:val="22"/>
        </w:rPr>
        <w:t>TMDL条目声明、属性与表达式规范（同一个文档）</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i w:val="true"/>
                <w:color w:val="646a73"/>
                <w:sz w:val="22"/>
              </w:rPr>
              <w:t>涉及每个对象的声明语法、属性赋值、表达式（DAX/M/SQL）、引用、聚合、描述等，涵盖模型完整人工可读/可写元数据的所有细节，让AI能批量生成自动校验无误的标准TMDL。</w:t>
            </w:r>
          </w:p>
        </w:tc>
      </w:tr>
    </w:tbl>
    <w:p>
      <w:pPr>
        <w:numPr>
          <w:numId w:val="17"/>
        </w:numPr>
        <w:spacing w:before="120" w:after="120" w:line="288" w:lineRule="auto"/>
        <w:ind w:left="0"/>
        <w:jc w:val="left"/>
      </w:pPr>
      <w:r>
        <w:rPr>
          <w:rFonts w:eastAsia="等线" w:ascii="Arial" w:cs="Arial" w:hAnsi="Arial"/>
          <w:sz w:val="22"/>
        </w:rPr>
        <w:t>TMDL与TOM的关系与序列化代码</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8"/>
              </w:numPr>
              <w:spacing w:before="120" w:after="120" w:line="288" w:lineRule="auto"/>
              <w:ind w:left="0"/>
              <w:jc w:val="left"/>
            </w:pPr>
            <w:r>
              <w:rPr>
                <w:rFonts w:eastAsia="等线" w:ascii="Arial" w:cs="Arial" w:hAnsi="Arial"/>
                <w:i w:val="true"/>
                <w:color w:val="646a73"/>
                <w:sz w:val="22"/>
              </w:rPr>
              <w:t>有代码API说明（TmdlSerializer等），如需使用Python或C#等自动化生成可通过托管对象模型序列化/反序列化的文件夹。</w:t>
            </w:r>
          </w:p>
        </w:tc>
      </w:tr>
    </w:tbl>
    <w:p>
      <w:pPr>
        <w:pStyle w:val="2"/>
        <w:spacing w:before="320" w:after="120" w:line="288" w:lineRule="auto"/>
        <w:ind w:left="0"/>
        <w:jc w:val="left"/>
        <w:outlineLvl w:val="1"/>
      </w:pPr>
      <w:bookmarkStart w:name="heading_3" w:id="3"/>
      <w:r>
        <w:rPr>
          <w:rFonts w:eastAsia="等线" w:ascii="Arial" w:cs="Arial" w:hAnsi="Arial"/>
          <w:b w:val="true"/>
          <w:sz w:val="32"/>
        </w:rPr>
        <w:t>推荐补充</w:t>
      </w:r>
      <w:bookmarkEnd w:id="3"/>
    </w:p>
    <w:p>
      <w:pPr>
        <w:numPr>
          <w:numId w:val="19"/>
        </w:numPr>
        <w:spacing w:before="120" w:after="120" w:line="288" w:lineRule="auto"/>
        <w:ind w:left="0"/>
        <w:jc w:val="left"/>
      </w:pPr>
      <w:r>
        <w:rPr>
          <w:rFonts w:eastAsia="等线" w:ascii="Arial" w:cs="Arial" w:hAnsi="Arial"/>
          <w:sz w:val="22"/>
        </w:rPr>
        <w:t>官方示例目录（下载TMDL模型结构文件，看真实结构）：</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i w:val="true"/>
                <w:color w:val="646a73"/>
                <w:sz w:val="22"/>
              </w:rPr>
              <w:t>可以配合PBIP的SemanticModel目录，对照实际文件内容与规范生成方式。</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重要</w:t>
      </w:r>
    </w:p>
    <w:p>
      <w:pPr>
        <w:spacing w:before="120" w:after="120" w:line="288" w:lineRule="auto"/>
        <w:ind w:left="0"/>
        <w:jc w:val="left"/>
      </w:pPr>
      <w:r>
        <w:rPr>
          <w:rFonts w:eastAsia="等线" w:ascii="Arial" w:cs="Arial" w:hAnsi="Arial"/>
          <w:sz w:val="22"/>
        </w:rPr>
        <w:t>Power BI Desktop 项目目前为预览版。</w:t>
      </w:r>
    </w:p>
    <w:p>
      <w:pPr>
        <w:spacing w:before="120" w:after="120" w:line="288" w:lineRule="auto"/>
        <w:ind w:left="0"/>
        <w:jc w:val="left"/>
      </w:pPr>
      <w:r>
        <w:rPr>
          <w:rFonts w:eastAsia="等线" w:ascii="Arial" w:cs="Arial" w:hAnsi="Arial"/>
          <w:sz w:val="22"/>
        </w:rPr>
        <w:t xml:space="preserve">Power BI Desktop 引入了一种创作、协作和保存项目的新方法。 将工作另存为 Power BI 项目 (PBIP) 时，报表和语义模型项定义在简单直观的文件夹结构中另存为单独的纯文本文件 </w:t>
      </w:r>
      <w:r>
        <w:rPr>
          <w:rFonts w:eastAsia="等线" w:ascii="Arial" w:cs="Arial" w:hAnsi="Arial"/>
          <w:i w:val="true"/>
          <w:sz w:val="22"/>
        </w:rPr>
        <w:t xml:space="preserve"> </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将工作另存为项目具有以下优势：</w:t>
      </w:r>
    </w:p>
    <w:p>
      <w:pPr>
        <w:numPr>
          <w:numId w:val="21"/>
        </w:numPr>
        <w:spacing w:before="120" w:after="120" w:line="288" w:lineRule="auto"/>
        <w:ind w:left="0"/>
        <w:jc w:val="left"/>
      </w:pPr>
      <w:r>
        <w:rPr>
          <w:rFonts w:eastAsia="等线" w:ascii="Arial" w:cs="Arial" w:hAnsi="Arial"/>
          <w:b w:val="true"/>
          <w:sz w:val="22"/>
        </w:rPr>
        <w:t xml:space="preserve">文本编辑器支持 </w:t>
      </w:r>
      <w:r>
        <w:rPr>
          <w:rFonts w:eastAsia="等线" w:ascii="Arial" w:cs="Arial" w:hAnsi="Arial"/>
          <w:sz w:val="22"/>
        </w:rPr>
        <w:t xml:space="preserve">- PBIP 文件是包含语义模型和报表元数据的格式文本文件。 这些文件已公开记录，可读。 虽然项目文件支持记事本等简单文本编辑工具，但最好使用 </w:t>
      </w:r>
      <w:hyperlink r:id="rId14">
        <w:r>
          <w:rPr>
            <w:rFonts w:eastAsia="等线" w:ascii="Arial" w:cs="Arial" w:hAnsi="Arial"/>
            <w:color w:val="3370ff"/>
            <w:sz w:val="22"/>
          </w:rPr>
          <w:t xml:space="preserve">Visual Studio Code (VS Code) </w:t>
        </w:r>
      </w:hyperlink>
      <w:r>
        <w:rPr>
          <w:rFonts w:eastAsia="等线" w:ascii="Arial" w:cs="Arial" w:hAnsi="Arial"/>
          <w:sz w:val="22"/>
        </w:rPr>
        <w:t>等代码编辑器，从而提供丰富的编辑体验，包括智能感知、验证和 Git 集成。</w:t>
      </w:r>
    </w:p>
    <w:p>
      <w:pPr>
        <w:numPr>
          <w:numId w:val="22"/>
        </w:numPr>
        <w:spacing w:before="120" w:after="120" w:line="288" w:lineRule="auto"/>
        <w:ind w:left="0"/>
        <w:jc w:val="left"/>
      </w:pPr>
      <w:r>
        <w:rPr>
          <w:rFonts w:eastAsia="等线" w:ascii="Arial" w:cs="Arial" w:hAnsi="Arial"/>
          <w:b w:val="true"/>
          <w:sz w:val="22"/>
        </w:rPr>
        <w:t xml:space="preserve">文件夹结构透明度 </w:t>
      </w:r>
      <w:r>
        <w:rPr>
          <w:rFonts w:eastAsia="等线" w:ascii="Arial" w:cs="Arial" w:hAnsi="Arial"/>
          <w:sz w:val="22"/>
        </w:rPr>
        <w:t>- 语义模型和报表的单独文件夹，可实现强大的简单任务，例如在项目之间复制语义模型表或重用报表页。 用于创建和重用开发模板的绝佳选择。</w:t>
      </w:r>
    </w:p>
    <w:p>
      <w:pPr>
        <w:numPr>
          <w:numId w:val="23"/>
        </w:numPr>
        <w:spacing w:before="120" w:after="120" w:line="288" w:lineRule="auto"/>
        <w:ind w:left="0"/>
        <w:jc w:val="left"/>
      </w:pPr>
      <w:r>
        <w:rPr>
          <w:rFonts w:eastAsia="等线" w:ascii="Arial" w:cs="Arial" w:hAnsi="Arial"/>
          <w:b w:val="true"/>
          <w:sz w:val="22"/>
        </w:rPr>
        <w:t xml:space="preserve">源代码管理就绪 </w:t>
      </w:r>
      <w:r>
        <w:rPr>
          <w:rFonts w:eastAsia="等线" w:ascii="Arial" w:cs="Arial" w:hAnsi="Arial"/>
          <w:sz w:val="22"/>
        </w:rPr>
        <w:t xml:space="preserve">- 打开文本文件，旨在与 Git 无缝集成，启用版本历史记录和团队协作。 要了解详细信息，请参阅 </w:t>
      </w:r>
      <w:hyperlink r:id="rId15">
        <w:r>
          <w:rPr>
            <w:rFonts w:eastAsia="等线" w:ascii="Arial" w:cs="Arial" w:hAnsi="Arial"/>
            <w:color w:val="3370ff"/>
            <w:sz w:val="22"/>
          </w:rPr>
          <w:t xml:space="preserve">Git 中的版本控制 </w:t>
        </w:r>
      </w:hyperlink>
      <w:r>
        <w:rPr>
          <w:rFonts w:eastAsia="等线" w:ascii="Arial" w:cs="Arial" w:hAnsi="Arial"/>
          <w:sz w:val="22"/>
        </w:rPr>
        <w:t>。</w:t>
      </w:r>
    </w:p>
    <w:p>
      <w:pPr>
        <w:numPr>
          <w:numId w:val="24"/>
        </w:numPr>
        <w:spacing w:before="120" w:after="120" w:line="288" w:lineRule="auto"/>
        <w:ind w:left="0"/>
        <w:jc w:val="left"/>
      </w:pPr>
      <w:r>
        <w:rPr>
          <w:rFonts w:eastAsia="等线" w:ascii="Arial" w:cs="Arial" w:hAnsi="Arial"/>
          <w:b w:val="true"/>
          <w:sz w:val="22"/>
        </w:rPr>
        <w:t xml:space="preserve">持续集成和持续交付（CI/CD）支持 </w:t>
      </w:r>
      <w:r>
        <w:rPr>
          <w:rFonts w:eastAsia="等线" w:ascii="Arial" w:cs="Arial" w:hAnsi="Arial"/>
          <w:sz w:val="22"/>
        </w:rPr>
        <w:t xml:space="preserve">- 使用 PBIP 文件在现有源代码管理系统上应用 CI/CD 做法，结合质量关卡并自动化部署到生产环境。 若要详细了解 Fabric 中的 CI/CD，请参阅 </w:t>
      </w:r>
      <w:hyperlink r:id="rId16">
        <w:r>
          <w:rPr>
            <w:rFonts w:eastAsia="等线" w:ascii="Arial" w:cs="Arial" w:hAnsi="Arial"/>
            <w:color w:val="3370ff"/>
            <w:sz w:val="22"/>
          </w:rPr>
          <w:t xml:space="preserve">Fabric CI/CD 工作流 </w:t>
        </w:r>
      </w:hyperlink>
      <w:r>
        <w:rPr>
          <w:rFonts w:eastAsia="等线" w:ascii="Arial" w:cs="Arial" w:hAnsi="Arial"/>
          <w:sz w:val="22"/>
        </w:rPr>
        <w:t>。</w:t>
      </w:r>
    </w:p>
    <w:p>
      <w:pPr>
        <w:numPr>
          <w:numId w:val="25"/>
        </w:numPr>
        <w:spacing w:before="120" w:after="120" w:line="288" w:lineRule="auto"/>
        <w:ind w:left="0"/>
        <w:jc w:val="left"/>
      </w:pPr>
      <w:r>
        <w:rPr>
          <w:rFonts w:eastAsia="等线" w:ascii="Arial" w:cs="Arial" w:hAnsi="Arial"/>
          <w:sz w:val="22"/>
        </w:rPr>
        <w:t xml:space="preserve">编程生成和编辑项定义 - 可以以编程方式生成和修改项定义文本文件，从而实现批处理操作，例如更新所有报表页视觉对象或向每个表添加一组度量值  。 对于语义模型，可以使用 </w:t>
      </w:r>
      <w:hyperlink r:id="rId17">
        <w:r>
          <w:rPr>
            <w:rFonts w:eastAsia="等线" w:ascii="Arial" w:cs="Arial" w:hAnsi="Arial"/>
            <w:color w:val="3370ff"/>
            <w:sz w:val="22"/>
          </w:rPr>
          <w:t xml:space="preserve">表格对象模型 (TOM) </w:t>
        </w:r>
      </w:hyperlink>
      <w:r>
        <w:rPr>
          <w:rFonts w:eastAsia="等线" w:ascii="Arial" w:cs="Arial" w:hAnsi="Arial"/>
          <w:sz w:val="22"/>
        </w:rPr>
        <w:t>客户端库来反序列化语义模型元数据，进行编程修改，并将其序列化回文件。</w:t>
      </w:r>
    </w:p>
    <w:p>
      <w:pPr>
        <w:pStyle w:val="2"/>
        <w:spacing w:before="320" w:after="120" w:line="288" w:lineRule="auto"/>
        <w:ind w:left="0"/>
        <w:jc w:val="left"/>
        <w:outlineLvl w:val="1"/>
      </w:pPr>
      <w:bookmarkStart w:name="heading_4" w:id="4"/>
      <w:r>
        <w:rPr>
          <w:rFonts w:eastAsia="等线" w:ascii="Arial" w:cs="Arial" w:hAnsi="Arial"/>
          <w:b w:val="true"/>
          <w:sz w:val="32"/>
        </w:rPr>
        <w:t>启用预览功能</w:t>
      </w:r>
      <w:bookmarkEnd w:id="4"/>
    </w:p>
    <w:p>
      <w:pPr>
        <w:spacing w:before="120" w:after="120" w:line="288" w:lineRule="auto"/>
        <w:ind w:left="0"/>
        <w:jc w:val="left"/>
      </w:pPr>
      <w:r>
        <w:rPr>
          <w:rFonts w:eastAsia="等线" w:ascii="Arial" w:cs="Arial" w:hAnsi="Arial"/>
          <w:sz w:val="22"/>
        </w:rPr>
        <w:t>“在 Power BI Desktop 中另存为 Power BI 项目”目前以预览版提供，你须在“预览功能”中启用它   。</w:t>
      </w:r>
    </w:p>
    <w:p>
      <w:pPr>
        <w:spacing w:before="120" w:after="120" w:line="288" w:lineRule="auto"/>
        <w:ind w:left="0"/>
        <w:jc w:val="left"/>
      </w:pPr>
      <w:r>
        <w:rPr>
          <w:rFonts w:eastAsia="等线" w:ascii="Arial" w:cs="Arial" w:hAnsi="Arial"/>
          <w:sz w:val="22"/>
        </w:rPr>
        <w:t>转到“文件”&gt;“选项和设置”&gt;“选项”&gt;“预览功能”，并勾选 Power BI 项目 (.pbip) 保存选项旁边的框   。</w:t>
      </w:r>
    </w:p>
    <w:p>
      <w:pPr>
        <w:pStyle w:val="2"/>
        <w:spacing w:before="320" w:after="120" w:line="288" w:lineRule="auto"/>
        <w:ind w:left="0"/>
        <w:jc w:val="left"/>
        <w:outlineLvl w:val="1"/>
      </w:pPr>
      <w:bookmarkStart w:name="heading_5" w:id="5"/>
      <w:r>
        <w:rPr>
          <w:rFonts w:eastAsia="等线" w:ascii="Arial" w:cs="Arial" w:hAnsi="Arial"/>
          <w:b w:val="true"/>
          <w:sz w:val="32"/>
        </w:rPr>
        <w:t>另存为项目</w:t>
      </w:r>
      <w:bookmarkEnd w:id="5"/>
    </w:p>
    <w:p>
      <w:pPr>
        <w:spacing w:before="120" w:after="120" w:line="288" w:lineRule="auto"/>
        <w:ind w:left="0"/>
        <w:jc w:val="left"/>
      </w:pPr>
      <w:r>
        <w:rPr>
          <w:rFonts w:eastAsia="等线" w:ascii="Arial" w:cs="Arial" w:hAnsi="Arial"/>
          <w:sz w:val="22"/>
        </w:rPr>
        <w:t>如果你正在处理新项目或打开了现有的 Power BI Desktop 文件（pbix），则可以将工作另存为 Power BI 项目文件（pbip）：</w:t>
      </w:r>
    </w:p>
    <w:p>
      <w:pPr>
        <w:spacing w:before="120" w:after="120" w:line="288" w:lineRule="auto"/>
        <w:ind w:left="0"/>
        <w:jc w:val="left"/>
      </w:pPr>
    </w:p>
    <w:p>
      <w:pPr>
        <w:spacing w:before="120" w:after="120" w:line="288" w:lineRule="auto"/>
        <w:ind w:left="0"/>
        <w:jc w:val="center"/>
      </w:pPr>
      <w:r>
        <w:drawing>
          <wp:inline distT="0" distR="0" distB="0" distL="0">
            <wp:extent cx="5257800" cy="28670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8"/>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另存为项目时，Power BI Desktop 会将报表和语义模型项另存为文件夹，每个文件夹都包含定义项目的文本文件：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Project/</w:t>
              <w:br/>
              <w:t>├── AdventureWorks.Report/</w:t>
              <w:br/>
              <w:t>├── AdventureWorks.SemanticModel/</w:t>
              <w:br/>
              <w:t>├── .gitignore</w:t>
              <w:br/>
            </w:r>
            <w:r>
              <w:rPr>
                <w:rFonts w:eastAsia="Consolas" w:ascii="Consolas" w:cs="Consolas" w:hAnsi="Consolas"/>
                <w:sz w:val="22"/>
              </w:rPr>
              <w:t>└── AdventureWorks.pbip</w:t>
            </w:r>
          </w:p>
        </w:tc>
      </w:tr>
    </w:tbl>
    <w:p>
      <w:pPr>
        <w:spacing w:before="120" w:after="120" w:line="288" w:lineRule="auto"/>
        <w:ind w:left="0"/>
        <w:jc w:val="left"/>
      </w:pPr>
      <w:r>
        <w:rPr>
          <w:rFonts w:eastAsia="等线" w:ascii="Arial" w:cs="Arial" w:hAnsi="Arial"/>
          <w:sz w:val="22"/>
        </w:rPr>
        <w:t>让我们仔细看看项目根文件夹中显示的内容：</w:t>
      </w:r>
    </w:p>
    <w:p>
      <w:pPr>
        <w:pStyle w:val="5"/>
        <w:spacing w:before="240" w:after="120" w:line="288" w:lineRule="auto"/>
        <w:ind w:left="0"/>
        <w:jc w:val="left"/>
        <w:outlineLvl w:val="4"/>
      </w:pPr>
      <w:bookmarkStart w:name="heading_6" w:id="6"/>
      <w:r>
        <w:rPr>
          <w:rFonts w:eastAsia="等线" w:ascii="Arial" w:cs="Arial" w:hAnsi="Arial"/>
          <w:b w:val="true"/>
          <w:sz w:val="24"/>
        </w:rPr>
        <w:t>&lt;project name（项目名称）&gt;.SemanticModel</w:t>
      </w:r>
      <w:bookmarkEnd w:id="6"/>
    </w:p>
    <w:p>
      <w:pPr>
        <w:spacing w:before="120" w:after="120" w:line="288" w:lineRule="auto"/>
        <w:ind w:left="0"/>
        <w:jc w:val="left"/>
      </w:pPr>
      <w:r>
        <w:rPr>
          <w:rFonts w:eastAsia="等线" w:ascii="Arial" w:cs="Arial" w:hAnsi="Arial"/>
          <w:sz w:val="22"/>
        </w:rPr>
        <w:t xml:space="preserve">表示 Power BI 语义模型的文件和文件夹的集合。 要详细了解此处的文件和子文件夹，请参阅 </w:t>
      </w:r>
      <w:hyperlink r:id="rId19">
        <w:r>
          <w:rPr>
            <w:rFonts w:eastAsia="等线" w:ascii="Arial" w:cs="Arial" w:hAnsi="Arial"/>
            <w:color w:val="3370ff"/>
            <w:sz w:val="22"/>
          </w:rPr>
          <w:t xml:space="preserve">项目语义模型文件夹 </w:t>
        </w:r>
      </w:hyperlink>
      <w:r>
        <w:rPr>
          <w:rFonts w:eastAsia="等线" w:ascii="Arial" w:cs="Arial" w:hAnsi="Arial"/>
          <w:sz w:val="22"/>
        </w:rPr>
        <w:t>。</w:t>
      </w:r>
    </w:p>
    <w:p>
      <w:pPr>
        <w:pStyle w:val="5"/>
        <w:spacing w:before="240" w:after="120" w:line="288" w:lineRule="auto"/>
        <w:ind w:left="0"/>
        <w:jc w:val="left"/>
        <w:outlineLvl w:val="4"/>
      </w:pPr>
      <w:bookmarkStart w:name="heading_7" w:id="7"/>
      <w:r>
        <w:rPr>
          <w:rFonts w:eastAsia="等线" w:ascii="Arial" w:cs="Arial" w:hAnsi="Arial"/>
          <w:b w:val="true"/>
          <w:sz w:val="24"/>
        </w:rPr>
        <w:t>&lt;项目名称&gt;。报告</w:t>
      </w:r>
      <w:bookmarkEnd w:id="7"/>
    </w:p>
    <w:p>
      <w:pPr>
        <w:spacing w:before="120" w:after="120" w:line="288" w:lineRule="auto"/>
        <w:ind w:left="0"/>
        <w:jc w:val="left"/>
      </w:pPr>
      <w:r>
        <w:rPr>
          <w:rFonts w:eastAsia="等线" w:ascii="Arial" w:cs="Arial" w:hAnsi="Arial"/>
          <w:sz w:val="22"/>
        </w:rPr>
        <w:t xml:space="preserve">表示 Power BI 报表的文件和文件夹的集合。 要详细了解此处的文件、子文件夹和文件，请参阅 </w:t>
      </w:r>
      <w:hyperlink r:id="rId20">
        <w:r>
          <w:rPr>
            <w:rFonts w:eastAsia="等线" w:ascii="Arial" w:cs="Arial" w:hAnsi="Arial"/>
            <w:color w:val="3370ff"/>
            <w:sz w:val="22"/>
          </w:rPr>
          <w:t xml:space="preserve">项目报表文件夹 </w:t>
        </w:r>
      </w:hyperlink>
      <w:r>
        <w:rPr>
          <w:rFonts w:eastAsia="等线" w:ascii="Arial" w:cs="Arial" w:hAnsi="Arial"/>
          <w:sz w:val="22"/>
        </w:rPr>
        <w:t>。</w:t>
      </w:r>
    </w:p>
    <w:p>
      <w:pPr>
        <w:pStyle w:val="5"/>
        <w:spacing w:before="240" w:after="120" w:line="288" w:lineRule="auto"/>
        <w:ind w:left="0"/>
        <w:jc w:val="left"/>
        <w:outlineLvl w:val="4"/>
      </w:pPr>
      <w:bookmarkStart w:name="heading_8" w:id="8"/>
      <w:r>
        <w:rPr>
          <w:rFonts w:eastAsia="等线" w:ascii="Arial" w:cs="Arial" w:hAnsi="Arial"/>
          <w:b w:val="true"/>
          <w:sz w:val="24"/>
        </w:rPr>
        <w:t>.gitIgnore</w:t>
      </w:r>
      <w:bookmarkEnd w:id="8"/>
    </w:p>
    <w:p>
      <w:pPr>
        <w:spacing w:before="120" w:after="120" w:line="288" w:lineRule="auto"/>
        <w:ind w:left="0"/>
        <w:jc w:val="left"/>
      </w:pPr>
      <w:r>
        <w:rPr>
          <w:rFonts w:eastAsia="等线" w:ascii="Arial" w:cs="Arial" w:hAnsi="Arial"/>
          <w:sz w:val="22"/>
        </w:rPr>
        <w:t>为 Power BI 项目文件指定 Git 应该忽略的有意未跟踪文件，例如 cache.abf 和 localSettings.json。</w:t>
      </w:r>
    </w:p>
    <w:p>
      <w:pPr>
        <w:spacing w:before="120" w:after="120" w:line="288" w:lineRule="auto"/>
        <w:ind w:left="0"/>
        <w:jc w:val="left"/>
      </w:pPr>
      <w:r>
        <w:rPr>
          <w:rFonts w:eastAsia="等线" w:ascii="Arial" w:cs="Arial" w:hAnsi="Arial"/>
          <w:sz w:val="22"/>
        </w:rPr>
        <w:t xml:space="preserve">仅当所选的保存文件夹或父 Git 存储库中尚不存在 </w:t>
      </w:r>
      <w:hyperlink r:id="rId21">
        <w:r>
          <w:rPr>
            <w:rFonts w:eastAsia="等线" w:ascii="Arial" w:cs="Arial" w:hAnsi="Arial"/>
            <w:color w:val="3370ff"/>
            <w:sz w:val="22"/>
          </w:rPr>
          <w:t xml:space="preserve">.gitignore </w:t>
        </w:r>
      </w:hyperlink>
      <w:r>
        <w:rPr>
          <w:rFonts w:eastAsia="等线" w:ascii="Arial" w:cs="Arial" w:hAnsi="Arial"/>
          <w:sz w:val="22"/>
        </w:rPr>
        <w:t>文件时，Power BI Desktop 才会创建该文件。</w:t>
      </w:r>
    </w:p>
    <w:p>
      <w:pPr>
        <w:spacing w:before="120" w:after="120" w:line="288" w:lineRule="auto"/>
        <w:ind w:left="0"/>
        <w:jc w:val="left"/>
      </w:pPr>
      <w:r>
        <w:rPr>
          <w:rFonts w:eastAsia="等线" w:ascii="Arial" w:cs="Arial" w:hAnsi="Arial"/>
          <w:sz w:val="22"/>
        </w:rPr>
        <w:t>另存为 PBIP 时 .gitignore 的默认内容：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**/.pbi/localSettings.json</w:t>
              <w:br/>
            </w:r>
            <w:r>
              <w:rPr>
                <w:rFonts w:eastAsia="Consolas" w:ascii="Consolas" w:cs="Consolas" w:hAnsi="Consolas"/>
                <w:sz w:val="22"/>
              </w:rPr>
              <w:t>**/.pbi/cache.abf</w:t>
            </w:r>
          </w:p>
        </w:tc>
      </w:tr>
    </w:tbl>
    <w:p>
      <w:pPr>
        <w:pStyle w:val="5"/>
        <w:spacing w:before="240" w:after="120" w:line="288" w:lineRule="auto"/>
        <w:ind w:left="0"/>
        <w:jc w:val="left"/>
        <w:outlineLvl w:val="4"/>
      </w:pPr>
      <w:bookmarkStart w:name="heading_9" w:id="9"/>
      <w:r>
        <w:rPr>
          <w:rFonts w:eastAsia="等线" w:ascii="Arial" w:cs="Arial" w:hAnsi="Arial"/>
          <w:b w:val="true"/>
          <w:sz w:val="24"/>
        </w:rPr>
        <w:t>&lt;项目名称&gt;.pbip</w:t>
      </w:r>
      <w:bookmarkEnd w:id="9"/>
    </w:p>
    <w:p>
      <w:pPr>
        <w:spacing w:before="120" w:after="120" w:line="288" w:lineRule="auto"/>
        <w:ind w:left="0"/>
        <w:jc w:val="left"/>
      </w:pPr>
      <w:r>
        <w:rPr>
          <w:rFonts w:eastAsia="等线" w:ascii="Arial" w:cs="Arial" w:hAnsi="Arial"/>
          <w:sz w:val="22"/>
        </w:rPr>
        <w:t>PBIP 文件包含指向报表文件夹的指针，打开 PBIP 可打开目标报表和模型进行创作。</w:t>
      </w:r>
    </w:p>
    <w:p>
      <w:pPr>
        <w:spacing w:before="120" w:after="120" w:line="288" w:lineRule="auto"/>
        <w:ind w:left="0"/>
        <w:jc w:val="left"/>
      </w:pPr>
      <w:r>
        <w:rPr>
          <w:rFonts w:eastAsia="等线" w:ascii="Arial" w:cs="Arial" w:hAnsi="Arial"/>
          <w:sz w:val="22"/>
        </w:rPr>
        <w:t xml:space="preserve">有关详细信息，请参阅 </w:t>
      </w:r>
      <w:hyperlink r:id="rId22">
        <w:r>
          <w:rPr>
            <w:rFonts w:eastAsia="等线" w:ascii="Arial" w:cs="Arial" w:hAnsi="Arial"/>
            <w:color w:val="3370ff"/>
            <w:sz w:val="22"/>
          </w:rPr>
          <w:t xml:space="preserve">pbip 架构文档 </w:t>
        </w:r>
      </w:hyperlink>
      <w:r>
        <w:rPr>
          <w:rFonts w:eastAsia="等线" w:ascii="Arial" w:cs="Arial" w:hAnsi="Arial"/>
          <w:sz w:val="22"/>
        </w:rPr>
        <w:t>。</w:t>
      </w:r>
    </w:p>
    <w:p>
      <w:pPr>
        <w:pStyle w:val="2"/>
        <w:spacing w:before="320" w:after="120" w:line="288" w:lineRule="auto"/>
        <w:ind w:left="0"/>
        <w:jc w:val="left"/>
        <w:outlineLvl w:val="1"/>
      </w:pPr>
      <w:bookmarkStart w:name="heading_10" w:id="10"/>
      <w:r>
        <w:rPr>
          <w:rFonts w:eastAsia="等线" w:ascii="Arial" w:cs="Arial" w:hAnsi="Arial"/>
          <w:b w:val="true"/>
          <w:sz w:val="32"/>
        </w:rPr>
        <w:t>打开 Power BI 项目</w:t>
      </w:r>
      <w:bookmarkEnd w:id="10"/>
    </w:p>
    <w:p>
      <w:pPr>
        <w:spacing w:before="120" w:after="120" w:line="288" w:lineRule="auto"/>
        <w:ind w:left="0"/>
        <w:jc w:val="left"/>
      </w:pPr>
      <w:r>
        <w:rPr>
          <w:rFonts w:eastAsia="等线" w:ascii="Arial" w:cs="Arial" w:hAnsi="Arial"/>
          <w:sz w:val="22"/>
        </w:rPr>
        <w:t xml:space="preserve">可以打开报表文件夹中的 </w:t>
      </w:r>
      <w:r>
        <w:rPr>
          <w:rFonts w:eastAsia="等线" w:ascii="Arial" w:cs="Arial" w:hAnsi="Arial"/>
          <w:b w:val="true"/>
          <w:sz w:val="22"/>
        </w:rPr>
        <w:t xml:space="preserve">pbip </w:t>
      </w:r>
      <w:r>
        <w:rPr>
          <w:rFonts w:eastAsia="等线" w:ascii="Arial" w:cs="Arial" w:hAnsi="Arial"/>
          <w:sz w:val="22"/>
        </w:rPr>
        <w:t xml:space="preserve">文件或 </w:t>
      </w:r>
      <w:hyperlink r:id="rId23">
        <w:r>
          <w:rPr>
            <w:rFonts w:eastAsia="等线" w:ascii="Arial" w:cs="Arial" w:hAnsi="Arial"/>
            <w:b w:val="true"/>
            <w:color w:val="3370ff"/>
            <w:sz w:val="22"/>
          </w:rPr>
          <w:t xml:space="preserve">pbir </w:t>
        </w:r>
      </w:hyperlink>
      <w:r>
        <w:rPr>
          <w:rFonts w:eastAsia="等线" w:ascii="Arial" w:cs="Arial" w:hAnsi="Arial"/>
          <w:sz w:val="22"/>
        </w:rPr>
        <w:t>文件，从而从 Power BI 项目文件夹中打开 Power BI Desktop。 这两个选项都可打开报表进行编辑，如果存在对语义模型的相对引用，请打开该语义模型。</w:t>
      </w:r>
    </w:p>
    <w:p>
      <w:pPr>
        <w:spacing w:before="120" w:after="120" w:line="288" w:lineRule="auto"/>
        <w:ind w:left="0"/>
        <w:jc w:val="left"/>
      </w:pPr>
      <w:r>
        <w:rPr>
          <w:rFonts w:eastAsia="等线" w:ascii="Arial" w:cs="Arial" w:hAnsi="Arial"/>
          <w:sz w:val="22"/>
        </w:rPr>
        <w:t xml:space="preserve">可以将多个报表和语义模型保存到同一个文件夹中。 不需要为每个报表使用单独的 pbip 文件，因为可以直接从报表文件夹中的 </w:t>
      </w:r>
      <w:r>
        <w:rPr>
          <w:rFonts w:eastAsia="等线" w:ascii="Arial" w:cs="Arial" w:hAnsi="Arial"/>
          <w:b w:val="true"/>
          <w:sz w:val="22"/>
        </w:rPr>
        <w:t xml:space="preserve">.pbir </w:t>
      </w:r>
      <w:r>
        <w:rPr>
          <w:rFonts w:eastAsia="等线" w:ascii="Arial" w:cs="Arial" w:hAnsi="Arial"/>
          <w:sz w:val="22"/>
        </w:rPr>
        <w:t>打开每个报表。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Plaintext</w:t>
              <w:br w:type="textWrapping"/>
            </w:r>
            <w:r>
              <w:rPr>
                <w:rFonts w:eastAsia="Consolas" w:ascii="Consolas" w:cs="Consolas" w:hAnsi="Consolas"/>
                <w:sz w:val="22"/>
              </w:rPr>
              <w:t>project/</w:t>
              <w:br/>
              <w:t>├── AdventureWorks-Sales.Report/</w:t>
              <w:br/>
              <w:t>│   └── definition.pbir</w:t>
              <w:br/>
              <w:t>├── AdventureWorks-Stocks.Report/</w:t>
              <w:br/>
              <w:t>│   └── definition.pbir</w:t>
              <w:br/>
              <w:t>├── AdventureWorks.SemanticModel/</w:t>
              <w:br/>
              <w:t>│   └── definition.pbism</w:t>
              <w:br/>
              <w:t>├── .gitignore</w:t>
              <w:br/>
            </w:r>
            <w:r>
              <w:rPr>
                <w:rFonts w:eastAsia="Consolas" w:ascii="Consolas" w:cs="Consolas" w:hAnsi="Consolas"/>
                <w:sz w:val="22"/>
              </w:rPr>
              <w:t>└── AdventureWorks.pbip</w:t>
            </w:r>
          </w:p>
        </w:tc>
      </w:tr>
    </w:tbl>
    <w:p>
      <w:pPr>
        <w:pStyle w:val="2"/>
        <w:spacing w:before="320" w:after="120" w:line="288" w:lineRule="auto"/>
        <w:ind w:left="0"/>
        <w:jc w:val="left"/>
        <w:outlineLvl w:val="1"/>
      </w:pPr>
      <w:bookmarkStart w:name="heading_11" w:id="11"/>
      <w:r>
        <w:rPr>
          <w:rFonts w:eastAsia="等线" w:ascii="Arial" w:cs="Arial" w:hAnsi="Arial"/>
          <w:b w:val="true"/>
          <w:sz w:val="32"/>
        </w:rPr>
        <w:t>导航到文件</w:t>
      </w:r>
      <w:bookmarkEnd w:id="11"/>
    </w:p>
    <w:p>
      <w:pPr>
        <w:spacing w:before="120" w:after="120" w:line="288" w:lineRule="auto"/>
        <w:ind w:left="0"/>
        <w:jc w:val="left"/>
      </w:pPr>
      <w:r>
        <w:rPr>
          <w:rFonts w:eastAsia="等线" w:ascii="Arial" w:cs="Arial" w:hAnsi="Arial"/>
          <w:sz w:val="22"/>
        </w:rPr>
        <w:t>保存为项目后，可以通过查看标题栏来查看项目的处理时间：</w:t>
      </w:r>
    </w:p>
    <w:p>
      <w:pPr>
        <w:spacing w:before="120" w:after="120" w:line="288" w:lineRule="auto"/>
        <w:ind w:left="0"/>
        <w:jc w:val="left"/>
      </w:pPr>
    </w:p>
    <w:p>
      <w:pPr>
        <w:spacing w:before="120" w:after="120" w:line="288" w:lineRule="auto"/>
        <w:ind w:left="0"/>
        <w:jc w:val="center"/>
      </w:pPr>
      <w:r>
        <w:drawing>
          <wp:inline distT="0" distR="0" distB="0" distL="0">
            <wp:extent cx="5257800" cy="15335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24"/>
                    <a:stretch>
                      <a:fillRect/>
                    </a:stretch>
                  </pic:blipFill>
                  <pic:spPr>
                    <a:xfrm>
                      <a:off x="0" y="0"/>
                      <a:ext cx="5257800" cy="1533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如果选择标题栏，系统将显示特定于 Power BI 项目的浮出控件。 通过此浮出控件，可找到项目文件及报表和语义模型的显示名称设置。 还可以通过单击路径在文件资源管理器中打开文件夹。</w:t>
      </w:r>
    </w:p>
    <w:p>
      <w:pPr>
        <w:spacing w:before="120" w:after="120" w:line="288" w:lineRule="auto"/>
        <w:ind w:left="0"/>
        <w:jc w:val="left"/>
      </w:pPr>
    </w:p>
    <w:p>
      <w:pPr>
        <w:spacing w:before="120" w:after="120" w:line="288" w:lineRule="auto"/>
        <w:ind w:left="0"/>
        <w:jc w:val="center"/>
      </w:pPr>
      <w:r>
        <w:drawing>
          <wp:inline distT="0" distR="0" distB="0" distL="0">
            <wp:extent cx="5257800" cy="24098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25"/>
                    <a:stretch>
                      <a:fillRect/>
                    </a:stretch>
                  </pic:blipFill>
                  <pic:spPr>
                    <a:xfrm>
                      <a:off x="0" y="0"/>
                      <a:ext cx="5257800" cy="24098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Power BI Desktop 外部的更改</w:t>
      </w:r>
      <w:bookmarkEnd w:id="12"/>
    </w:p>
    <w:p>
      <w:pPr>
        <w:spacing w:before="120" w:after="120" w:line="288" w:lineRule="auto"/>
        <w:ind w:left="0"/>
        <w:jc w:val="left"/>
      </w:pPr>
      <w:r>
        <w:rPr>
          <w:rFonts w:eastAsia="等线" w:ascii="Arial" w:cs="Arial" w:hAnsi="Arial"/>
          <w:sz w:val="22"/>
        </w:rPr>
        <w:t>另存为项目后，不必仅在 Power BI Desktop 中更改语义模型和报表定义。 可以使用其他工具，例如 VS Code、开源社区工具（例如表格编辑器），甚至是记事本。 但是，并非每个文件或更改都支持通过外部开源工具进行编辑。</w:t>
      </w:r>
    </w:p>
    <w:p>
      <w:pPr>
        <w:spacing w:before="120" w:after="120" w:line="288" w:lineRule="auto"/>
        <w:ind w:left="0"/>
        <w:jc w:val="left"/>
      </w:pPr>
      <w:r>
        <w:rPr>
          <w:rFonts w:eastAsia="等线" w:ascii="Arial" w:cs="Arial" w:hAnsi="Arial"/>
          <w:sz w:val="22"/>
        </w:rPr>
        <w:t>在 Power BI Desktop 外部更改文件或属性可能会导致意外错误，甚至阻止打开 Power BI Desktop。 在这些情况下，必须先解决文件中的问题，然后才能尝试在 Power BI Desktop 中再次打开项目。</w:t>
      </w:r>
    </w:p>
    <w:p>
      <w:pPr>
        <w:spacing w:before="120" w:after="120" w:line="288" w:lineRule="auto"/>
        <w:ind w:left="0"/>
        <w:jc w:val="left"/>
      </w:pPr>
      <w:r>
        <w:rPr>
          <w:rFonts w:eastAsia="等线" w:ascii="Arial" w:cs="Arial" w:hAnsi="Arial"/>
          <w:sz w:val="22"/>
        </w:rPr>
        <w:t>如果可能，Power BI Desktop 会指示错误的文件和位置：</w:t>
      </w:r>
    </w:p>
    <w:p>
      <w:pPr>
        <w:spacing w:before="120" w:after="120" w:line="288" w:lineRule="auto"/>
        <w:ind w:left="0"/>
        <w:jc w:val="left"/>
      </w:pPr>
    </w:p>
    <w:p>
      <w:pPr>
        <w:spacing w:before="120" w:after="120" w:line="288" w:lineRule="auto"/>
        <w:ind w:left="0"/>
        <w:jc w:val="center"/>
      </w:pPr>
      <w:r>
        <w:drawing>
          <wp:inline distT="0" distR="0" distB="0" distL="0">
            <wp:extent cx="2943225" cy="15335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26"/>
                    <a:stretch>
                      <a:fillRect/>
                    </a:stretch>
                  </pic:blipFill>
                  <pic:spPr>
                    <a:xfrm>
                      <a:off x="0" y="0"/>
                      <a:ext cx="2943225" cy="15335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未记录以下文件的架构详细信息。 在 </w:t>
      </w:r>
      <w:r>
        <w:rPr>
          <w:rFonts w:eastAsia="等线" w:ascii="Arial" w:cs="Arial" w:hAnsi="Arial"/>
          <w:b w:val="true"/>
          <w:sz w:val="22"/>
        </w:rPr>
        <w:t xml:space="preserve">预览 </w:t>
      </w:r>
      <w:r>
        <w:rPr>
          <w:rFonts w:eastAsia="等线" w:ascii="Arial" w:cs="Arial" w:hAnsi="Arial"/>
          <w:sz w:val="22"/>
        </w:rPr>
        <w:t>期间，不支持在 Power BI Desktop 外部更改这些文件：</w:t>
      </w:r>
    </w:p>
    <w:p>
      <w:pPr>
        <w:numPr>
          <w:numId w:val="26"/>
        </w:numPr>
        <w:spacing w:before="120" w:after="120" w:line="288" w:lineRule="auto"/>
        <w:ind w:left="0"/>
        <w:jc w:val="left"/>
      </w:pPr>
      <w:r>
        <w:rPr>
          <w:rFonts w:eastAsia="等线" w:ascii="Arial" w:cs="Arial" w:hAnsi="Arial"/>
          <w:sz w:val="22"/>
        </w:rPr>
        <w:t>报表\</w:t>
      </w:r>
    </w:p>
    <w:p>
      <w:pPr>
        <w:numPr>
          <w:numId w:val="27"/>
        </w:numPr>
        <w:spacing w:before="120" w:after="120" w:line="288" w:lineRule="auto"/>
        <w:ind w:left="453"/>
        <w:jc w:val="left"/>
      </w:pPr>
      <w:hyperlink r:id="rId27">
        <w:r>
          <w:rPr>
            <w:rFonts w:eastAsia="等线" w:ascii="Arial" w:cs="Arial" w:hAnsi="Arial"/>
            <w:color w:val="3370ff"/>
            <w:sz w:val="22"/>
          </w:rPr>
          <w:t>report.json</w:t>
        </w:r>
      </w:hyperlink>
    </w:p>
    <w:p>
      <w:pPr>
        <w:numPr>
          <w:numId w:val="28"/>
        </w:numPr>
        <w:spacing w:before="120" w:after="120" w:line="288" w:lineRule="auto"/>
        <w:ind w:left="453"/>
        <w:jc w:val="left"/>
      </w:pPr>
      <w:hyperlink r:id="rId28">
        <w:r>
          <w:rPr>
            <w:rFonts w:eastAsia="等线" w:ascii="Arial" w:cs="Arial" w:hAnsi="Arial"/>
            <w:color w:val="3370ff"/>
            <w:sz w:val="22"/>
          </w:rPr>
          <w:t>mobileState.json</w:t>
        </w:r>
      </w:hyperlink>
    </w:p>
    <w:p>
      <w:pPr>
        <w:numPr>
          <w:numId w:val="29"/>
        </w:numPr>
        <w:spacing w:before="120" w:after="120" w:line="288" w:lineRule="auto"/>
        <w:ind w:left="453"/>
        <w:jc w:val="left"/>
      </w:pPr>
      <w:hyperlink r:id="rId29">
        <w:r>
          <w:rPr>
            <w:rFonts w:eastAsia="等线" w:ascii="Arial" w:cs="Arial" w:hAnsi="Arial"/>
            <w:color w:val="3370ff"/>
            <w:sz w:val="22"/>
          </w:rPr>
          <w:t>semanticModelDiagramLayout.json</w:t>
        </w:r>
      </w:hyperlink>
    </w:p>
    <w:p>
      <w:pPr>
        <w:numPr>
          <w:numId w:val="30"/>
        </w:numPr>
        <w:spacing w:before="120" w:after="120" w:line="288" w:lineRule="auto"/>
        <w:ind w:left="0"/>
        <w:jc w:val="left"/>
      </w:pPr>
      <w:r>
        <w:rPr>
          <w:rFonts w:eastAsia="等线" w:ascii="Arial" w:cs="Arial" w:hAnsi="Arial"/>
          <w:sz w:val="22"/>
        </w:rPr>
        <w:t>SemanticModel\</w:t>
      </w:r>
    </w:p>
    <w:p>
      <w:pPr>
        <w:numPr>
          <w:numId w:val="31"/>
        </w:numPr>
        <w:spacing w:before="120" w:after="120" w:line="288" w:lineRule="auto"/>
        <w:ind w:left="453"/>
        <w:jc w:val="left"/>
      </w:pPr>
      <w:hyperlink r:id="rId30">
        <w:r>
          <w:rPr>
            <w:rFonts w:eastAsia="等线" w:ascii="Arial" w:cs="Arial" w:hAnsi="Arial"/>
            <w:color w:val="3370ff"/>
            <w:sz w:val="22"/>
          </w:rPr>
          <w:t>diagramLayout.json</w:t>
        </w:r>
      </w:hyperlink>
    </w:p>
    <w:p>
      <w:pPr>
        <w:pStyle w:val="2"/>
        <w:spacing w:before="320" w:after="120" w:line="288" w:lineRule="auto"/>
        <w:ind w:left="0"/>
        <w:jc w:val="left"/>
        <w:outlineLvl w:val="1"/>
      </w:pPr>
      <w:bookmarkStart w:name="heading_13" w:id="13"/>
      <w:r>
        <w:rPr>
          <w:rFonts w:eastAsia="等线" w:ascii="Arial" w:cs="Arial" w:hAnsi="Arial"/>
          <w:b w:val="true"/>
          <w:sz w:val="32"/>
        </w:rPr>
        <w:t>部署到 Fabric 工作区</w:t>
      </w:r>
      <w:bookmarkEnd w:id="13"/>
    </w:p>
    <w:p>
      <w:pPr>
        <w:spacing w:before="120" w:after="120" w:line="288" w:lineRule="auto"/>
        <w:ind w:left="0"/>
        <w:jc w:val="left"/>
      </w:pPr>
      <w:r>
        <w:rPr>
          <w:rFonts w:eastAsia="等线" w:ascii="Arial" w:cs="Arial" w:hAnsi="Arial"/>
          <w:sz w:val="22"/>
        </w:rPr>
        <w:t>使用 Power BI 项目文件时，可以使用以下发布机制将内容部署到 Fabric 工作区：</w:t>
      </w:r>
    </w:p>
    <w:p>
      <w:pPr>
        <w:numPr>
          <w:numId w:val="32"/>
        </w:numPr>
        <w:spacing w:before="120" w:after="120" w:line="288" w:lineRule="auto"/>
        <w:ind w:left="0"/>
        <w:jc w:val="left"/>
      </w:pPr>
      <w:r>
        <w:rPr>
          <w:rFonts w:eastAsia="等线" w:ascii="Arial" w:cs="Arial" w:hAnsi="Arial"/>
          <w:sz w:val="22"/>
        </w:rPr>
        <w:t xml:space="preserve">使用 </w:t>
      </w:r>
      <w:hyperlink r:id="rId31">
        <w:r>
          <w:rPr>
            <w:rFonts w:eastAsia="等线" w:ascii="Arial" w:cs="Arial" w:hAnsi="Arial"/>
            <w:color w:val="3370ff"/>
            <w:sz w:val="22"/>
          </w:rPr>
          <w:t xml:space="preserve">Fabric Git 集成 </w:t>
        </w:r>
      </w:hyperlink>
      <w:r>
        <w:rPr>
          <w:rFonts w:eastAsia="等线" w:ascii="Arial" w:cs="Arial" w:hAnsi="Arial"/>
          <w:sz w:val="22"/>
        </w:rPr>
        <w:t>。</w:t>
      </w:r>
    </w:p>
    <w:p>
      <w:pPr>
        <w:numPr>
          <w:numId w:val="33"/>
        </w:numPr>
        <w:spacing w:before="120" w:after="120" w:line="288" w:lineRule="auto"/>
        <w:ind w:left="0"/>
        <w:jc w:val="left"/>
      </w:pPr>
      <w:r>
        <w:rPr>
          <w:rFonts w:eastAsia="等线" w:ascii="Arial" w:cs="Arial" w:hAnsi="Arial"/>
          <w:sz w:val="22"/>
        </w:rPr>
        <w:t xml:space="preserve">使用 </w:t>
      </w:r>
      <w:hyperlink r:id="rId32">
        <w:r>
          <w:rPr>
            <w:rFonts w:eastAsia="等线" w:ascii="Arial" w:cs="Arial" w:hAnsi="Arial"/>
            <w:color w:val="3370ff"/>
            <w:sz w:val="22"/>
          </w:rPr>
          <w:t xml:space="preserve">Fabric API </w:t>
        </w:r>
      </w:hyperlink>
      <w:r>
        <w:rPr>
          <w:rFonts w:eastAsia="等线" w:ascii="Arial" w:cs="Arial" w:hAnsi="Arial"/>
          <w:sz w:val="22"/>
        </w:rPr>
        <w:t>。</w:t>
      </w:r>
    </w:p>
    <w:p>
      <w:pPr>
        <w:numPr>
          <w:numId w:val="34"/>
        </w:numPr>
        <w:spacing w:before="120" w:after="120" w:line="288" w:lineRule="auto"/>
        <w:ind w:left="0"/>
        <w:jc w:val="left"/>
      </w:pPr>
      <w:r>
        <w:rPr>
          <w:rFonts w:eastAsia="等线" w:ascii="Arial" w:cs="Arial" w:hAnsi="Arial"/>
          <w:sz w:val="22"/>
        </w:rPr>
        <w:t xml:space="preserve">使用 </w:t>
      </w:r>
      <w:hyperlink r:id="rId33">
        <w:r>
          <w:rPr>
            <w:rFonts w:eastAsia="等线" w:ascii="Arial" w:cs="Arial" w:hAnsi="Arial"/>
            <w:color w:val="3370ff"/>
            <w:sz w:val="22"/>
          </w:rPr>
          <w:t xml:space="preserve">Power BI Desktop 发布 </w:t>
        </w:r>
      </w:hyperlink>
      <w:r>
        <w:rPr>
          <w:rFonts w:eastAsia="等线" w:ascii="Arial" w:cs="Arial" w:hAnsi="Arial"/>
          <w:sz w:val="22"/>
        </w:rPr>
        <w:t>选项。</w:t>
      </w:r>
    </w:p>
    <w:p>
      <w:pPr>
        <w:spacing w:before="120" w:after="120" w:line="288" w:lineRule="auto"/>
        <w:ind w:left="0"/>
        <w:jc w:val="left"/>
      </w:pPr>
      <w:r>
        <w:rPr>
          <w:rFonts w:eastAsia="等线" w:ascii="Arial" w:cs="Arial" w:hAnsi="Arial"/>
          <w:sz w:val="22"/>
        </w:rPr>
        <w:t>备注</w:t>
      </w:r>
    </w:p>
    <w:p>
      <w:pPr>
        <w:spacing w:before="120" w:after="120" w:line="288" w:lineRule="auto"/>
        <w:ind w:left="0"/>
        <w:jc w:val="left"/>
      </w:pPr>
      <w:r>
        <w:rPr>
          <w:rFonts w:eastAsia="等线" w:ascii="Arial" w:cs="Arial" w:hAnsi="Arial"/>
          <w:sz w:val="22"/>
        </w:rPr>
        <w:t xml:space="preserve">通过“ </w:t>
      </w:r>
      <w:hyperlink r:id="rId34">
        <w:r>
          <w:rPr>
            <w:rFonts w:eastAsia="等线" w:ascii="Arial" w:cs="Arial" w:hAnsi="Arial"/>
            <w:color w:val="3370ff"/>
            <w:sz w:val="22"/>
          </w:rPr>
          <w:t xml:space="preserve">Power BI Desktop 发布 </w:t>
        </w:r>
      </w:hyperlink>
      <w:r>
        <w:rPr>
          <w:rFonts w:eastAsia="等线" w:ascii="Arial" w:cs="Arial" w:hAnsi="Arial"/>
          <w:sz w:val="22"/>
        </w:rPr>
        <w:t xml:space="preserve">”进行发布会使用一个发布到服务的临时 PBIX 文件，类似于保存和发布一个 PBIX 文件。 与其他仅部署元数据的 PBIP 部署选项不同，此发布方法会同时部署元数据和正在编辑的语义模型的 </w:t>
      </w:r>
      <w:hyperlink r:id="rId35">
        <w:r>
          <w:rPr>
            <w:rFonts w:eastAsia="等线" w:ascii="Arial" w:cs="Arial" w:hAnsi="Arial"/>
            <w:color w:val="3370ff"/>
            <w:sz w:val="22"/>
          </w:rPr>
          <w:t xml:space="preserve">本地数据缓存 </w:t>
        </w:r>
      </w:hyperlink>
      <w:r>
        <w:rPr>
          <w:rFonts w:eastAsia="等线" w:ascii="Arial" w:cs="Arial" w:hAnsi="Arial"/>
          <w:sz w:val="22"/>
        </w:rPr>
        <w:t>。</w:t>
      </w:r>
    </w:p>
    <w:p>
      <w:pPr>
        <w:spacing w:before="120" w:after="120" w:line="288" w:lineRule="auto"/>
        <w:ind w:left="0"/>
        <w:jc w:val="left"/>
      </w:pPr>
      <w:r>
        <w:rPr>
          <w:rFonts w:eastAsia="等线" w:ascii="Arial" w:cs="Arial" w:hAnsi="Arial"/>
          <w:sz w:val="22"/>
        </w:rPr>
        <w:t>可通过两种方式使用外部工具更改语义模型定义：</w:t>
      </w:r>
    </w:p>
    <w:p>
      <w:pPr>
        <w:numPr>
          <w:numId w:val="35"/>
        </w:numPr>
        <w:spacing w:before="120" w:after="120" w:line="288" w:lineRule="auto"/>
        <w:ind w:left="0"/>
        <w:jc w:val="left"/>
      </w:pPr>
      <w:r>
        <w:rPr>
          <w:rFonts w:eastAsia="等线" w:ascii="Arial" w:cs="Arial" w:hAnsi="Arial"/>
          <w:sz w:val="22"/>
        </w:rPr>
        <w:t xml:space="preserve">通过使用 </w:t>
      </w:r>
      <w:hyperlink r:id="rId36">
        <w:r>
          <w:rPr>
            <w:rFonts w:eastAsia="等线" w:ascii="Arial" w:cs="Arial" w:hAnsi="Arial"/>
            <w:color w:val="3370ff"/>
            <w:sz w:val="22"/>
          </w:rPr>
          <w:t xml:space="preserve">外部工具 </w:t>
        </w:r>
      </w:hyperlink>
      <w:r>
        <w:rPr>
          <w:rFonts w:eastAsia="等线" w:ascii="Arial" w:cs="Arial" w:hAnsi="Arial"/>
          <w:sz w:val="22"/>
        </w:rPr>
        <w:t>连接到 Power BI Desktop 的 Analysis Service (AS) 实例。</w:t>
      </w:r>
    </w:p>
    <w:p>
      <w:pPr>
        <w:numPr>
          <w:numId w:val="36"/>
        </w:numPr>
        <w:spacing w:before="120" w:after="120" w:line="288" w:lineRule="auto"/>
        <w:ind w:left="0"/>
        <w:jc w:val="left"/>
      </w:pPr>
      <w:r>
        <w:rPr>
          <w:rFonts w:eastAsia="等线" w:ascii="Arial" w:cs="Arial" w:hAnsi="Arial"/>
          <w:sz w:val="22"/>
        </w:rPr>
        <w:t xml:space="preserve">通过使用 VS Code 或其他外部工具编辑文件夹中的 </w:t>
      </w:r>
      <w:r>
        <w:rPr>
          <w:rFonts w:eastAsia="Consolas" w:ascii="Consolas" w:cs="Consolas" w:hAnsi="Consolas"/>
          <w:sz w:val="22"/>
          <w:shd w:fill="EFF0F1"/>
        </w:rPr>
        <w:t>/definition</w:t>
      </w:r>
      <w:r>
        <w:rPr>
          <w:rFonts w:eastAsia="等线" w:ascii="Arial" w:cs="Arial" w:hAnsi="Arial"/>
          <w:sz w:val="22"/>
        </w:rPr>
        <w:t xml:space="preserve"> TMDL 元数据。</w:t>
      </w:r>
    </w:p>
    <w:p>
      <w:pPr>
        <w:spacing w:before="120" w:after="120" w:line="288" w:lineRule="auto"/>
        <w:ind w:left="0"/>
        <w:jc w:val="left"/>
      </w:pPr>
      <w:r>
        <w:rPr>
          <w:rFonts w:eastAsia="等线" w:ascii="Arial" w:cs="Arial" w:hAnsi="Arial"/>
          <w:sz w:val="22"/>
        </w:rPr>
        <w:t>所有语义模型元数据均可读取。 完全支持写入操作，但请注意，修改 Power BI Desktop 外部的元数据可能会导致意外行为，或者在极少数情况下，导致模型中出现不一致。 通过外部工具进行更改时，请谨慎使用。</w:t>
      </w:r>
    </w:p>
    <w:p>
      <w:pPr>
        <w:spacing w:before="120" w:after="120" w:line="288" w:lineRule="auto"/>
        <w:ind w:left="0"/>
        <w:jc w:val="left"/>
      </w:pPr>
      <w:r>
        <w:rPr>
          <w:rFonts w:eastAsia="等线" w:ascii="Arial" w:cs="Arial" w:hAnsi="Arial"/>
          <w:sz w:val="22"/>
        </w:rPr>
        <w:t>请记住：</w:t>
      </w:r>
    </w:p>
    <w:p>
      <w:pPr>
        <w:numPr>
          <w:numId w:val="37"/>
        </w:numPr>
        <w:spacing w:before="120" w:after="120" w:line="288" w:lineRule="auto"/>
        <w:ind w:left="0"/>
        <w:jc w:val="left"/>
      </w:pPr>
      <w:r>
        <w:rPr>
          <w:rFonts w:eastAsia="等线" w:ascii="Arial" w:cs="Arial" w:hAnsi="Arial"/>
          <w:sz w:val="22"/>
        </w:rPr>
        <w:t>在 Power BI Desktop 外部对打开文件所做的任何更改都需要重启，以便这些更改显示在 Power BI Desktop 中。 Power BI Desktop 不知道其他工具对项目文件所做的更改。</w:t>
      </w:r>
    </w:p>
    <w:p>
      <w:pPr>
        <w:numPr>
          <w:numId w:val="38"/>
        </w:numPr>
        <w:spacing w:before="120" w:after="120" w:line="288" w:lineRule="auto"/>
        <w:ind w:left="0"/>
        <w:jc w:val="left"/>
      </w:pPr>
      <w:r>
        <w:rPr>
          <w:rFonts w:eastAsia="等线" w:ascii="Arial" w:cs="Arial" w:hAnsi="Arial"/>
          <w:sz w:val="22"/>
        </w:rPr>
        <w:t>不应使用外部工具更改由 Power BI Desktop 创建的自动日期表。</w:t>
      </w:r>
    </w:p>
    <w:p>
      <w:pPr>
        <w:numPr>
          <w:numId w:val="39"/>
        </w:numPr>
        <w:spacing w:before="120" w:after="120" w:line="288" w:lineRule="auto"/>
        <w:ind w:left="0"/>
        <w:jc w:val="left"/>
      </w:pPr>
      <w:r>
        <w:rPr>
          <w:rFonts w:eastAsia="等线" w:ascii="Arial" w:cs="Arial" w:hAnsi="Arial"/>
          <w:sz w:val="22"/>
        </w:rPr>
        <w:t xml:space="preserve">如果语义模型已启用 </w:t>
      </w:r>
      <w:hyperlink r:id="rId37">
        <w:r>
          <w:rPr>
            <w:rFonts w:eastAsia="等线" w:ascii="Arial" w:cs="Arial" w:hAnsi="Arial"/>
            <w:color w:val="3370ff"/>
            <w:sz w:val="22"/>
          </w:rPr>
          <w:t xml:space="preserve">自动日期/时间 </w:t>
        </w:r>
      </w:hyperlink>
      <w:r>
        <w:rPr>
          <w:rFonts w:eastAsia="等线" w:ascii="Arial" w:cs="Arial" w:hAnsi="Arial"/>
          <w:sz w:val="22"/>
        </w:rPr>
        <w:t>功能，并且你在 Power BI Desktop 之外创建新的日期/时间列，则不会自动生成本地日期表。</w:t>
      </w:r>
    </w:p>
    <w:p>
      <w:pPr>
        <w:numPr>
          <w:numId w:val="40"/>
        </w:numPr>
        <w:spacing w:before="120" w:after="120" w:line="288" w:lineRule="auto"/>
        <w:ind w:left="0"/>
        <w:jc w:val="left"/>
      </w:pPr>
      <w:r>
        <w:rPr>
          <w:rFonts w:eastAsia="等线" w:ascii="Arial" w:cs="Arial" w:hAnsi="Arial"/>
          <w:sz w:val="22"/>
        </w:rPr>
        <w:t xml:space="preserve">语义模型（如 </w:t>
      </w:r>
      <w:hyperlink r:id="rId38">
        <w:r>
          <w:rPr>
            <w:rFonts w:eastAsia="等线" w:ascii="Arial" w:cs="Arial" w:hAnsi="Arial"/>
            <w:color w:val="3370ff"/>
            <w:sz w:val="22"/>
          </w:rPr>
          <w:t xml:space="preserve">复合模型 </w:t>
        </w:r>
      </w:hyperlink>
      <w:r>
        <w:rPr>
          <w:rFonts w:eastAsia="等线" w:ascii="Arial" w:cs="Arial" w:hAnsi="Arial"/>
          <w:sz w:val="22"/>
        </w:rPr>
        <w:t xml:space="preserve">或 </w:t>
      </w:r>
      <w:hyperlink r:id="rId39">
        <w:r>
          <w:rPr>
            <w:rFonts w:eastAsia="等线" w:ascii="Arial" w:cs="Arial" w:hAnsi="Arial"/>
            <w:color w:val="3370ff"/>
            <w:sz w:val="22"/>
          </w:rPr>
          <w:t xml:space="preserve">Direct Lake </w:t>
        </w:r>
      </w:hyperlink>
      <w:r>
        <w:rPr>
          <w:rFonts w:eastAsia="等线" w:ascii="Arial" w:cs="Arial" w:hAnsi="Arial"/>
          <w:sz w:val="22"/>
        </w:rPr>
        <w:t xml:space="preserve">）可以包含从其他模型或数据源源的对象和属性。 自定义这些属性或删除同步的对象时，Power BI 需要设置 </w:t>
      </w:r>
      <w:r>
        <w:rPr>
          <w:rFonts w:eastAsia="Consolas" w:ascii="Consolas" w:cs="Consolas" w:hAnsi="Consolas"/>
          <w:sz w:val="22"/>
          <w:shd w:fill="EFF0F1"/>
        </w:rPr>
        <w:t>changedProperties</w:t>
      </w:r>
      <w:r>
        <w:rPr>
          <w:rFonts w:eastAsia="等线" w:ascii="Arial" w:cs="Arial" w:hAnsi="Arial"/>
          <w:sz w:val="22"/>
        </w:rPr>
        <w:t xml:space="preserve"> 属性和 </w:t>
      </w:r>
      <w:r>
        <w:rPr>
          <w:rFonts w:eastAsia="Consolas" w:ascii="Consolas" w:cs="Consolas" w:hAnsi="Consolas"/>
          <w:sz w:val="22"/>
          <w:shd w:fill="EFF0F1"/>
        </w:rPr>
        <w:t>PBI_RemovedChildren</w:t>
      </w:r>
      <w:r>
        <w:rPr>
          <w:rFonts w:eastAsia="等线" w:ascii="Arial" w:cs="Arial" w:hAnsi="Arial"/>
          <w:sz w:val="22"/>
        </w:rPr>
        <w:t xml:space="preserve"> 批注。 这些指示器将更改标记为用户自定义项，确保在下次与数据源的架构同步期间保留这些更改。 若要了解详细信息，请参阅 </w:t>
      </w:r>
      <w:hyperlink r:id="rId40">
        <w:r>
          <w:rPr>
            <w:rFonts w:eastAsia="等线" w:ascii="Arial" w:cs="Arial" w:hAnsi="Arial"/>
            <w:color w:val="3370ff"/>
            <w:sz w:val="22"/>
          </w:rPr>
          <w:t xml:space="preserve">Power BI 语义模型的世系标记 </w:t>
        </w:r>
      </w:hyperlink>
      <w:r>
        <w:rPr>
          <w:rFonts w:eastAsia="等线" w:ascii="Arial" w:cs="Arial" w:hAnsi="Arial"/>
          <w:sz w:val="22"/>
        </w:rPr>
        <w:t>。</w:t>
      </w:r>
    </w:p>
    <w:p>
      <w:pPr>
        <w:numPr>
          <w:numId w:val="41"/>
        </w:numPr>
        <w:spacing w:before="120" w:after="120" w:line="288" w:lineRule="auto"/>
        <w:ind w:left="0"/>
        <w:jc w:val="left"/>
      </w:pPr>
      <w:r>
        <w:rPr>
          <w:rFonts w:eastAsia="等线" w:ascii="Arial" w:cs="Arial" w:hAnsi="Arial"/>
          <w:sz w:val="22"/>
        </w:rPr>
        <w:t xml:space="preserve">应用这些更改时，在项目中的 Power BI Desktop 外部的任何表达式编辑 </w:t>
      </w:r>
      <w:hyperlink r:id="rId41">
        <w:r>
          <w:rPr>
            <w:rFonts w:eastAsia="等线" w:ascii="Arial" w:cs="Arial" w:hAnsi="Arial"/>
            <w:color w:val="3370ff"/>
            <w:sz w:val="22"/>
          </w:rPr>
          <w:t xml:space="preserve">unappliedChanges.json </w:t>
        </w:r>
      </w:hyperlink>
      <w:r>
        <w:rPr>
          <w:rFonts w:eastAsia="等线" w:ascii="Arial" w:cs="Arial" w:hAnsi="Arial"/>
          <w:sz w:val="22"/>
        </w:rPr>
        <w:t>都将丢失。</w:t>
      </w:r>
    </w:p>
    <w:p>
      <w:pPr>
        <w:pStyle w:val="2"/>
        <w:spacing w:before="320" w:after="120" w:line="288" w:lineRule="auto"/>
        <w:ind w:left="0"/>
        <w:jc w:val="left"/>
        <w:outlineLvl w:val="1"/>
      </w:pPr>
      <w:bookmarkStart w:name="heading_14" w:id="14"/>
      <w:r>
        <w:rPr>
          <w:rFonts w:eastAsia="等线" w:ascii="Arial" w:cs="Arial" w:hAnsi="Arial"/>
          <w:b w:val="true"/>
          <w:sz w:val="32"/>
        </w:rPr>
        <w:t>JSON 文件架构</w:t>
      </w:r>
      <w:bookmarkEnd w:id="14"/>
    </w:p>
    <w:p>
      <w:pPr>
        <w:spacing w:before="120" w:after="120" w:line="288" w:lineRule="auto"/>
        <w:ind w:left="0"/>
        <w:jc w:val="left"/>
      </w:pPr>
      <w:r>
        <w:rPr>
          <w:rFonts w:eastAsia="等线" w:ascii="Arial" w:cs="Arial" w:hAnsi="Arial"/>
          <w:sz w:val="22"/>
        </w:rPr>
        <w:t>大多数项目文件都包含 JSON 格式的元数据。 相应的 JSON 架构可用于验证和文档。</w:t>
      </w:r>
    </w:p>
    <w:p>
      <w:pPr>
        <w:spacing w:before="120" w:after="120" w:line="288" w:lineRule="auto"/>
        <w:ind w:left="0"/>
        <w:jc w:val="left"/>
      </w:pPr>
      <w:r>
        <w:rPr>
          <w:rFonts w:eastAsia="等线" w:ascii="Arial" w:cs="Arial" w:hAnsi="Arial"/>
          <w:sz w:val="22"/>
        </w:rPr>
        <w:t>使用 JSON 架构，可以：</w:t>
      </w:r>
    </w:p>
    <w:p>
      <w:pPr>
        <w:numPr>
          <w:numId w:val="42"/>
        </w:numPr>
        <w:spacing w:before="120" w:after="120" w:line="288" w:lineRule="auto"/>
        <w:ind w:left="0"/>
        <w:jc w:val="left"/>
      </w:pPr>
      <w:r>
        <w:rPr>
          <w:rFonts w:eastAsia="等线" w:ascii="Arial" w:cs="Arial" w:hAnsi="Arial"/>
          <w:sz w:val="22"/>
        </w:rPr>
        <w:t>了解可配置属性。</w:t>
      </w:r>
    </w:p>
    <w:p>
      <w:pPr>
        <w:numPr>
          <w:numId w:val="43"/>
        </w:numPr>
        <w:spacing w:before="120" w:after="120" w:line="288" w:lineRule="auto"/>
        <w:ind w:left="0"/>
        <w:jc w:val="left"/>
      </w:pPr>
      <w:r>
        <w:rPr>
          <w:rFonts w:eastAsia="等线" w:ascii="Arial" w:cs="Arial" w:hAnsi="Arial"/>
          <w:sz w:val="22"/>
        </w:rPr>
        <w:t>使用代码编辑器提供的内联 JSON 验证。</w:t>
      </w:r>
    </w:p>
    <w:p>
      <w:pPr>
        <w:numPr>
          <w:numId w:val="44"/>
        </w:numPr>
        <w:spacing w:before="120" w:after="120" w:line="288" w:lineRule="auto"/>
        <w:ind w:left="0"/>
        <w:jc w:val="left"/>
      </w:pPr>
      <w:r>
        <w:rPr>
          <w:rFonts w:eastAsia="等线" w:ascii="Arial" w:cs="Arial" w:hAnsi="Arial"/>
          <w:sz w:val="22"/>
        </w:rPr>
        <w:t>通过语法突出显示、工具提示和自动完成改进创作。</w:t>
      </w:r>
    </w:p>
    <w:p>
      <w:pPr>
        <w:numPr>
          <w:numId w:val="45"/>
        </w:numPr>
        <w:spacing w:before="120" w:after="120" w:line="288" w:lineRule="auto"/>
        <w:ind w:left="0"/>
        <w:jc w:val="left"/>
      </w:pPr>
      <w:r>
        <w:rPr>
          <w:rFonts w:eastAsia="等线" w:ascii="Arial" w:cs="Arial" w:hAnsi="Arial"/>
          <w:sz w:val="22"/>
        </w:rPr>
        <w:t>使用外部工具了解项目元数据中受支持的属性。</w:t>
      </w:r>
    </w:p>
    <w:p>
      <w:pPr>
        <w:spacing w:before="120" w:after="120" w:line="288" w:lineRule="auto"/>
        <w:ind w:left="0"/>
        <w:jc w:val="left"/>
      </w:pPr>
      <w:r>
        <w:rPr>
          <w:rFonts w:eastAsia="等线" w:ascii="Arial" w:cs="Arial" w:hAnsi="Arial"/>
          <w:sz w:val="22"/>
        </w:rPr>
        <w:t xml:space="preserve">使用 VS Code 将 JSON 架构映射到正在创作的文件。 项目文件的 JSON 架构在 </w:t>
      </w:r>
      <w:hyperlink r:id="rId42">
        <w:r>
          <w:rPr>
            <w:rFonts w:eastAsia="等线" w:ascii="Arial" w:cs="Arial" w:hAnsi="Arial"/>
            <w:color w:val="3370ff"/>
            <w:sz w:val="22"/>
          </w:rPr>
          <w:t xml:space="preserve">json 架构 Git 存储库 </w:t>
        </w:r>
      </w:hyperlink>
      <w:r>
        <w:rPr>
          <w:rFonts w:eastAsia="等线" w:ascii="Arial" w:cs="Arial" w:hAnsi="Arial"/>
          <w:sz w:val="22"/>
        </w:rPr>
        <w:t>中提供。</w:t>
      </w:r>
    </w:p>
    <w:p>
      <w:pPr>
        <w:pStyle w:val="2"/>
        <w:spacing w:before="320" w:after="120" w:line="288" w:lineRule="auto"/>
        <w:ind w:left="0"/>
        <w:jc w:val="left"/>
        <w:outlineLvl w:val="1"/>
      </w:pPr>
      <w:bookmarkStart w:name="heading_15" w:id="15"/>
      <w:r>
        <w:rPr>
          <w:rFonts w:eastAsia="等线" w:ascii="Arial" w:cs="Arial" w:hAnsi="Arial"/>
          <w:b w:val="true"/>
          <w:sz w:val="32"/>
        </w:rPr>
        <w:t>注意事项和限制</w:t>
      </w:r>
      <w:bookmarkEnd w:id="15"/>
    </w:p>
    <w:p>
      <w:pPr>
        <w:numPr>
          <w:numId w:val="46"/>
        </w:numPr>
        <w:spacing w:before="120" w:after="120" w:line="288" w:lineRule="auto"/>
        <w:ind w:left="0"/>
        <w:jc w:val="left"/>
      </w:pPr>
      <w:r>
        <w:rPr>
          <w:rFonts w:eastAsia="等线" w:ascii="Arial" w:cs="Arial" w:hAnsi="Arial"/>
          <w:sz w:val="22"/>
        </w:rPr>
        <w:t>Power BI Desktop 不知道对其他工具或应用程序所做的更改。 使用外部工具所做的更改要求先重启 Power BI Desktop，然后才能显示这些更改。</w:t>
      </w:r>
    </w:p>
    <w:p>
      <w:pPr>
        <w:numPr>
          <w:numId w:val="47"/>
        </w:numPr>
        <w:spacing w:before="120" w:after="120" w:line="288" w:lineRule="auto"/>
        <w:ind w:left="0"/>
        <w:jc w:val="left"/>
      </w:pPr>
      <w:r>
        <w:rPr>
          <w:rFonts w:eastAsia="等线" w:ascii="Arial" w:cs="Arial" w:hAnsi="Arial"/>
          <w:sz w:val="22"/>
        </w:rPr>
        <w:t>Power BI 项目不支持敏感度标签。</w:t>
      </w:r>
    </w:p>
    <w:p>
      <w:pPr>
        <w:numPr>
          <w:numId w:val="48"/>
        </w:numPr>
        <w:spacing w:before="120" w:after="120" w:line="288" w:lineRule="auto"/>
        <w:ind w:left="0"/>
        <w:jc w:val="left"/>
      </w:pPr>
      <w:r>
        <w:rPr>
          <w:rFonts w:eastAsia="等线" w:ascii="Arial" w:cs="Arial" w:hAnsi="Arial"/>
          <w:sz w:val="22"/>
        </w:rPr>
        <w:t>在服务中编辑模型时，会忽略关系图视图。</w:t>
      </w:r>
    </w:p>
    <w:p>
      <w:pPr>
        <w:numPr>
          <w:numId w:val="49"/>
        </w:numPr>
        <w:spacing w:before="120" w:after="120" w:line="288" w:lineRule="auto"/>
        <w:ind w:left="0"/>
        <w:jc w:val="left"/>
      </w:pPr>
      <w:r>
        <w:rPr>
          <w:rFonts w:eastAsia="等线" w:ascii="Arial" w:cs="Arial" w:hAnsi="Arial"/>
          <w:sz w:val="22"/>
        </w:rPr>
        <w:t>保存 PBIP 时，请注意，默认情况下，Windows 上项目文件的最大路径长度限制为 260 个字符。 由于 PBIP 文件存储为子文件夹和文件，因此表名等长对象名称可能会导致总路径长度超过此限制，从而导致保存作期间出错。 若要缓解此风险，请使用短文件夹路径作为 PBIP 的根位置。</w:t>
      </w:r>
    </w:p>
    <w:p>
      <w:pPr>
        <w:numPr>
          <w:numId w:val="50"/>
        </w:numPr>
        <w:spacing w:before="120" w:after="120" w:line="288" w:lineRule="auto"/>
        <w:ind w:left="0"/>
        <w:jc w:val="left"/>
      </w:pPr>
      <w:r>
        <w:rPr>
          <w:rFonts w:eastAsia="等线" w:ascii="Arial" w:cs="Arial" w:hAnsi="Arial"/>
          <w:sz w:val="22"/>
        </w:rPr>
        <w:t xml:space="preserve">在 Power BI Desktop 中，无法直接将 PBIP 保存到 OneDrive 和 SharePoint。 可以使用 </w:t>
      </w:r>
      <w:r>
        <w:rPr>
          <w:rFonts w:eastAsia="等线" w:ascii="Arial" w:cs="Arial" w:hAnsi="Arial"/>
          <w:i w:val="true"/>
          <w:sz w:val="22"/>
        </w:rPr>
        <w:t xml:space="preserve">“另存为” </w:t>
      </w:r>
      <w:r>
        <w:rPr>
          <w:rFonts w:eastAsia="等线" w:ascii="Arial" w:cs="Arial" w:hAnsi="Arial"/>
          <w:sz w:val="22"/>
        </w:rPr>
        <w:t>将文件保存到本地同步的 OneDrive 文件夹;但是，这可能会导致文件同步问题，这可能会导致 Power BI Desktop 中的保存作失败。</w:t>
      </w:r>
    </w:p>
    <w:p>
      <w:pPr>
        <w:numPr>
          <w:numId w:val="51"/>
        </w:numPr>
        <w:spacing w:before="120" w:after="120" w:line="288" w:lineRule="auto"/>
        <w:ind w:left="0"/>
        <w:jc w:val="left"/>
      </w:pPr>
      <w:r>
        <w:rPr>
          <w:rFonts w:eastAsia="等线" w:ascii="Arial" w:cs="Arial" w:hAnsi="Arial"/>
          <w:sz w:val="22"/>
        </w:rPr>
        <w:t>在 Power BI Desktop 外部编辑 PBIP 文件时，应使用 UTF-8 保存这些文件，而不使用 BOM 编码。</w:t>
      </w:r>
    </w:p>
    <w:p>
      <w:pPr>
        <w:numPr>
          <w:numId w:val="52"/>
        </w:numPr>
        <w:spacing w:before="120" w:after="120" w:line="288" w:lineRule="auto"/>
        <w:ind w:left="0"/>
        <w:jc w:val="left"/>
      </w:pPr>
      <w:r>
        <w:rPr>
          <w:rFonts w:eastAsia="等线" w:ascii="Arial" w:cs="Arial" w:hAnsi="Arial"/>
          <w:sz w:val="22"/>
        </w:rPr>
        <w:t>Power BI 项目不支持报表语言架构（报表页同义词）。</w:t>
      </w:r>
    </w:p>
    <w:p>
      <w:pPr>
        <w:numPr>
          <w:numId w:val="53"/>
        </w:numPr>
        <w:spacing w:before="120" w:after="120" w:line="288" w:lineRule="auto"/>
        <w:ind w:left="0"/>
        <w:jc w:val="left"/>
      </w:pPr>
      <w:r>
        <w:rPr>
          <w:rFonts w:eastAsia="等线" w:ascii="Arial" w:cs="Arial" w:hAnsi="Arial"/>
          <w:sz w:val="22"/>
        </w:rPr>
        <w:t xml:space="preserve">Power BI Desktop 使用 CRLF 作为行尾。 为了避免差异出现问题，请通过启用 </w:t>
      </w:r>
      <w:hyperlink r:id="rId43">
        <w:r>
          <w:rPr>
            <w:rFonts w:eastAsia="等线" w:ascii="Arial" w:cs="Arial" w:hAnsi="Arial"/>
            <w:color w:val="3370ff"/>
            <w:sz w:val="22"/>
          </w:rPr>
          <w:t xml:space="preserve">autocrlf </w:t>
        </w:r>
      </w:hyperlink>
      <w:r>
        <w:rPr>
          <w:rFonts w:eastAsia="等线" w:ascii="Arial" w:cs="Arial" w:hAnsi="Arial"/>
          <w:sz w:val="22"/>
        </w:rPr>
        <w:t>将 Git 配置为处理行尾。</w:t>
      </w:r>
    </w:p>
    <w:p>
      <w:pPr>
        <w:numPr>
          <w:numId w:val="54"/>
        </w:numPr>
        <w:spacing w:before="120" w:after="120" w:line="288" w:lineRule="auto"/>
        <w:ind w:left="0"/>
        <w:jc w:val="left"/>
      </w:pPr>
      <w:r>
        <w:rPr>
          <w:rFonts w:eastAsia="等线" w:ascii="Arial" w:cs="Arial" w:hAnsi="Arial"/>
          <w:sz w:val="22"/>
        </w:rPr>
        <w:t>针对 Power BI 报表服务器优化的 Microsoft Power BI Desktop 版本中当前不支持 Power BI 项目。</w:t>
      </w:r>
    </w:p>
    <w:p>
      <w:pPr>
        <w:numPr>
          <w:numId w:val="55"/>
        </w:numPr>
        <w:spacing w:before="120" w:after="120" w:line="288" w:lineRule="auto"/>
        <w:ind w:left="0"/>
        <w:jc w:val="left"/>
      </w:pPr>
      <w:r>
        <w:rPr>
          <w:rFonts w:eastAsia="等线" w:ascii="Arial" w:cs="Arial" w:hAnsi="Arial"/>
          <w:sz w:val="22"/>
        </w:rPr>
        <w:t xml:space="preserve">无法使用 </w:t>
      </w:r>
      <w:hyperlink r:id="rId44">
        <w:r>
          <w:rPr>
            <w:rFonts w:eastAsia="等线" w:ascii="Arial" w:cs="Arial" w:hAnsi="Arial"/>
            <w:color w:val="3370ff"/>
            <w:sz w:val="22"/>
          </w:rPr>
          <w:t xml:space="preserve">Fabric REST API </w:t>
        </w:r>
      </w:hyperlink>
      <w:r>
        <w:rPr>
          <w:rFonts w:eastAsia="等线" w:ascii="Arial" w:cs="Arial" w:hAnsi="Arial"/>
          <w:sz w:val="22"/>
        </w:rPr>
        <w:t>获取和设置行级安全角色成员</w:t>
      </w:r>
    </w:p>
    <w:p>
      <w:pPr>
        <w:numPr>
          <w:numId w:val="56"/>
        </w:numPr>
        <w:spacing w:before="120" w:after="120" w:line="288" w:lineRule="auto"/>
        <w:ind w:left="0"/>
        <w:jc w:val="left"/>
      </w:pPr>
      <w:r>
        <w:rPr>
          <w:rFonts w:eastAsia="等线" w:ascii="Arial" w:cs="Arial" w:hAnsi="Arial"/>
          <w:sz w:val="22"/>
        </w:rPr>
        <w:t xml:space="preserve">无法使用 </w:t>
      </w:r>
      <w:hyperlink r:id="rId45">
        <w:r>
          <w:rPr>
            <w:rFonts w:eastAsia="等线" w:ascii="Arial" w:cs="Arial" w:hAnsi="Arial"/>
            <w:color w:val="3370ff"/>
            <w:sz w:val="22"/>
          </w:rPr>
          <w:t xml:space="preserve">Fabric REST API </w:t>
        </w:r>
      </w:hyperlink>
      <w:r>
        <w:rPr>
          <w:rFonts w:eastAsia="等线" w:ascii="Arial" w:cs="Arial" w:hAnsi="Arial"/>
          <w:sz w:val="22"/>
        </w:rPr>
        <w:t xml:space="preserve">获取和设置 </w:t>
      </w:r>
      <w:hyperlink r:id="rId46">
        <w:r>
          <w:rPr>
            <w:rFonts w:eastAsia="等线" w:ascii="Arial" w:cs="Arial" w:hAnsi="Arial"/>
            <w:color w:val="3370ff"/>
            <w:sz w:val="22"/>
          </w:rPr>
          <w:t xml:space="preserve">增量刷新 </w:t>
        </w:r>
      </w:hyperlink>
      <w:r>
        <w:rPr>
          <w:rFonts w:eastAsia="等线" w:ascii="Arial" w:cs="Arial" w:hAnsi="Arial"/>
          <w:sz w:val="22"/>
        </w:rPr>
        <w:t>分区。 但是，它确实使用刷新策略中定义的查询导出单个分区。</w:t>
      </w:r>
    </w:p>
    <w:p>
      <w:pPr>
        <w:pStyle w:val="2"/>
        <w:spacing w:before="320" w:after="120" w:line="288" w:lineRule="auto"/>
        <w:ind w:left="0"/>
        <w:jc w:val="left"/>
        <w:outlineLvl w:val="1"/>
      </w:pPr>
      <w:bookmarkStart w:name="heading_16" w:id="16"/>
      <w:r>
        <w:rPr>
          <w:rFonts w:eastAsia="等线" w:ascii="Arial" w:cs="Arial" w:hAnsi="Arial"/>
          <w:b w:val="true"/>
          <w:sz w:val="32"/>
        </w:rPr>
        <w:t>常见问题解答</w:t>
      </w:r>
      <w:bookmarkEnd w:id="16"/>
    </w:p>
    <w:p>
      <w:pPr>
        <w:spacing w:before="120" w:after="120" w:line="288" w:lineRule="auto"/>
        <w:ind w:left="0"/>
        <w:jc w:val="left"/>
      </w:pPr>
      <w:r>
        <w:rPr>
          <w:rFonts w:eastAsia="等线" w:ascii="Arial" w:cs="Arial" w:hAnsi="Arial"/>
          <w:sz w:val="22"/>
        </w:rPr>
        <w:t xml:space="preserve">问：查看语义模型和报表项目文件夹定义时，发现只有少数文件标记为“必需”。如果删除它们会发生什么？ </w:t>
      </w:r>
    </w:p>
    <w:p>
      <w:pPr>
        <w:spacing w:before="120" w:after="120" w:line="288" w:lineRule="auto"/>
        <w:ind w:left="0"/>
        <w:jc w:val="left"/>
      </w:pPr>
      <w:r>
        <w:rPr>
          <w:rFonts w:eastAsia="等线" w:ascii="Arial" w:cs="Arial" w:hAnsi="Arial"/>
          <w:b w:val="true"/>
          <w:sz w:val="22"/>
        </w:rPr>
        <w:t xml:space="preserve">答： </w:t>
      </w:r>
      <w:r>
        <w:rPr>
          <w:rFonts w:eastAsia="等线" w:ascii="Arial" w:cs="Arial" w:hAnsi="Arial"/>
          <w:sz w:val="22"/>
        </w:rPr>
        <w:t>另存为项目 (PBIP) 时，Power BI Desktop 会自动创建它们。</w:t>
      </w:r>
    </w:p>
    <w:p>
      <w:pPr>
        <w:spacing w:before="120" w:after="120" w:line="288" w:lineRule="auto"/>
        <w:ind w:left="0"/>
        <w:jc w:val="left"/>
      </w:pPr>
      <w:r>
        <w:rPr>
          <w:rFonts w:eastAsia="等线" w:ascii="Arial" w:cs="Arial" w:hAnsi="Arial"/>
          <w:b w:val="true"/>
          <w:sz w:val="22"/>
        </w:rPr>
        <w:t xml:space="preserve">问： </w:t>
      </w:r>
      <w:r>
        <w:rPr>
          <w:rFonts w:eastAsia="等线" w:ascii="Arial" w:cs="Arial" w:hAnsi="Arial"/>
          <w:sz w:val="22"/>
        </w:rPr>
        <w:t>Power BI Desktop 是否知道我从外部工具或应用程序对 Power BI 项目文件所做的更改？</w:t>
      </w:r>
    </w:p>
    <w:p>
      <w:pPr>
        <w:spacing w:before="120" w:after="120" w:line="288" w:lineRule="auto"/>
        <w:ind w:left="0"/>
        <w:jc w:val="left"/>
      </w:pPr>
      <w:r>
        <w:rPr>
          <w:rFonts w:eastAsia="等线" w:ascii="Arial" w:cs="Arial" w:hAnsi="Arial"/>
          <w:b w:val="true"/>
          <w:sz w:val="22"/>
        </w:rPr>
        <w:t xml:space="preserve">答： </w:t>
      </w:r>
      <w:r>
        <w:rPr>
          <w:rFonts w:eastAsia="等线" w:ascii="Arial" w:cs="Arial" w:hAnsi="Arial"/>
          <w:sz w:val="22"/>
        </w:rPr>
        <w:t>否。 对文件所做的任何更改都需要重启 Power BI Desktop以反映这些更改。</w:t>
      </w:r>
    </w:p>
    <w:p>
      <w:pPr>
        <w:spacing w:before="120" w:after="120" w:line="288" w:lineRule="auto"/>
        <w:ind w:left="0"/>
        <w:jc w:val="left"/>
      </w:pPr>
      <w:r>
        <w:rPr>
          <w:rFonts w:eastAsia="等线" w:ascii="Arial" w:cs="Arial" w:hAnsi="Arial"/>
          <w:b w:val="true"/>
          <w:sz w:val="22"/>
        </w:rPr>
        <w:t xml:space="preserve">问： </w:t>
      </w:r>
      <w:r>
        <w:rPr>
          <w:rFonts w:eastAsia="等线" w:ascii="Arial" w:cs="Arial" w:hAnsi="Arial"/>
          <w:sz w:val="22"/>
        </w:rPr>
        <w:t>将 PBIX 转换为 PBIP 后，能否将其转换回 PBIX？</w:t>
      </w:r>
    </w:p>
    <w:p>
      <w:pPr>
        <w:spacing w:before="120" w:after="120" w:line="288" w:lineRule="auto"/>
        <w:ind w:left="0"/>
        <w:jc w:val="left"/>
      </w:pPr>
      <w:r>
        <w:rPr>
          <w:rFonts w:eastAsia="等线" w:ascii="Arial" w:cs="Arial" w:hAnsi="Arial"/>
          <w:b w:val="true"/>
          <w:sz w:val="22"/>
        </w:rPr>
        <w:t xml:space="preserve">答： </w:t>
      </w:r>
      <w:r>
        <w:rPr>
          <w:rFonts w:eastAsia="等线" w:ascii="Arial" w:cs="Arial" w:hAnsi="Arial"/>
          <w:sz w:val="22"/>
        </w:rPr>
        <w:t>是的。 可以将 PBIX 另存为 PBIP，也可以将 PBIP 另存为 PBIX。</w:t>
      </w:r>
    </w:p>
    <w:p>
      <w:pPr>
        <w:spacing w:before="120" w:after="120" w:line="288" w:lineRule="auto"/>
        <w:ind w:left="0"/>
        <w:jc w:val="left"/>
      </w:pPr>
      <w:r>
        <w:rPr>
          <w:rFonts w:eastAsia="等线" w:ascii="Arial" w:cs="Arial" w:hAnsi="Arial"/>
          <w:b w:val="true"/>
          <w:sz w:val="22"/>
        </w:rPr>
        <w:t xml:space="preserve">问： </w:t>
      </w:r>
      <w:r>
        <w:rPr>
          <w:rFonts w:eastAsia="等线" w:ascii="Arial" w:cs="Arial" w:hAnsi="Arial"/>
          <w:sz w:val="22"/>
        </w:rPr>
        <w:t>能否以编程方式将 PBIX 与 PBIP 相互转换？</w:t>
      </w:r>
    </w:p>
    <w:p>
      <w:pPr>
        <w:spacing w:before="120" w:after="120" w:line="288" w:lineRule="auto"/>
        <w:ind w:left="0"/>
        <w:jc w:val="left"/>
      </w:pPr>
      <w:r>
        <w:rPr>
          <w:rFonts w:eastAsia="等线" w:ascii="Arial" w:cs="Arial" w:hAnsi="Arial"/>
          <w:b w:val="true"/>
          <w:sz w:val="22"/>
        </w:rPr>
        <w:t xml:space="preserve">答： </w:t>
      </w:r>
      <w:r>
        <w:rPr>
          <w:rFonts w:eastAsia="等线" w:ascii="Arial" w:cs="Arial" w:hAnsi="Arial"/>
          <w:sz w:val="22"/>
        </w:rPr>
        <w:t xml:space="preserve">否。 只能使用 Power BI Desktop 的 </w:t>
      </w:r>
      <w:r>
        <w:rPr>
          <w:rFonts w:eastAsia="等线" w:ascii="Arial" w:cs="Arial" w:hAnsi="Arial"/>
          <w:b w:val="true"/>
          <w:sz w:val="22"/>
        </w:rPr>
        <w:t xml:space="preserve">文件 </w:t>
      </w:r>
      <w:r>
        <w:rPr>
          <w:rFonts w:eastAsia="等线" w:ascii="Arial" w:cs="Arial" w:hAnsi="Arial"/>
          <w:sz w:val="22"/>
        </w:rPr>
        <w:t xml:space="preserve">&gt; </w:t>
      </w:r>
      <w:r>
        <w:rPr>
          <w:rFonts w:eastAsia="等线" w:ascii="Arial" w:cs="Arial" w:hAnsi="Arial"/>
          <w:b w:val="true"/>
          <w:sz w:val="22"/>
        </w:rPr>
        <w:t xml:space="preserve">另存为 </w:t>
      </w:r>
      <w:r>
        <w:rPr>
          <w:rFonts w:eastAsia="等线" w:ascii="Arial" w:cs="Arial" w:hAnsi="Arial"/>
          <w:sz w:val="22"/>
        </w:rPr>
        <w:t>将 PBIX 与 PBIP 互相转换。</w:t>
      </w:r>
    </w:p>
    <w:p>
      <w:pPr>
        <w:spacing w:before="120" w:after="120" w:line="288" w:lineRule="auto"/>
        <w:ind w:left="0"/>
        <w:jc w:val="left"/>
      </w:pPr>
      <w:r>
        <w:rPr>
          <w:rFonts w:eastAsia="等线" w:ascii="Arial" w:cs="Arial" w:hAnsi="Arial"/>
          <w:b w:val="true"/>
          <w:sz w:val="22"/>
        </w:rPr>
        <w:t xml:space="preserve">问： </w:t>
      </w:r>
      <w:r>
        <w:rPr>
          <w:rFonts w:eastAsia="等线" w:ascii="Arial" w:cs="Arial" w:hAnsi="Arial"/>
          <w:sz w:val="22"/>
        </w:rPr>
        <w:t>能否将 Power BI Desktop 项目部署到Azure Analysis Services (AAS) 或 SQL Server Analysis Services (SSAS) ？</w:t>
      </w:r>
    </w:p>
    <w:p>
      <w:pPr>
        <w:spacing w:before="120" w:after="120" w:line="288" w:lineRule="auto"/>
        <w:ind w:left="0"/>
        <w:jc w:val="left"/>
      </w:pPr>
      <w:r>
        <w:rPr>
          <w:rFonts w:eastAsia="等线" w:ascii="Arial" w:cs="Arial" w:hAnsi="Arial"/>
          <w:b w:val="true"/>
          <w:sz w:val="22"/>
        </w:rPr>
        <w:t xml:space="preserve">答： </w:t>
      </w:r>
      <w:r>
        <w:rPr>
          <w:rFonts w:eastAsia="等线" w:ascii="Arial" w:cs="Arial" w:hAnsi="Arial"/>
          <w:sz w:val="22"/>
        </w:rPr>
        <w:t>否。 AAS 和 SSAS 中不支持 Power BI Desktop 项目报表定义。 模型定义使用 Power BI 特有的增强型元数据。 对于 AAS 和 SSAS 项目，请使用 Microsoft Visual Studio 进行模型创作、Git 和 Azure DevOps 集成。</w:t>
      </w:r>
    </w:p>
    <w:p>
      <w:pPr>
        <w:spacing w:before="120" w:after="120" w:line="288" w:lineRule="auto"/>
        <w:ind w:left="0"/>
        <w:jc w:val="left"/>
      </w:pPr>
      <w:r>
        <w:rPr>
          <w:rFonts w:eastAsia="等线" w:ascii="Arial" w:cs="Arial" w:hAnsi="Arial"/>
          <w:sz w:val="22"/>
        </w:rPr>
        <w:t>问：当我将 Fabric 工作区连接到 Git 时，为什么没有 *.pbip 文件？  我可以如何在 Power BI Desktop 中编辑报表和语义模型？</w:t>
      </w:r>
    </w:p>
    <w:p>
      <w:pPr>
        <w:spacing w:before="120" w:after="120" w:line="288" w:lineRule="auto"/>
        <w:ind w:left="0"/>
        <w:jc w:val="left"/>
      </w:pPr>
      <w:r>
        <w:rPr>
          <w:rFonts w:eastAsia="等线" w:ascii="Arial" w:cs="Arial" w:hAnsi="Arial"/>
          <w:sz w:val="22"/>
        </w:rPr>
        <w:t>答：PBIP 文件是可选的，只是用作报表文件夹的快捷方式。  你可以通过打开报表文件夹中的 definition.pbir 文件来打开报表和语义模型，以便在 Power BI Desktop 中编辑。</w:t>
      </w:r>
    </w:p>
    <w:p>
      <w:pPr>
        <w:pStyle w:val="2"/>
        <w:spacing w:before="320" w:after="120" w:line="288" w:lineRule="auto"/>
        <w:ind w:left="0"/>
        <w:jc w:val="left"/>
        <w:outlineLvl w:val="1"/>
      </w:pPr>
      <w:bookmarkStart w:name="heading_17" w:id="17"/>
      <w:r>
        <w:rPr>
          <w:rFonts w:eastAsia="等线" w:ascii="Arial" w:cs="Arial" w:hAnsi="Arial"/>
          <w:b w:val="true"/>
          <w:sz w:val="32"/>
        </w:rPr>
        <w:t>相关内容</w:t>
      </w:r>
      <w:bookmarkEnd w:id="17"/>
    </w:p>
    <w:p>
      <w:pPr>
        <w:numPr>
          <w:numId w:val="57"/>
        </w:numPr>
        <w:spacing w:before="120" w:after="120" w:line="288" w:lineRule="auto"/>
        <w:ind w:left="0"/>
        <w:jc w:val="left"/>
      </w:pPr>
      <w:hyperlink r:id="rId47">
        <w:r>
          <w:rPr>
            <w:rFonts w:eastAsia="等线" w:ascii="Arial" w:cs="Arial" w:hAnsi="Arial"/>
            <w:color w:val="3370ff"/>
            <w:sz w:val="22"/>
          </w:rPr>
          <w:t>Power BI Desktop 项目语义模型文件夹</w:t>
        </w:r>
      </w:hyperlink>
    </w:p>
    <w:p>
      <w:pPr>
        <w:numPr>
          <w:numId w:val="58"/>
        </w:numPr>
        <w:spacing w:before="120" w:after="120" w:line="288" w:lineRule="auto"/>
        <w:ind w:left="0"/>
        <w:jc w:val="left"/>
      </w:pPr>
      <w:hyperlink r:id="rId48">
        <w:r>
          <w:rPr>
            <w:rFonts w:eastAsia="等线" w:ascii="Arial" w:cs="Arial" w:hAnsi="Arial"/>
            <w:color w:val="3370ff"/>
            <w:sz w:val="22"/>
          </w:rPr>
          <w:t>Power BI Desktop 项目报表文件夹</w:t>
        </w:r>
      </w:hyperlink>
    </w:p>
    <w:p>
      <w:pPr>
        <w:numPr>
          <w:numId w:val="59"/>
        </w:numPr>
        <w:spacing w:before="120" w:after="120" w:line="288" w:lineRule="auto"/>
        <w:ind w:left="0"/>
        <w:jc w:val="left"/>
      </w:pPr>
      <w:hyperlink r:id="rId49">
        <w:r>
          <w:rPr>
            <w:rFonts w:eastAsia="等线" w:ascii="Arial" w:cs="Arial" w:hAnsi="Arial"/>
            <w:color w:val="3370ff"/>
            <w:sz w:val="22"/>
          </w:rPr>
          <w:t>Power BI Desktop 项目 Git 集成</w:t>
        </w:r>
      </w:hyperlink>
    </w:p>
    <w:p>
      <w:pPr>
        <w:numPr>
          <w:numId w:val="60"/>
        </w:numPr>
        <w:spacing w:before="120" w:after="120" w:line="288" w:lineRule="auto"/>
        <w:ind w:left="0"/>
        <w:jc w:val="left"/>
      </w:pPr>
      <w:hyperlink r:id="rId50">
        <w:r>
          <w:rPr>
            <w:rFonts w:eastAsia="等线" w:ascii="Arial" w:cs="Arial" w:hAnsi="Arial"/>
            <w:color w:val="3370ff"/>
            <w:sz w:val="22"/>
          </w:rPr>
          <w:t>Power BI Desktop 项目与 Azure DevOps 的集成</w:t>
        </w:r>
      </w:hyperlink>
    </w:p>
    <w:p>
      <w:pPr>
        <w:numPr>
          <w:numId w:val="61"/>
        </w:numPr>
        <w:spacing w:before="120" w:after="120" w:line="288" w:lineRule="auto"/>
        <w:ind w:left="0"/>
        <w:jc w:val="left"/>
      </w:pPr>
      <w:hyperlink r:id="rId51">
        <w:r>
          <w:rPr>
            <w:rFonts w:eastAsia="等线" w:ascii="Arial" w:cs="Arial" w:hAnsi="Arial"/>
            <w:color w:val="3370ff"/>
            <w:sz w:val="22"/>
          </w:rPr>
          <w:t>Power BI Desktop 中的外部工具</w:t>
        </w:r>
      </w:hyperlink>
    </w:p>
    <w:sectPr>
      <w:footerReference w:type="default" r:id="rId3"/>
      <w:headerReference w:type="default" r:id="rId5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7192">
    <w:lvl>
      <w:start w:val="1"/>
      <w:numFmt w:val="decimal"/>
      <w:suff w:val="tab"/>
      <w:lvlText w:val="%1."/>
      <w:rPr>
        <w:color w:val="3370ff"/>
      </w:rPr>
    </w:lvl>
  </w:abstractNum>
  <w:abstractNum w:abstractNumId="177193">
    <w:lvl>
      <w:numFmt w:val="bullet"/>
      <w:suff w:val="tab"/>
      <w:lvlText w:val="•"/>
      <w:rPr>
        <w:color w:val="3370ff"/>
      </w:rPr>
    </w:lvl>
  </w:abstractNum>
  <w:abstractNum w:abstractNumId="177194">
    <w:lvl>
      <w:numFmt w:val="bullet"/>
      <w:suff w:val="tab"/>
      <w:lvlText w:val="•"/>
      <w:rPr>
        <w:color w:val="3370ff"/>
      </w:rPr>
    </w:lvl>
  </w:abstractNum>
  <w:abstractNum w:abstractNumId="177195">
    <w:lvl>
      <w:numFmt w:val="bullet"/>
      <w:suff w:val="tab"/>
      <w:lvlText w:val="•"/>
      <w:rPr>
        <w:color w:val="3370ff"/>
      </w:rPr>
    </w:lvl>
  </w:abstractNum>
  <w:abstractNum w:abstractNumId="177196">
    <w:lvl>
      <w:numFmt w:val="bullet"/>
      <w:suff w:val="tab"/>
      <w:lvlText w:val="•"/>
      <w:rPr>
        <w:color w:val="3370ff"/>
      </w:rPr>
    </w:lvl>
  </w:abstractNum>
  <w:abstractNum w:abstractNumId="177197">
    <w:lvl>
      <w:numFmt w:val="bullet"/>
      <w:suff w:val="tab"/>
      <w:lvlText w:val="•"/>
      <w:rPr>
        <w:color w:val="3370ff"/>
      </w:rPr>
    </w:lvl>
  </w:abstractNum>
  <w:abstractNum w:abstractNumId="177198">
    <w:lvl>
      <w:numFmt w:val="bullet"/>
      <w:suff w:val="tab"/>
      <w:lvlText w:val="•"/>
      <w:rPr>
        <w:color w:val="3370ff"/>
      </w:rPr>
    </w:lvl>
  </w:abstractNum>
  <w:abstractNum w:abstractNumId="177199">
    <w:lvl>
      <w:numFmt w:val="bullet"/>
      <w:suff w:val="tab"/>
      <w:lvlText w:val="•"/>
      <w:rPr>
        <w:color w:val="3370ff"/>
      </w:rPr>
    </w:lvl>
  </w:abstractNum>
  <w:abstractNum w:abstractNumId="177200">
    <w:lvl>
      <w:numFmt w:val="bullet"/>
      <w:suff w:val="tab"/>
      <w:lvlText w:val="•"/>
      <w:rPr>
        <w:color w:val="3370ff"/>
      </w:rPr>
    </w:lvl>
  </w:abstractNum>
  <w:abstractNum w:abstractNumId="177201">
    <w:lvl>
      <w:numFmt w:val="bullet"/>
      <w:suff w:val="tab"/>
      <w:lvlText w:val="•"/>
      <w:rPr>
        <w:color w:val="3370ff"/>
      </w:rPr>
    </w:lvl>
  </w:abstractNum>
  <w:abstractNum w:abstractNumId="177202">
    <w:lvl>
      <w:numFmt w:val="bullet"/>
      <w:suff w:val="tab"/>
      <w:lvlText w:val="•"/>
      <w:rPr>
        <w:color w:val="3370ff"/>
      </w:rPr>
    </w:lvl>
  </w:abstractNum>
  <w:abstractNum w:abstractNumId="177203">
    <w:lvl>
      <w:start w:val="2"/>
      <w:numFmt w:val="decimal"/>
      <w:suff w:val="tab"/>
      <w:lvlText w:val="%1."/>
      <w:rPr>
        <w:color w:val="3370ff"/>
      </w:rPr>
    </w:lvl>
  </w:abstractNum>
  <w:abstractNum w:abstractNumId="177204">
    <w:lvl>
      <w:numFmt w:val="bullet"/>
      <w:suff w:val="tab"/>
      <w:lvlText w:val="•"/>
      <w:rPr>
        <w:color w:val="3370ff"/>
      </w:rPr>
    </w:lvl>
  </w:abstractNum>
  <w:abstractNum w:abstractNumId="177205">
    <w:lvl>
      <w:numFmt w:val="bullet"/>
      <w:suff w:val="tab"/>
      <w:lvlText w:val="•"/>
      <w:rPr>
        <w:color w:val="3370ff"/>
      </w:rPr>
    </w:lvl>
  </w:abstractNum>
  <w:abstractNum w:abstractNumId="177206">
    <w:lvl>
      <w:numFmt w:val="bullet"/>
      <w:suff w:val="tab"/>
      <w:lvlText w:val="•"/>
      <w:rPr>
        <w:color w:val="3370ff"/>
      </w:rPr>
    </w:lvl>
  </w:abstractNum>
  <w:abstractNum w:abstractNumId="177207">
    <w:lvl>
      <w:numFmt w:val="bullet"/>
      <w:suff w:val="tab"/>
      <w:lvlText w:val="•"/>
      <w:rPr>
        <w:color w:val="3370ff"/>
      </w:rPr>
    </w:lvl>
  </w:abstractNum>
  <w:abstractNum w:abstractNumId="177208">
    <w:lvl>
      <w:numFmt w:val="bullet"/>
      <w:suff w:val="tab"/>
      <w:lvlText w:val="•"/>
      <w:rPr>
        <w:color w:val="3370ff"/>
      </w:rPr>
    </w:lvl>
  </w:abstractNum>
  <w:abstractNum w:abstractNumId="177209">
    <w:lvl>
      <w:numFmt w:val="bullet"/>
      <w:suff w:val="tab"/>
      <w:lvlText w:val="•"/>
      <w:rPr>
        <w:color w:val="3370ff"/>
      </w:rPr>
    </w:lvl>
  </w:abstractNum>
  <w:abstractNum w:abstractNumId="177210">
    <w:lvl>
      <w:numFmt w:val="bullet"/>
      <w:suff w:val="tab"/>
      <w:lvlText w:val="•"/>
      <w:rPr>
        <w:color w:val="3370ff"/>
      </w:rPr>
    </w:lvl>
  </w:abstractNum>
  <w:abstractNum w:abstractNumId="177211">
    <w:lvl>
      <w:numFmt w:val="bullet"/>
      <w:suff w:val="tab"/>
      <w:lvlText w:val="•"/>
      <w:rPr>
        <w:color w:val="3370ff"/>
      </w:rPr>
    </w:lvl>
  </w:abstractNum>
  <w:abstractNum w:abstractNumId="177212">
    <w:lvl>
      <w:numFmt w:val="bullet"/>
      <w:suff w:val="tab"/>
      <w:lvlText w:val="•"/>
      <w:rPr>
        <w:color w:val="3370ff"/>
      </w:rPr>
    </w:lvl>
  </w:abstractNum>
  <w:abstractNum w:abstractNumId="177213">
    <w:lvl>
      <w:numFmt w:val="bullet"/>
      <w:suff w:val="tab"/>
      <w:lvlText w:val="•"/>
      <w:rPr>
        <w:color w:val="3370ff"/>
      </w:rPr>
    </w:lvl>
  </w:abstractNum>
  <w:abstractNum w:abstractNumId="177214">
    <w:lvl>
      <w:numFmt w:val="bullet"/>
      <w:suff w:val="tab"/>
      <w:lvlText w:val="•"/>
      <w:rPr>
        <w:color w:val="3370ff"/>
      </w:rPr>
    </w:lvl>
  </w:abstractNum>
  <w:abstractNum w:abstractNumId="177215">
    <w:lvl>
      <w:numFmt w:val="bullet"/>
      <w:suff w:val="tab"/>
      <w:lvlText w:val="•"/>
      <w:rPr>
        <w:color w:val="3370ff"/>
      </w:rPr>
    </w:lvl>
  </w:abstractNum>
  <w:abstractNum w:abstractNumId="177216">
    <w:lvl>
      <w:numFmt w:val="bullet"/>
      <w:suff w:val="tab"/>
      <w:lvlText w:val="•"/>
      <w:rPr>
        <w:color w:val="3370ff"/>
      </w:rPr>
    </w:lvl>
  </w:abstractNum>
  <w:abstractNum w:abstractNumId="177217">
    <w:lvl>
      <w:numFmt w:val="bullet"/>
      <w:suff w:val="tab"/>
      <w:lvlText w:val="•"/>
      <w:rPr>
        <w:color w:val="3370ff"/>
      </w:rPr>
    </w:lvl>
  </w:abstractNum>
  <w:abstractNum w:abstractNumId="177218">
    <w:lvl>
      <w:numFmt w:val="bullet"/>
      <w:suff w:val="tab"/>
      <w:lvlText w:val="￮"/>
      <w:rPr>
        <w:color w:val="3370ff"/>
      </w:rPr>
    </w:lvl>
  </w:abstractNum>
  <w:abstractNum w:abstractNumId="177219">
    <w:lvl>
      <w:numFmt w:val="bullet"/>
      <w:suff w:val="tab"/>
      <w:lvlText w:val="￮"/>
      <w:rPr>
        <w:color w:val="3370ff"/>
      </w:rPr>
    </w:lvl>
  </w:abstractNum>
  <w:abstractNum w:abstractNumId="177220">
    <w:lvl>
      <w:numFmt w:val="bullet"/>
      <w:suff w:val="tab"/>
      <w:lvlText w:val="￮"/>
      <w:rPr>
        <w:color w:val="3370ff"/>
      </w:rPr>
    </w:lvl>
  </w:abstractNum>
  <w:abstractNum w:abstractNumId="177221">
    <w:lvl>
      <w:numFmt w:val="bullet"/>
      <w:suff w:val="tab"/>
      <w:lvlText w:val="•"/>
      <w:rPr>
        <w:color w:val="3370ff"/>
      </w:rPr>
    </w:lvl>
  </w:abstractNum>
  <w:abstractNum w:abstractNumId="177222">
    <w:lvl>
      <w:numFmt w:val="bullet"/>
      <w:suff w:val="tab"/>
      <w:lvlText w:val="￮"/>
      <w:rPr>
        <w:color w:val="3370ff"/>
      </w:rPr>
    </w:lvl>
  </w:abstractNum>
  <w:abstractNum w:abstractNumId="177223">
    <w:lvl>
      <w:numFmt w:val="bullet"/>
      <w:suff w:val="tab"/>
      <w:lvlText w:val="•"/>
      <w:rPr>
        <w:color w:val="3370ff"/>
      </w:rPr>
    </w:lvl>
  </w:abstractNum>
  <w:abstractNum w:abstractNumId="177224">
    <w:lvl>
      <w:numFmt w:val="bullet"/>
      <w:suff w:val="tab"/>
      <w:lvlText w:val="•"/>
      <w:rPr>
        <w:color w:val="3370ff"/>
      </w:rPr>
    </w:lvl>
  </w:abstractNum>
  <w:abstractNum w:abstractNumId="177225">
    <w:lvl>
      <w:numFmt w:val="bullet"/>
      <w:suff w:val="tab"/>
      <w:lvlText w:val="•"/>
      <w:rPr>
        <w:color w:val="3370ff"/>
      </w:rPr>
    </w:lvl>
  </w:abstractNum>
  <w:abstractNum w:abstractNumId="177226">
    <w:lvl>
      <w:numFmt w:val="bullet"/>
      <w:suff w:val="tab"/>
      <w:lvlText w:val="•"/>
      <w:rPr>
        <w:color w:val="3370ff"/>
      </w:rPr>
    </w:lvl>
  </w:abstractNum>
  <w:abstractNum w:abstractNumId="177227">
    <w:lvl>
      <w:numFmt w:val="bullet"/>
      <w:suff w:val="tab"/>
      <w:lvlText w:val="•"/>
      <w:rPr>
        <w:color w:val="3370ff"/>
      </w:rPr>
    </w:lvl>
  </w:abstractNum>
  <w:abstractNum w:abstractNumId="177228">
    <w:lvl>
      <w:numFmt w:val="bullet"/>
      <w:suff w:val="tab"/>
      <w:lvlText w:val="•"/>
      <w:rPr>
        <w:color w:val="3370ff"/>
      </w:rPr>
    </w:lvl>
  </w:abstractNum>
  <w:abstractNum w:abstractNumId="177229">
    <w:lvl>
      <w:numFmt w:val="bullet"/>
      <w:suff w:val="tab"/>
      <w:lvlText w:val="•"/>
      <w:rPr>
        <w:color w:val="3370ff"/>
      </w:rPr>
    </w:lvl>
  </w:abstractNum>
  <w:abstractNum w:abstractNumId="177230">
    <w:lvl>
      <w:numFmt w:val="bullet"/>
      <w:suff w:val="tab"/>
      <w:lvlText w:val="•"/>
      <w:rPr>
        <w:color w:val="3370ff"/>
      </w:rPr>
    </w:lvl>
  </w:abstractNum>
  <w:abstractNum w:abstractNumId="177231">
    <w:lvl>
      <w:numFmt w:val="bullet"/>
      <w:suff w:val="tab"/>
      <w:lvlText w:val="•"/>
      <w:rPr>
        <w:color w:val="3370ff"/>
      </w:rPr>
    </w:lvl>
  </w:abstractNum>
  <w:abstractNum w:abstractNumId="177232">
    <w:lvl>
      <w:numFmt w:val="bullet"/>
      <w:suff w:val="tab"/>
      <w:lvlText w:val="•"/>
      <w:rPr>
        <w:color w:val="3370ff"/>
      </w:rPr>
    </w:lvl>
  </w:abstractNum>
  <w:abstractNum w:abstractNumId="177233">
    <w:lvl>
      <w:numFmt w:val="bullet"/>
      <w:suff w:val="tab"/>
      <w:lvlText w:val="•"/>
      <w:rPr>
        <w:color w:val="3370ff"/>
      </w:rPr>
    </w:lvl>
  </w:abstractNum>
  <w:abstractNum w:abstractNumId="177234">
    <w:lvl>
      <w:numFmt w:val="bullet"/>
      <w:suff w:val="tab"/>
      <w:lvlText w:val="•"/>
      <w:rPr>
        <w:color w:val="3370ff"/>
      </w:rPr>
    </w:lvl>
  </w:abstractNum>
  <w:abstractNum w:abstractNumId="177235">
    <w:lvl>
      <w:numFmt w:val="bullet"/>
      <w:suff w:val="tab"/>
      <w:lvlText w:val="•"/>
      <w:rPr>
        <w:color w:val="3370ff"/>
      </w:rPr>
    </w:lvl>
  </w:abstractNum>
  <w:abstractNum w:abstractNumId="177236">
    <w:lvl>
      <w:numFmt w:val="bullet"/>
      <w:suff w:val="tab"/>
      <w:lvlText w:val="•"/>
      <w:rPr>
        <w:color w:val="3370ff"/>
      </w:rPr>
    </w:lvl>
  </w:abstractNum>
  <w:abstractNum w:abstractNumId="177237">
    <w:lvl>
      <w:numFmt w:val="bullet"/>
      <w:suff w:val="tab"/>
      <w:lvlText w:val="•"/>
      <w:rPr>
        <w:color w:val="3370ff"/>
      </w:rPr>
    </w:lvl>
  </w:abstractNum>
  <w:abstractNum w:abstractNumId="177238">
    <w:lvl>
      <w:numFmt w:val="bullet"/>
      <w:suff w:val="tab"/>
      <w:lvlText w:val="•"/>
      <w:rPr>
        <w:color w:val="3370ff"/>
      </w:rPr>
    </w:lvl>
  </w:abstractNum>
  <w:abstractNum w:abstractNumId="177239">
    <w:lvl>
      <w:numFmt w:val="bullet"/>
      <w:suff w:val="tab"/>
      <w:lvlText w:val="•"/>
      <w:rPr>
        <w:color w:val="3370ff"/>
      </w:rPr>
    </w:lvl>
  </w:abstractNum>
  <w:abstractNum w:abstractNumId="177240">
    <w:lvl>
      <w:numFmt w:val="bullet"/>
      <w:suff w:val="tab"/>
      <w:lvlText w:val="•"/>
      <w:rPr>
        <w:color w:val="3370ff"/>
      </w:rPr>
    </w:lvl>
  </w:abstractNum>
  <w:abstractNum w:abstractNumId="177241">
    <w:lvl>
      <w:numFmt w:val="bullet"/>
      <w:suff w:val="tab"/>
      <w:lvlText w:val="•"/>
      <w:rPr>
        <w:color w:val="3370ff"/>
      </w:rPr>
    </w:lvl>
  </w:abstractNum>
  <w:abstractNum w:abstractNumId="177242">
    <w:lvl>
      <w:numFmt w:val="bullet"/>
      <w:suff w:val="tab"/>
      <w:lvlText w:val="•"/>
      <w:rPr>
        <w:color w:val="3370ff"/>
      </w:rPr>
    </w:lvl>
  </w:abstractNum>
  <w:abstractNum w:abstractNumId="177243">
    <w:lvl>
      <w:numFmt w:val="bullet"/>
      <w:suff w:val="tab"/>
      <w:lvlText w:val="•"/>
      <w:rPr>
        <w:color w:val="3370ff"/>
      </w:rPr>
    </w:lvl>
  </w:abstractNum>
  <w:abstractNum w:abstractNumId="177244">
    <w:lvl>
      <w:numFmt w:val="bullet"/>
      <w:suff w:val="tab"/>
      <w:lvlText w:val="•"/>
      <w:rPr>
        <w:color w:val="3370ff"/>
      </w:rPr>
    </w:lvl>
  </w:abstractNum>
  <w:abstractNum w:abstractNumId="177245">
    <w:lvl>
      <w:numFmt w:val="bullet"/>
      <w:suff w:val="tab"/>
      <w:lvlText w:val="•"/>
      <w:rPr>
        <w:color w:val="3370ff"/>
      </w:rPr>
    </w:lvl>
  </w:abstractNum>
  <w:abstractNum w:abstractNumId="177246">
    <w:lvl>
      <w:numFmt w:val="bullet"/>
      <w:suff w:val="tab"/>
      <w:lvlText w:val="•"/>
      <w:rPr>
        <w:color w:val="3370ff"/>
      </w:rPr>
    </w:lvl>
  </w:abstractNum>
  <w:abstractNum w:abstractNumId="177247">
    <w:lvl>
      <w:numFmt w:val="bullet"/>
      <w:suff w:val="tab"/>
      <w:lvlText w:val="•"/>
      <w:rPr>
        <w:color w:val="3370ff"/>
      </w:rPr>
    </w:lvl>
  </w:abstractNum>
  <w:abstractNum w:abstractNumId="177248">
    <w:lvl>
      <w:numFmt w:val="bullet"/>
      <w:suff w:val="tab"/>
      <w:lvlText w:val="•"/>
      <w:rPr>
        <w:color w:val="3370ff"/>
      </w:rPr>
    </w:lvl>
  </w:abstractNum>
  <w:abstractNum w:abstractNumId="177249">
    <w:lvl>
      <w:numFmt w:val="bullet"/>
      <w:suff w:val="tab"/>
      <w:lvlText w:val="•"/>
      <w:rPr>
        <w:color w:val="3370ff"/>
      </w:rPr>
    </w:lvl>
  </w:abstractNum>
  <w:abstractNum w:abstractNumId="177250">
    <w:lvl>
      <w:numFmt w:val="bullet"/>
      <w:suff w:val="tab"/>
      <w:lvlText w:val="•"/>
      <w:rPr>
        <w:color w:val="3370ff"/>
      </w:rPr>
    </w:lvl>
  </w:abstractNum>
  <w:abstractNum w:abstractNumId="177251">
    <w:lvl>
      <w:numFmt w:val="bullet"/>
      <w:suff w:val="tab"/>
      <w:lvlText w:val="•"/>
      <w:rPr>
        <w:color w:val="3370ff"/>
      </w:rPr>
    </w:lvl>
  </w:abstractNum>
  <w:abstractNum w:abstractNumId="177252">
    <w:lvl>
      <w:numFmt w:val="bullet"/>
      <w:suff w:val="tab"/>
      <w:lvlText w:val="•"/>
      <w:rPr>
        <w:color w:val="3370ff"/>
      </w:rPr>
    </w:lvl>
  </w:abstractNum>
  <w:num w:numId="1">
    <w:abstractNumId w:val="177192"/>
  </w:num>
  <w:num w:numId="2">
    <w:abstractNumId w:val="177193"/>
  </w:num>
  <w:num w:numId="3">
    <w:abstractNumId w:val="177194"/>
  </w:num>
  <w:num w:numId="4">
    <w:abstractNumId w:val="177195"/>
  </w:num>
  <w:num w:numId="5">
    <w:abstractNumId w:val="177196"/>
  </w:num>
  <w:num w:numId="6">
    <w:abstractNumId w:val="177197"/>
  </w:num>
  <w:num w:numId="7">
    <w:abstractNumId w:val="177198"/>
  </w:num>
  <w:num w:numId="8">
    <w:abstractNumId w:val="177199"/>
  </w:num>
  <w:num w:numId="9">
    <w:abstractNumId w:val="177200"/>
  </w:num>
  <w:num w:numId="10">
    <w:abstractNumId w:val="177201"/>
  </w:num>
  <w:num w:numId="11">
    <w:abstractNumId w:val="177202"/>
  </w:num>
  <w:num w:numId="12">
    <w:abstractNumId w:val="177203"/>
  </w:num>
  <w:num w:numId="13">
    <w:abstractNumId w:val="177204"/>
  </w:num>
  <w:num w:numId="14">
    <w:abstractNumId w:val="177205"/>
  </w:num>
  <w:num w:numId="15">
    <w:abstractNumId w:val="177206"/>
  </w:num>
  <w:num w:numId="16">
    <w:abstractNumId w:val="177207"/>
  </w:num>
  <w:num w:numId="17">
    <w:abstractNumId w:val="177208"/>
  </w:num>
  <w:num w:numId="18">
    <w:abstractNumId w:val="177209"/>
  </w:num>
  <w:num w:numId="19">
    <w:abstractNumId w:val="177210"/>
  </w:num>
  <w:num w:numId="20">
    <w:abstractNumId w:val="177211"/>
  </w:num>
  <w:num w:numId="21">
    <w:abstractNumId w:val="177212"/>
  </w:num>
  <w:num w:numId="22">
    <w:abstractNumId w:val="177213"/>
  </w:num>
  <w:num w:numId="23">
    <w:abstractNumId w:val="177214"/>
  </w:num>
  <w:num w:numId="24">
    <w:abstractNumId w:val="177215"/>
  </w:num>
  <w:num w:numId="25">
    <w:abstractNumId w:val="177216"/>
  </w:num>
  <w:num w:numId="26">
    <w:abstractNumId w:val="177217"/>
  </w:num>
  <w:num w:numId="27">
    <w:abstractNumId w:val="177218"/>
  </w:num>
  <w:num w:numId="28">
    <w:abstractNumId w:val="177219"/>
  </w:num>
  <w:num w:numId="29">
    <w:abstractNumId w:val="177220"/>
  </w:num>
  <w:num w:numId="30">
    <w:abstractNumId w:val="177221"/>
  </w:num>
  <w:num w:numId="31">
    <w:abstractNumId w:val="177222"/>
  </w:num>
  <w:num w:numId="32">
    <w:abstractNumId w:val="177223"/>
  </w:num>
  <w:num w:numId="33">
    <w:abstractNumId w:val="177224"/>
  </w:num>
  <w:num w:numId="34">
    <w:abstractNumId w:val="177225"/>
  </w:num>
  <w:num w:numId="35">
    <w:abstractNumId w:val="177226"/>
  </w:num>
  <w:num w:numId="36">
    <w:abstractNumId w:val="177227"/>
  </w:num>
  <w:num w:numId="37">
    <w:abstractNumId w:val="177228"/>
  </w:num>
  <w:num w:numId="38">
    <w:abstractNumId w:val="177229"/>
  </w:num>
  <w:num w:numId="39">
    <w:abstractNumId w:val="177230"/>
  </w:num>
  <w:num w:numId="40">
    <w:abstractNumId w:val="177231"/>
  </w:num>
  <w:num w:numId="41">
    <w:abstractNumId w:val="177232"/>
  </w:num>
  <w:num w:numId="42">
    <w:abstractNumId w:val="177233"/>
  </w:num>
  <w:num w:numId="43">
    <w:abstractNumId w:val="177234"/>
  </w:num>
  <w:num w:numId="44">
    <w:abstractNumId w:val="177235"/>
  </w:num>
  <w:num w:numId="45">
    <w:abstractNumId w:val="177236"/>
  </w:num>
  <w:num w:numId="46">
    <w:abstractNumId w:val="177237"/>
  </w:num>
  <w:num w:numId="47">
    <w:abstractNumId w:val="177238"/>
  </w:num>
  <w:num w:numId="48">
    <w:abstractNumId w:val="177239"/>
  </w:num>
  <w:num w:numId="49">
    <w:abstractNumId w:val="177240"/>
  </w:num>
  <w:num w:numId="50">
    <w:abstractNumId w:val="177241"/>
  </w:num>
  <w:num w:numId="51">
    <w:abstractNumId w:val="177242"/>
  </w:num>
  <w:num w:numId="52">
    <w:abstractNumId w:val="177243"/>
  </w:num>
  <w:num w:numId="53">
    <w:abstractNumId w:val="177244"/>
  </w:num>
  <w:num w:numId="54">
    <w:abstractNumId w:val="177245"/>
  </w:num>
  <w:num w:numId="55">
    <w:abstractNumId w:val="177246"/>
  </w:num>
  <w:num w:numId="56">
    <w:abstractNumId w:val="177247"/>
  </w:num>
  <w:num w:numId="57">
    <w:abstractNumId w:val="177248"/>
  </w:num>
  <w:num w:numId="58">
    <w:abstractNumId w:val="177249"/>
  </w:num>
  <w:num w:numId="59">
    <w:abstractNumId w:val="177250"/>
  </w:num>
  <w:num w:numId="60">
    <w:abstractNumId w:val="177251"/>
  </w:num>
  <w:num w:numId="61">
    <w:abstractNumId w:val="17725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github.com/microsoft/json-schemas" TargetMode="External" Type="http://schemas.openxmlformats.org/officeDocument/2006/relationships/hyperlink"/><Relationship Id="rId11" Target="https://learn.microsoft.com/zh-cn/power-bi/visuals/power-bi-visualization-types-for-reports-and-q-and-a" TargetMode="External" Type="http://schemas.openxmlformats.org/officeDocument/2006/relationships/hyperlink"/><Relationship Id="rId12" Target="https://learn.microsoft.com/zh-cn/power-bi/create-reports/sample-datasets" TargetMode="External" Type="http://schemas.openxmlformats.org/officeDocument/2006/relationships/hyperlink"/><Relationship Id="rId13" Target="https://learn.microsoft.com/zh-cn/analysis-services/tmdl/tmdl-overview?view=sql-analysis-services-2025#tmdl-folder-structure" TargetMode="External" Type="http://schemas.openxmlformats.org/officeDocument/2006/relationships/hyperlink"/><Relationship Id="rId14" Target="https://code.visualstudio.com/" TargetMode="External" Type="http://schemas.openxmlformats.org/officeDocument/2006/relationships/hyperlink"/><Relationship Id="rId15" Target="https://learn.microsoft.com/zh-cn/devops/develop/git/what-is-version-control" TargetMode="External" Type="http://schemas.openxmlformats.org/officeDocument/2006/relationships/hyperlink"/><Relationship Id="rId16" Target="https://learn.microsoft.com/zh-cn/fabric/cicd/manage-deployment" TargetMode="External" Type="http://schemas.openxmlformats.org/officeDocument/2006/relationships/hyperlink"/><Relationship Id="rId17" Target="https://learn.microsoft.com/zh-cn/analysis-services/tom/introduction-to-the-tabular-object-model-tom-in-analysis-services-amo" TargetMode="External" Type="http://schemas.openxmlformats.org/officeDocument/2006/relationships/hyperlink"/><Relationship Id="rId18" Target="media/image1.png" Type="http://schemas.openxmlformats.org/officeDocument/2006/relationships/image"/><Relationship Id="rId19" Target="https://learn.microsoft.com/zh-cn/power-bi/developer/projects/projects-dataset" TargetMode="External" Type="http://schemas.openxmlformats.org/officeDocument/2006/relationships/hyperlink"/><Relationship Id="rId2" Target="styles.xml" Type="http://schemas.openxmlformats.org/officeDocument/2006/relationships/styles"/><Relationship Id="rId20" Target="https://learn.microsoft.com/zh-cn/power-bi/developer/projects/projects-report" TargetMode="External" Type="http://schemas.openxmlformats.org/officeDocument/2006/relationships/hyperlink"/><Relationship Id="rId21" Target="https://git-scm.com/docs/gitignore" TargetMode="External" Type="http://schemas.openxmlformats.org/officeDocument/2006/relationships/hyperlink"/><Relationship Id="rId22" Target="https://github.com/microsoft/json-schemas/tree/main/fabric/pbip/pbipProperties" TargetMode="External" Type="http://schemas.openxmlformats.org/officeDocument/2006/relationships/hyperlink"/><Relationship Id="rId23" Target="https://learn.microsoft.com/zh-cn/power-bi/developer/projects/projects-report#definitionpbir" TargetMode="External" Type="http://schemas.openxmlformats.org/officeDocument/2006/relationships/hyperlink"/><Relationship Id="rId24" Target="media/image2.png" Type="http://schemas.openxmlformats.org/officeDocument/2006/relationships/image"/><Relationship Id="rId25" Target="media/image3.png" Type="http://schemas.openxmlformats.org/officeDocument/2006/relationships/image"/><Relationship Id="rId26" Target="media/image4.png" Type="http://schemas.openxmlformats.org/officeDocument/2006/relationships/image"/><Relationship Id="rId27" Target="https://learn.microsoft.com/zh-cn/power-bi/developer/projects/projects-report#reportjson" TargetMode="External" Type="http://schemas.openxmlformats.org/officeDocument/2006/relationships/hyperlink"/><Relationship Id="rId28" Target="https://learn.microsoft.com/zh-cn/power-bi/developer/projects/projects-report#mobilestatejson" TargetMode="External" Type="http://schemas.openxmlformats.org/officeDocument/2006/relationships/hyperlink"/><Relationship Id="rId29" Target="https://learn.microsoft.com/zh-cn/power-bi/developer/projects/projects-report#semanticmodeldiagramlayoutjson" TargetMode="External" Type="http://schemas.openxmlformats.org/officeDocument/2006/relationships/hyperlink"/><Relationship Id="rId3" Target="footer1.xml" Type="http://schemas.openxmlformats.org/officeDocument/2006/relationships/footer"/><Relationship Id="rId30" Target="https://learn.microsoft.com/zh-cn/power-bi/developer/projects/projects-dataset#diagramlayoutjson" TargetMode="External" Type="http://schemas.openxmlformats.org/officeDocument/2006/relationships/hyperlink"/><Relationship Id="rId31" Target="https://learn.microsoft.com/zh-cn/fabric/cicd/git-integration/intro-to-git-integration" TargetMode="External" Type="http://schemas.openxmlformats.org/officeDocument/2006/relationships/hyperlink"/><Relationship Id="rId32" Target="https://learn.microsoft.com/zh-cn/rest/api/fabric/articles/get-started/deploy-project" TargetMode="External" Type="http://schemas.openxmlformats.org/officeDocument/2006/relationships/hyperlink"/><Relationship Id="rId33" Target="https://learn.microsoft.com/zh-cn/power-bi/create-reports/desktop-upload-desktop-files" TargetMode="External" Type="http://schemas.openxmlformats.org/officeDocument/2006/relationships/hyperlink"/><Relationship Id="rId34" Target="https://learn.microsoft.com/zh-cn/power-bi/create-reports/desktop-upload-desktop-files" TargetMode="External" Type="http://schemas.openxmlformats.org/officeDocument/2006/relationships/hyperlink"/><Relationship Id="rId35" Target="https://learn.microsoft.com/zh-cn/power-bi/developer/projects/projects-dataset#pbicacheabf" TargetMode="External" Type="http://schemas.openxmlformats.org/officeDocument/2006/relationships/hyperlink"/><Relationship Id="rId36" Target="https://learn.microsoft.com/zh-cn/power-bi/transform-model/desktop-external-tools#data-modeling-operations" TargetMode="External" Type="http://schemas.openxmlformats.org/officeDocument/2006/relationships/hyperlink"/><Relationship Id="rId37" Target="https://learn.microsoft.com/zh-cn/power-bi/transform-model/desktop-auto-date-time" TargetMode="External" Type="http://schemas.openxmlformats.org/officeDocument/2006/relationships/hyperlink"/><Relationship Id="rId38" Target="https://learn.microsoft.com/zh-cn/power-bi/transform-model/desktop-composite-models#composite-models-on-power-bi-semantic-models-and-analysis-services" TargetMode="External" Type="http://schemas.openxmlformats.org/officeDocument/2006/relationships/hyperlink"/><Relationship Id="rId39" Target="https://learn.microsoft.com/zh-cn/fabric/fundamentals/direct-lake-overview" TargetMode="External" Type="http://schemas.openxmlformats.org/officeDocument/2006/relationships/hyperlink"/><Relationship Id="rId4" Target="https://learn.microsoft.com/zh-cn/power-bi/developer/projects/projects-overview" TargetMode="External" Type="http://schemas.openxmlformats.org/officeDocument/2006/relationships/hyperlink"/><Relationship Id="rId40" Target="https://learn.microsoft.com/zh-cn/analysis-services/tom/lineage-tags-for-power-bi-semantic-models" TargetMode="External" Type="http://schemas.openxmlformats.org/officeDocument/2006/relationships/hyperlink"/><Relationship Id="rId41" Target="https://learn.microsoft.com/zh-cn/power-bi/developer/projects/projects-dataset#pbiunappliedchangesjson" TargetMode="External" Type="http://schemas.openxmlformats.org/officeDocument/2006/relationships/hyperlink"/><Relationship Id="rId42" Target="https://github.com/microsoft/json-schemas/tree/main/fabric" TargetMode="External" Type="http://schemas.openxmlformats.org/officeDocument/2006/relationships/hyperlink"/><Relationship Id="rId43" Target="https://docs.github.com/en/get-started/getting-started-with-git/configuring-git-to-handle-line-endings" TargetMode="External" Type="http://schemas.openxmlformats.org/officeDocument/2006/relationships/hyperlink"/><Relationship Id="rId44" Target="https://learn.microsoft.com/zh-cn/rest/api/fabric/report/items" TargetMode="External" Type="http://schemas.openxmlformats.org/officeDocument/2006/relationships/hyperlink"/><Relationship Id="rId45" Target="https://learn.microsoft.com/zh-cn/power-bi/connect-data/incremental-refresh-overview" TargetMode="External" Type="http://schemas.openxmlformats.org/officeDocument/2006/relationships/hyperlink"/><Relationship Id="rId46" Target="https://learn.microsoft.com/zh-cn/rest/api/fabric/report/items" TargetMode="External" Type="http://schemas.openxmlformats.org/officeDocument/2006/relationships/hyperlink"/><Relationship Id="rId47" Target="https://learn.microsoft.com/zh-cn/power-bi/developer/projects/projects-dataset" TargetMode="External" Type="http://schemas.openxmlformats.org/officeDocument/2006/relationships/hyperlink"/><Relationship Id="rId48" Target="https://learn.microsoft.com/zh-cn/power-bi/developer/projects/projects-report" TargetMode="External" Type="http://schemas.openxmlformats.org/officeDocument/2006/relationships/hyperlink"/><Relationship Id="rId49" Target="https://learn.microsoft.com/zh-cn/power-bi/developer/projects/projects-git" TargetMode="External" Type="http://schemas.openxmlformats.org/officeDocument/2006/relationships/hyperlink"/><Relationship Id="rId5" Target="https://www.feishu.cn/hc/zh-CN/articles/606278856233?from=in_ccm_clip_doc" TargetMode="External" Type="http://schemas.openxmlformats.org/officeDocument/2006/relationships/hyperlink"/><Relationship Id="rId50" Target="https://learn.microsoft.com/zh-cn/power-bi/developer/projects/projects-git" TargetMode="External" Type="http://schemas.openxmlformats.org/officeDocument/2006/relationships/hyperlink"/><Relationship Id="rId51" Target="https://learn.microsoft.com/zh-cn/power-bi/transform-model/desktop-external-tools" TargetMode="External" Type="http://schemas.openxmlformats.org/officeDocument/2006/relationships/hyperlink"/><Relationship Id="rId52" Target="header1.xml" Type="http://schemas.openxmlformats.org/officeDocument/2006/relationships/header"/><Relationship Id="rId6" Target="numbering.xml" Type="http://schemas.openxmlformats.org/officeDocument/2006/relationships/numbering"/><Relationship Id="rId7" Target="https://learn.microsoft.com/zh-cn/power-bi/developer/projects/projects-overview" TargetMode="External" Type="http://schemas.openxmlformats.org/officeDocument/2006/relationships/hyperlink"/><Relationship Id="rId8" Target="https://learn.microsoft.com/zh-cn/power-bi/developer/projects/projects-report" TargetMode="External" Type="http://schemas.openxmlformats.org/officeDocument/2006/relationships/hyperlink"/><Relationship Id="rId9" Target="https://github.com/microsoft/json-schema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2025-11-11T00:44:07Z</dcterms:created>
  <dc:creator>Apache POI</dc:creator>
</cp:coreProperties>
</file>