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3983E" w14:textId="77777777" w:rsidR="00AC14B6" w:rsidRPr="00AD0AB6" w:rsidRDefault="00AC14B6" w:rsidP="00E87C2D">
      <w:pPr>
        <w:spacing w:line="240" w:lineRule="auto"/>
        <w:ind w:firstLineChars="0" w:firstLine="0"/>
        <w:jc w:val="center"/>
        <w:rPr>
          <w:rFonts w:eastAsia="华文行楷"/>
          <w:b/>
          <w:sz w:val="72"/>
          <w:szCs w:val="72"/>
        </w:rPr>
      </w:pPr>
      <w:r w:rsidRPr="00AD0AB6">
        <w:rPr>
          <w:rFonts w:eastAsia="华文行楷"/>
          <w:b/>
          <w:sz w:val="72"/>
          <w:szCs w:val="72"/>
        </w:rPr>
        <w:t>电</w:t>
      </w:r>
      <w:r w:rsidRPr="00AD0AB6">
        <w:rPr>
          <w:rFonts w:eastAsia="华文行楷"/>
          <w:b/>
          <w:sz w:val="72"/>
          <w:szCs w:val="72"/>
        </w:rPr>
        <w:t xml:space="preserve"> </w:t>
      </w:r>
      <w:r w:rsidRPr="00AD0AB6">
        <w:rPr>
          <w:rFonts w:eastAsia="华文行楷"/>
          <w:b/>
          <w:sz w:val="72"/>
          <w:szCs w:val="72"/>
        </w:rPr>
        <w:t>子</w:t>
      </w:r>
      <w:r w:rsidRPr="00AD0AB6">
        <w:rPr>
          <w:rFonts w:eastAsia="华文行楷"/>
          <w:b/>
          <w:sz w:val="72"/>
          <w:szCs w:val="72"/>
        </w:rPr>
        <w:t xml:space="preserve"> </w:t>
      </w:r>
      <w:r w:rsidRPr="00AD0AB6">
        <w:rPr>
          <w:rFonts w:eastAsia="华文行楷"/>
          <w:b/>
          <w:sz w:val="72"/>
          <w:szCs w:val="72"/>
        </w:rPr>
        <w:t>科</w:t>
      </w:r>
      <w:r w:rsidRPr="00AD0AB6">
        <w:rPr>
          <w:rFonts w:eastAsia="华文行楷"/>
          <w:b/>
          <w:sz w:val="72"/>
          <w:szCs w:val="72"/>
        </w:rPr>
        <w:t xml:space="preserve"> </w:t>
      </w:r>
      <w:r w:rsidRPr="00AD0AB6">
        <w:rPr>
          <w:rFonts w:eastAsia="华文行楷"/>
          <w:b/>
          <w:sz w:val="72"/>
          <w:szCs w:val="72"/>
        </w:rPr>
        <w:t>技</w:t>
      </w:r>
      <w:r w:rsidRPr="00AD0AB6">
        <w:rPr>
          <w:rFonts w:eastAsia="华文行楷"/>
          <w:b/>
          <w:sz w:val="72"/>
          <w:szCs w:val="72"/>
        </w:rPr>
        <w:t xml:space="preserve"> </w:t>
      </w:r>
      <w:r w:rsidRPr="00AD0AB6">
        <w:rPr>
          <w:rFonts w:eastAsia="华文行楷"/>
          <w:b/>
          <w:sz w:val="72"/>
          <w:szCs w:val="72"/>
        </w:rPr>
        <w:t>大</w:t>
      </w:r>
      <w:r w:rsidRPr="00AD0AB6">
        <w:rPr>
          <w:rFonts w:eastAsia="华文行楷"/>
          <w:b/>
          <w:sz w:val="72"/>
          <w:szCs w:val="72"/>
        </w:rPr>
        <w:t xml:space="preserve"> </w:t>
      </w:r>
      <w:r w:rsidRPr="00AD0AB6">
        <w:rPr>
          <w:rFonts w:eastAsia="华文行楷"/>
          <w:b/>
          <w:sz w:val="72"/>
          <w:szCs w:val="72"/>
        </w:rPr>
        <w:t>学</w:t>
      </w:r>
    </w:p>
    <w:p w14:paraId="63E4680D" w14:textId="77777777" w:rsidR="00AC14B6" w:rsidRPr="00AD0AB6" w:rsidRDefault="00AC14B6" w:rsidP="00E87C2D">
      <w:pPr>
        <w:spacing w:line="240" w:lineRule="auto"/>
        <w:ind w:firstLineChars="0" w:firstLine="0"/>
        <w:jc w:val="center"/>
        <w:rPr>
          <w:b/>
          <w:sz w:val="32"/>
          <w:szCs w:val="32"/>
        </w:rPr>
      </w:pPr>
      <w:r w:rsidRPr="00AD0AB6">
        <w:rPr>
          <w:b/>
          <w:sz w:val="32"/>
          <w:szCs w:val="32"/>
        </w:rPr>
        <w:t>UNIVERSITY OF ELECTRONIC SCIENCE AND TECHNOLOGY OF CHINA</w:t>
      </w:r>
    </w:p>
    <w:p w14:paraId="4C78995B" w14:textId="77777777" w:rsidR="00AC14B6" w:rsidRDefault="00AC14B6" w:rsidP="00AC14B6">
      <w:pPr>
        <w:spacing w:line="240" w:lineRule="auto"/>
        <w:ind w:firstLine="480"/>
        <w:jc w:val="center"/>
      </w:pPr>
    </w:p>
    <w:p w14:paraId="49A021B5" w14:textId="3F806373" w:rsidR="00AC14B6" w:rsidRDefault="00AC14B6" w:rsidP="00AC14B6">
      <w:pPr>
        <w:spacing w:line="240" w:lineRule="auto"/>
        <w:ind w:firstLine="480"/>
        <w:jc w:val="center"/>
      </w:pPr>
    </w:p>
    <w:p w14:paraId="3B73F850" w14:textId="6B09DE1E" w:rsidR="00D965EF" w:rsidRDefault="00D965EF" w:rsidP="00AC14B6">
      <w:pPr>
        <w:spacing w:line="240" w:lineRule="auto"/>
        <w:ind w:firstLine="480"/>
        <w:jc w:val="center"/>
      </w:pPr>
    </w:p>
    <w:p w14:paraId="749B028E" w14:textId="79BE03E2" w:rsidR="00D965EF" w:rsidRDefault="00D965EF" w:rsidP="00AC14B6">
      <w:pPr>
        <w:spacing w:line="240" w:lineRule="auto"/>
        <w:ind w:firstLine="480"/>
        <w:jc w:val="center"/>
      </w:pPr>
    </w:p>
    <w:p w14:paraId="11FC6DF8" w14:textId="77777777" w:rsidR="00D965EF" w:rsidRDefault="00D965EF" w:rsidP="00AC14B6">
      <w:pPr>
        <w:spacing w:line="240" w:lineRule="auto"/>
        <w:ind w:firstLine="480"/>
        <w:jc w:val="center"/>
        <w:rPr>
          <w:rFonts w:hint="eastAsia"/>
        </w:rPr>
      </w:pPr>
    </w:p>
    <w:p w14:paraId="13383F77" w14:textId="77777777" w:rsidR="00E87C2D" w:rsidRDefault="008F32B2" w:rsidP="00E87C2D">
      <w:pPr>
        <w:spacing w:line="240" w:lineRule="auto"/>
        <w:ind w:firstLineChars="0" w:firstLine="0"/>
        <w:jc w:val="center"/>
        <w:rPr>
          <w:b/>
          <w:sz w:val="72"/>
          <w:szCs w:val="72"/>
        </w:rPr>
      </w:pPr>
      <w:proofErr w:type="gramStart"/>
      <w:r w:rsidRPr="008F32B2">
        <w:rPr>
          <w:rFonts w:hint="eastAsia"/>
          <w:b/>
          <w:sz w:val="72"/>
          <w:szCs w:val="72"/>
        </w:rPr>
        <w:t>脑网络</w:t>
      </w:r>
      <w:proofErr w:type="gramEnd"/>
      <w:r w:rsidRPr="008F32B2">
        <w:rPr>
          <w:rFonts w:hint="eastAsia"/>
          <w:b/>
          <w:sz w:val="72"/>
          <w:szCs w:val="72"/>
        </w:rPr>
        <w:t>基础与应用报告</w:t>
      </w:r>
    </w:p>
    <w:p w14:paraId="14C15FE1" w14:textId="7D53CEFA" w:rsidR="00AC14B6" w:rsidRPr="00E87C2D" w:rsidRDefault="008F32B2" w:rsidP="00E87C2D">
      <w:pPr>
        <w:spacing w:line="240" w:lineRule="auto"/>
        <w:ind w:firstLineChars="0" w:firstLine="0"/>
        <w:jc w:val="center"/>
        <w:rPr>
          <w:b/>
          <w:sz w:val="72"/>
          <w:szCs w:val="72"/>
        </w:rPr>
      </w:pPr>
      <w:r w:rsidRPr="008F32B2">
        <w:rPr>
          <w:b/>
          <w:sz w:val="32"/>
        </w:rPr>
        <w:t>Brain Network Foundation and Application Report</w:t>
      </w:r>
    </w:p>
    <w:p w14:paraId="5987F854" w14:textId="77777777" w:rsidR="00AC14B6" w:rsidRDefault="00AC14B6" w:rsidP="00AC14B6">
      <w:pPr>
        <w:spacing w:line="240" w:lineRule="auto"/>
        <w:ind w:firstLine="480"/>
      </w:pPr>
    </w:p>
    <w:p w14:paraId="504E9431" w14:textId="77777777" w:rsidR="00AC14B6" w:rsidRDefault="00AC14B6" w:rsidP="00AC14B6">
      <w:pPr>
        <w:spacing w:line="240" w:lineRule="auto"/>
        <w:ind w:firstLine="480"/>
      </w:pPr>
      <w:r>
        <w:rPr>
          <w:noProof/>
        </w:rPr>
        <w:drawing>
          <wp:anchor distT="0" distB="0" distL="114300" distR="114300" simplePos="0" relativeHeight="251659264" behindDoc="0" locked="0" layoutInCell="1" allowOverlap="1" wp14:anchorId="76F397E9" wp14:editId="7A17C159">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14:paraId="7198084B" w14:textId="77777777" w:rsidR="00AC14B6" w:rsidRDefault="00AC14B6" w:rsidP="00AC14B6">
      <w:pPr>
        <w:spacing w:line="240" w:lineRule="auto"/>
        <w:ind w:firstLine="480"/>
      </w:pPr>
    </w:p>
    <w:p w14:paraId="7083260C" w14:textId="77777777" w:rsidR="00AC14B6" w:rsidRDefault="00AC14B6" w:rsidP="00AC14B6">
      <w:pPr>
        <w:spacing w:line="240" w:lineRule="auto"/>
        <w:ind w:firstLine="480"/>
      </w:pPr>
    </w:p>
    <w:p w14:paraId="72577D7D" w14:textId="77777777" w:rsidR="00AC14B6" w:rsidRDefault="00AC14B6" w:rsidP="00AC14B6">
      <w:pPr>
        <w:spacing w:line="240" w:lineRule="auto"/>
        <w:ind w:firstLine="480"/>
      </w:pPr>
    </w:p>
    <w:p w14:paraId="21760A3D" w14:textId="77777777" w:rsidR="00AC14B6" w:rsidRDefault="00AC14B6" w:rsidP="00AC14B6">
      <w:pPr>
        <w:spacing w:line="240" w:lineRule="auto"/>
        <w:ind w:firstLine="480"/>
      </w:pPr>
    </w:p>
    <w:p w14:paraId="48739A4E" w14:textId="77777777" w:rsidR="00AC14B6" w:rsidRDefault="00AC14B6" w:rsidP="00AC14B6">
      <w:pPr>
        <w:spacing w:line="240" w:lineRule="auto"/>
        <w:ind w:firstLine="480"/>
      </w:pPr>
    </w:p>
    <w:p w14:paraId="15F37B81" w14:textId="77777777" w:rsidR="00AC14B6" w:rsidRDefault="00AC14B6" w:rsidP="00AC14B6">
      <w:pPr>
        <w:spacing w:line="240" w:lineRule="auto"/>
        <w:ind w:firstLine="480"/>
      </w:pPr>
    </w:p>
    <w:p w14:paraId="38D5BD2F" w14:textId="77777777" w:rsidR="00AC14B6" w:rsidRDefault="00AC14B6" w:rsidP="00AC14B6">
      <w:pPr>
        <w:spacing w:line="240" w:lineRule="auto"/>
        <w:ind w:firstLine="480"/>
      </w:pPr>
    </w:p>
    <w:p w14:paraId="7AC78C30" w14:textId="77777777" w:rsidR="00AC14B6" w:rsidRDefault="00AC14B6" w:rsidP="00AC14B6">
      <w:pPr>
        <w:spacing w:line="240" w:lineRule="auto"/>
        <w:ind w:firstLine="480"/>
      </w:pPr>
    </w:p>
    <w:p w14:paraId="5459FEA7" w14:textId="77777777" w:rsidR="00AC14B6" w:rsidRDefault="00AC14B6" w:rsidP="00AC14B6">
      <w:pPr>
        <w:spacing w:line="240" w:lineRule="auto"/>
        <w:ind w:firstLine="480"/>
      </w:pPr>
    </w:p>
    <w:p w14:paraId="03B9DD7A" w14:textId="77777777" w:rsidR="00417D32" w:rsidRDefault="00417D32" w:rsidP="00AC14B6">
      <w:pPr>
        <w:spacing w:line="240" w:lineRule="auto"/>
        <w:ind w:firstLine="480"/>
        <w:rPr>
          <w:rFonts w:hint="eastAsia"/>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6023"/>
      </w:tblGrid>
      <w:tr w:rsidR="00425764" w:rsidRPr="00E54BCB" w14:paraId="2B91BADD" w14:textId="77777777" w:rsidTr="006C09ED">
        <w:tc>
          <w:tcPr>
            <w:tcW w:w="2253" w:type="dxa"/>
            <w:vAlign w:val="center"/>
          </w:tcPr>
          <w:p w14:paraId="1DAD1C26" w14:textId="0C72343E" w:rsidR="00425764" w:rsidRPr="000106E7" w:rsidRDefault="00425764" w:rsidP="00A7231D">
            <w:pPr>
              <w:spacing w:line="240" w:lineRule="auto"/>
              <w:ind w:firstLineChars="0" w:firstLine="0"/>
              <w:jc w:val="right"/>
              <w:rPr>
                <w:b/>
                <w:sz w:val="32"/>
                <w:szCs w:val="32"/>
              </w:rPr>
            </w:pPr>
            <w:r w:rsidRPr="000106E7">
              <w:rPr>
                <w:rFonts w:hint="eastAsia"/>
                <w:b/>
                <w:sz w:val="32"/>
                <w:szCs w:val="32"/>
              </w:rPr>
              <w:t>课程题目</w:t>
            </w:r>
            <w:r w:rsidR="00417D32" w:rsidRPr="000106E7">
              <w:rPr>
                <w:rFonts w:hint="eastAsia"/>
                <w:b/>
                <w:sz w:val="32"/>
                <w:szCs w:val="32"/>
              </w:rPr>
              <w:t>：</w:t>
            </w:r>
          </w:p>
        </w:tc>
        <w:tc>
          <w:tcPr>
            <w:tcW w:w="6023" w:type="dxa"/>
            <w:tcBorders>
              <w:bottom w:val="single" w:sz="12" w:space="0" w:color="auto"/>
            </w:tcBorders>
            <w:vAlign w:val="center"/>
          </w:tcPr>
          <w:p w14:paraId="151D9960" w14:textId="6F1F208C" w:rsidR="00425764" w:rsidRPr="00E54BCB" w:rsidRDefault="00487EE2" w:rsidP="0086340E">
            <w:pPr>
              <w:spacing w:line="240" w:lineRule="auto"/>
              <w:ind w:firstLineChars="0" w:firstLine="0"/>
              <w:jc w:val="center"/>
              <w:rPr>
                <w:rFonts w:hint="eastAsia"/>
                <w:sz w:val="32"/>
                <w:szCs w:val="32"/>
              </w:rPr>
            </w:pPr>
            <w:proofErr w:type="gramStart"/>
            <w:r>
              <w:rPr>
                <w:rFonts w:hint="eastAsia"/>
                <w:sz w:val="32"/>
                <w:szCs w:val="32"/>
              </w:rPr>
              <w:t>脑网络</w:t>
            </w:r>
            <w:proofErr w:type="gramEnd"/>
            <w:r>
              <w:rPr>
                <w:rFonts w:hint="eastAsia"/>
                <w:sz w:val="32"/>
                <w:szCs w:val="32"/>
              </w:rPr>
              <w:t>基础与应用课程报告</w:t>
            </w:r>
          </w:p>
        </w:tc>
      </w:tr>
      <w:tr w:rsidR="00425764" w:rsidRPr="00E54BCB" w14:paraId="1BC6BE55" w14:textId="77777777" w:rsidTr="006C09ED">
        <w:tc>
          <w:tcPr>
            <w:tcW w:w="2253" w:type="dxa"/>
            <w:vAlign w:val="center"/>
          </w:tcPr>
          <w:p w14:paraId="10BA729A" w14:textId="7E42B167" w:rsidR="00425764" w:rsidRPr="000106E7" w:rsidRDefault="00425764" w:rsidP="00A7231D">
            <w:pPr>
              <w:spacing w:line="240" w:lineRule="auto"/>
              <w:ind w:firstLineChars="0" w:firstLine="0"/>
              <w:jc w:val="right"/>
              <w:rPr>
                <w:b/>
                <w:sz w:val="32"/>
                <w:szCs w:val="32"/>
              </w:rPr>
            </w:pPr>
            <w:r w:rsidRPr="000106E7">
              <w:rPr>
                <w:rFonts w:hint="eastAsia"/>
                <w:b/>
                <w:sz w:val="32"/>
                <w:szCs w:val="32"/>
              </w:rPr>
              <w:t>专</w:t>
            </w:r>
            <w:r w:rsidR="00C01C2A" w:rsidRPr="000106E7">
              <w:rPr>
                <w:rFonts w:hint="eastAsia"/>
                <w:b/>
                <w:sz w:val="32"/>
                <w:szCs w:val="32"/>
              </w:rPr>
              <w:t xml:space="preserve"> </w:t>
            </w:r>
            <w:r w:rsidR="00C01C2A" w:rsidRPr="000106E7">
              <w:rPr>
                <w:b/>
                <w:sz w:val="32"/>
                <w:szCs w:val="32"/>
              </w:rPr>
              <w:t xml:space="preserve">   </w:t>
            </w:r>
            <w:r w:rsidRPr="000106E7">
              <w:rPr>
                <w:rFonts w:hint="eastAsia"/>
                <w:b/>
                <w:sz w:val="32"/>
                <w:szCs w:val="32"/>
              </w:rPr>
              <w:t>业</w:t>
            </w:r>
            <w:r w:rsidR="00417D32" w:rsidRPr="000106E7">
              <w:rPr>
                <w:rFonts w:hint="eastAsia"/>
                <w:b/>
                <w:sz w:val="32"/>
                <w:szCs w:val="32"/>
              </w:rPr>
              <w:t>：</w:t>
            </w:r>
          </w:p>
        </w:tc>
        <w:tc>
          <w:tcPr>
            <w:tcW w:w="6023" w:type="dxa"/>
            <w:tcBorders>
              <w:top w:val="single" w:sz="12" w:space="0" w:color="auto"/>
              <w:bottom w:val="single" w:sz="12" w:space="0" w:color="auto"/>
            </w:tcBorders>
            <w:vAlign w:val="center"/>
          </w:tcPr>
          <w:p w14:paraId="5BCB27E7" w14:textId="22272AEB" w:rsidR="00425764" w:rsidRPr="00E54BCB" w:rsidRDefault="00956050" w:rsidP="0086340E">
            <w:pPr>
              <w:spacing w:line="240" w:lineRule="auto"/>
              <w:ind w:firstLineChars="0" w:firstLine="0"/>
              <w:jc w:val="center"/>
              <w:rPr>
                <w:sz w:val="32"/>
                <w:szCs w:val="32"/>
              </w:rPr>
            </w:pPr>
            <w:r>
              <w:rPr>
                <w:rFonts w:hint="eastAsia"/>
                <w:sz w:val="32"/>
                <w:szCs w:val="32"/>
              </w:rPr>
              <w:t>电子信息</w:t>
            </w:r>
          </w:p>
        </w:tc>
      </w:tr>
      <w:tr w:rsidR="00425764" w:rsidRPr="00E54BCB" w14:paraId="0BCF4403" w14:textId="77777777" w:rsidTr="006C09ED">
        <w:tc>
          <w:tcPr>
            <w:tcW w:w="2253" w:type="dxa"/>
            <w:vAlign w:val="center"/>
          </w:tcPr>
          <w:p w14:paraId="32808E8F" w14:textId="6685A040" w:rsidR="00425764" w:rsidRPr="000106E7" w:rsidRDefault="00425764" w:rsidP="00A7231D">
            <w:pPr>
              <w:spacing w:line="240" w:lineRule="auto"/>
              <w:ind w:firstLineChars="0" w:firstLine="0"/>
              <w:jc w:val="right"/>
              <w:rPr>
                <w:b/>
                <w:sz w:val="32"/>
                <w:szCs w:val="32"/>
              </w:rPr>
            </w:pPr>
            <w:r w:rsidRPr="000106E7">
              <w:rPr>
                <w:rFonts w:hint="eastAsia"/>
                <w:b/>
                <w:sz w:val="32"/>
                <w:szCs w:val="32"/>
              </w:rPr>
              <w:t>姓</w:t>
            </w:r>
            <w:r w:rsidR="00C01C2A" w:rsidRPr="000106E7">
              <w:rPr>
                <w:rFonts w:hint="eastAsia"/>
                <w:b/>
                <w:sz w:val="32"/>
                <w:szCs w:val="32"/>
              </w:rPr>
              <w:t xml:space="preserve"> </w:t>
            </w:r>
            <w:r w:rsidR="00C01C2A" w:rsidRPr="000106E7">
              <w:rPr>
                <w:b/>
                <w:sz w:val="32"/>
                <w:szCs w:val="32"/>
              </w:rPr>
              <w:t xml:space="preserve">   </w:t>
            </w:r>
            <w:r w:rsidRPr="000106E7">
              <w:rPr>
                <w:rFonts w:hint="eastAsia"/>
                <w:b/>
                <w:sz w:val="32"/>
                <w:szCs w:val="32"/>
              </w:rPr>
              <w:t>名</w:t>
            </w:r>
            <w:r w:rsidR="00417D32" w:rsidRPr="000106E7">
              <w:rPr>
                <w:rFonts w:hint="eastAsia"/>
                <w:b/>
                <w:sz w:val="32"/>
                <w:szCs w:val="32"/>
              </w:rPr>
              <w:t>：</w:t>
            </w:r>
          </w:p>
        </w:tc>
        <w:tc>
          <w:tcPr>
            <w:tcW w:w="6023" w:type="dxa"/>
            <w:tcBorders>
              <w:top w:val="single" w:sz="12" w:space="0" w:color="auto"/>
              <w:bottom w:val="single" w:sz="12" w:space="0" w:color="auto"/>
            </w:tcBorders>
            <w:vAlign w:val="center"/>
          </w:tcPr>
          <w:p w14:paraId="08E9C8F6" w14:textId="2D33D2F9" w:rsidR="00425764" w:rsidRPr="00E54BCB" w:rsidRDefault="0086340E" w:rsidP="0086340E">
            <w:pPr>
              <w:spacing w:line="240" w:lineRule="auto"/>
              <w:ind w:firstLineChars="0" w:firstLine="0"/>
              <w:jc w:val="center"/>
              <w:rPr>
                <w:sz w:val="32"/>
                <w:szCs w:val="32"/>
              </w:rPr>
            </w:pPr>
            <w:r>
              <w:rPr>
                <w:rFonts w:hint="eastAsia"/>
                <w:sz w:val="32"/>
                <w:szCs w:val="32"/>
              </w:rPr>
              <w:t>郭元洪</w:t>
            </w:r>
          </w:p>
        </w:tc>
      </w:tr>
      <w:tr w:rsidR="00425764" w:rsidRPr="00E54BCB" w14:paraId="5B14C608" w14:textId="77777777" w:rsidTr="00801CB0">
        <w:tc>
          <w:tcPr>
            <w:tcW w:w="2253" w:type="dxa"/>
            <w:vAlign w:val="center"/>
          </w:tcPr>
          <w:p w14:paraId="2970D4DF" w14:textId="27EE3F73" w:rsidR="00425764" w:rsidRPr="000106E7" w:rsidRDefault="00425764" w:rsidP="00A7231D">
            <w:pPr>
              <w:spacing w:line="240" w:lineRule="auto"/>
              <w:ind w:firstLineChars="0" w:firstLine="0"/>
              <w:jc w:val="right"/>
              <w:rPr>
                <w:b/>
                <w:sz w:val="32"/>
                <w:szCs w:val="32"/>
              </w:rPr>
            </w:pPr>
            <w:r w:rsidRPr="000106E7">
              <w:rPr>
                <w:rFonts w:hint="eastAsia"/>
                <w:b/>
                <w:sz w:val="32"/>
                <w:szCs w:val="32"/>
              </w:rPr>
              <w:t>学</w:t>
            </w:r>
            <w:r w:rsidR="00C01C2A" w:rsidRPr="000106E7">
              <w:rPr>
                <w:rFonts w:hint="eastAsia"/>
                <w:b/>
                <w:sz w:val="32"/>
                <w:szCs w:val="32"/>
              </w:rPr>
              <w:t xml:space="preserve"> </w:t>
            </w:r>
            <w:r w:rsidR="00C01C2A" w:rsidRPr="000106E7">
              <w:rPr>
                <w:b/>
                <w:sz w:val="32"/>
                <w:szCs w:val="32"/>
              </w:rPr>
              <w:t xml:space="preserve">   </w:t>
            </w:r>
            <w:r w:rsidRPr="000106E7">
              <w:rPr>
                <w:rFonts w:hint="eastAsia"/>
                <w:b/>
                <w:sz w:val="32"/>
                <w:szCs w:val="32"/>
              </w:rPr>
              <w:t>号</w:t>
            </w:r>
            <w:r w:rsidR="00417D32" w:rsidRPr="000106E7">
              <w:rPr>
                <w:rFonts w:hint="eastAsia"/>
                <w:b/>
                <w:sz w:val="32"/>
                <w:szCs w:val="32"/>
              </w:rPr>
              <w:t>：</w:t>
            </w:r>
          </w:p>
        </w:tc>
        <w:tc>
          <w:tcPr>
            <w:tcW w:w="6023" w:type="dxa"/>
            <w:tcBorders>
              <w:top w:val="single" w:sz="12" w:space="0" w:color="auto"/>
              <w:bottom w:val="single" w:sz="12" w:space="0" w:color="auto"/>
            </w:tcBorders>
            <w:vAlign w:val="center"/>
          </w:tcPr>
          <w:p w14:paraId="68A3482D" w14:textId="15D54BF6" w:rsidR="00425764" w:rsidRPr="00E54BCB" w:rsidRDefault="0086340E" w:rsidP="0086340E">
            <w:pPr>
              <w:spacing w:line="240" w:lineRule="auto"/>
              <w:ind w:firstLineChars="0" w:firstLine="0"/>
              <w:jc w:val="center"/>
              <w:rPr>
                <w:sz w:val="32"/>
                <w:szCs w:val="32"/>
              </w:rPr>
            </w:pPr>
            <w:r>
              <w:rPr>
                <w:rFonts w:hint="eastAsia"/>
                <w:sz w:val="32"/>
                <w:szCs w:val="32"/>
              </w:rPr>
              <w:t>2</w:t>
            </w:r>
            <w:r>
              <w:rPr>
                <w:sz w:val="32"/>
                <w:szCs w:val="32"/>
              </w:rPr>
              <w:t>02122140307</w:t>
            </w:r>
          </w:p>
        </w:tc>
      </w:tr>
    </w:tbl>
    <w:p w14:paraId="2FD6B023" w14:textId="77777777" w:rsidR="00D77F13" w:rsidRDefault="003E07A3" w:rsidP="003E07A3">
      <w:pPr>
        <w:widowControl/>
        <w:spacing w:line="240" w:lineRule="auto"/>
        <w:ind w:firstLineChars="0" w:firstLine="0"/>
        <w:jc w:val="left"/>
        <w:sectPr w:rsidR="00D77F13" w:rsidSect="0069056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cols w:space="425"/>
          <w:docGrid w:type="lines" w:linePitch="312"/>
        </w:sectPr>
      </w:pPr>
      <w:r>
        <w:br w:type="page"/>
      </w:r>
    </w:p>
    <w:p w14:paraId="06849D7C" w14:textId="660554E6" w:rsidR="00BB2FE0" w:rsidRPr="008C4634" w:rsidRDefault="00CA3929" w:rsidP="00BB2FE0">
      <w:pPr>
        <w:ind w:firstLineChars="0" w:firstLine="0"/>
        <w:jc w:val="center"/>
        <w:rPr>
          <w:b/>
          <w:sz w:val="28"/>
          <w:szCs w:val="28"/>
        </w:rPr>
      </w:pPr>
      <w:r w:rsidRPr="008C4634">
        <w:rPr>
          <w:rFonts w:hint="eastAsia"/>
          <w:b/>
          <w:sz w:val="28"/>
          <w:szCs w:val="28"/>
        </w:rPr>
        <w:lastRenderedPageBreak/>
        <w:t>摘</w:t>
      </w:r>
      <w:r w:rsidR="00632D8B" w:rsidRPr="008C4634">
        <w:rPr>
          <w:rFonts w:hint="eastAsia"/>
          <w:b/>
          <w:sz w:val="28"/>
          <w:szCs w:val="28"/>
        </w:rPr>
        <w:t xml:space="preserve"> </w:t>
      </w:r>
      <w:r w:rsidRPr="008C4634">
        <w:rPr>
          <w:rFonts w:hint="eastAsia"/>
          <w:b/>
          <w:sz w:val="28"/>
          <w:szCs w:val="28"/>
        </w:rPr>
        <w:t>要</w:t>
      </w:r>
    </w:p>
    <w:p w14:paraId="3CD37191" w14:textId="6F00A346" w:rsidR="00CA3929" w:rsidRDefault="009B1EB8" w:rsidP="00BB2FE0">
      <w:pPr>
        <w:ind w:firstLine="480"/>
      </w:pPr>
      <w:r w:rsidRPr="009B1EB8">
        <w:rPr>
          <w:rFonts w:hint="eastAsia"/>
        </w:rPr>
        <w:t>广泛性焦虑症</w:t>
      </w:r>
      <w:r w:rsidRPr="009B1EB8">
        <w:rPr>
          <w:rFonts w:hint="eastAsia"/>
        </w:rPr>
        <w:t>(Generalized Anxiety Disorder, GAD)</w:t>
      </w:r>
      <w:r w:rsidRPr="009B1EB8">
        <w:rPr>
          <w:rFonts w:hint="eastAsia"/>
        </w:rPr>
        <w:t>是一种较为常见且患病率不断上升的疾病。患者长期处在无原因的持续性焦虑、烦躁和紧张等自主神经症状中，带来极大的痛苦，其发病神经机制尚不明确。</w:t>
      </w:r>
      <w:r w:rsidR="00AA1DFC">
        <w:rPr>
          <w:rFonts w:hint="eastAsia"/>
        </w:rPr>
        <w:t>本文根据</w:t>
      </w:r>
      <w:r w:rsidR="00172F3E">
        <w:rPr>
          <w:rFonts w:hint="eastAsia"/>
        </w:rPr>
        <w:t>以往</w:t>
      </w:r>
      <w:r w:rsidR="00AA1DFC">
        <w:rPr>
          <w:rFonts w:hint="eastAsia"/>
        </w:rPr>
        <w:t>研究，总结了</w:t>
      </w:r>
      <w:r w:rsidR="00172F3E">
        <w:rPr>
          <w:rFonts w:hint="eastAsia"/>
        </w:rPr>
        <w:t>前人的</w:t>
      </w:r>
      <w:r w:rsidR="00AA1DFC">
        <w:rPr>
          <w:rFonts w:hint="eastAsia"/>
        </w:rPr>
        <w:t>两个工作</w:t>
      </w:r>
      <w:r w:rsidR="00172F3E">
        <w:rPr>
          <w:rFonts w:hint="eastAsia"/>
        </w:rPr>
        <w:t>。</w:t>
      </w:r>
      <w:r w:rsidR="006B25CA">
        <w:rPr>
          <w:rFonts w:hint="eastAsia"/>
        </w:rPr>
        <w:t>分别是对</w:t>
      </w:r>
      <w:r w:rsidR="006B25CA">
        <w:rPr>
          <w:rFonts w:hint="eastAsia"/>
        </w:rPr>
        <w:t>G</w:t>
      </w:r>
      <w:bookmarkStart w:id="0" w:name="_GoBack"/>
      <w:bookmarkEnd w:id="0"/>
      <w:r w:rsidR="006B25CA">
        <w:t>AD</w:t>
      </w:r>
      <w:r w:rsidR="006B25CA">
        <w:rPr>
          <w:rFonts w:hint="eastAsia"/>
        </w:rPr>
        <w:t>患者</w:t>
      </w:r>
      <w:r w:rsidRPr="009B1EB8">
        <w:rPr>
          <w:rFonts w:hint="eastAsia"/>
        </w:rPr>
        <w:t>默认模式网络</w:t>
      </w:r>
      <w:r w:rsidRPr="009B1EB8">
        <w:rPr>
          <w:rFonts w:hint="eastAsia"/>
        </w:rPr>
        <w:t>(Default Mode</w:t>
      </w:r>
      <w:r w:rsidR="00C44722">
        <w:rPr>
          <w:rFonts w:hint="eastAsia"/>
        </w:rPr>
        <w:t xml:space="preserve"> </w:t>
      </w:r>
      <w:r w:rsidRPr="009B1EB8">
        <w:rPr>
          <w:rFonts w:hint="eastAsia"/>
        </w:rPr>
        <w:t>Network,</w:t>
      </w:r>
      <w:r w:rsidR="007334A4">
        <w:t xml:space="preserve"> </w:t>
      </w:r>
      <w:r w:rsidRPr="009B1EB8">
        <w:rPr>
          <w:rFonts w:hint="eastAsia"/>
        </w:rPr>
        <w:t>DMN)</w:t>
      </w:r>
      <w:r w:rsidR="006B25CA">
        <w:rPr>
          <w:rFonts w:hint="eastAsia"/>
        </w:rPr>
        <w:t>功能和结构的研究，以及</w:t>
      </w:r>
      <w:r w:rsidR="00626274" w:rsidRPr="00626274">
        <w:rPr>
          <w:rFonts w:hint="eastAsia"/>
        </w:rPr>
        <w:t>焦虑症患者局部大脑内在活动随时间变化的波动情况，为在较短的时间尺度内患者的局部大脑活动提供更为精细的信息。</w:t>
      </w:r>
      <w:r w:rsidR="00160A20">
        <w:rPr>
          <w:rFonts w:hint="eastAsia"/>
        </w:rPr>
        <w:t>默认网络</w:t>
      </w:r>
      <w:r w:rsidRPr="009B1EB8">
        <w:rPr>
          <w:rFonts w:hint="eastAsia"/>
        </w:rPr>
        <w:t>是大脑在“静息态”下的基础网络，研究静息态时的脑功能和结构，</w:t>
      </w:r>
      <w:r w:rsidR="001438D6">
        <w:rPr>
          <w:rFonts w:hint="eastAsia"/>
        </w:rPr>
        <w:t>进一步研究静息状态下大脑自发功能活动的动态变化。</w:t>
      </w:r>
      <w:r w:rsidRPr="009B1EB8">
        <w:rPr>
          <w:rFonts w:hint="eastAsia"/>
        </w:rPr>
        <w:t>有利于了解</w:t>
      </w:r>
      <w:r w:rsidRPr="009B1EB8">
        <w:rPr>
          <w:rFonts w:hint="eastAsia"/>
        </w:rPr>
        <w:t>GAD</w:t>
      </w:r>
      <w:r w:rsidRPr="009B1EB8">
        <w:rPr>
          <w:rFonts w:hint="eastAsia"/>
        </w:rPr>
        <w:t>患者无活动焦虑的原因和发病机制，为进一步临床研究提供生物学定量支持</w:t>
      </w:r>
      <w:r w:rsidR="00C44722">
        <w:rPr>
          <w:rFonts w:hint="eastAsia"/>
        </w:rPr>
        <w:t>。</w:t>
      </w:r>
      <w:r w:rsidR="0093412A">
        <w:rPr>
          <w:rFonts w:hint="eastAsia"/>
        </w:rPr>
        <w:t>最后</w:t>
      </w:r>
      <w:r w:rsidR="004F262D">
        <w:rPr>
          <w:rFonts w:hint="eastAsia"/>
        </w:rPr>
        <w:t>对前人的结论进行总结</w:t>
      </w:r>
      <w:r w:rsidR="00766D4E">
        <w:rPr>
          <w:rFonts w:hint="eastAsia"/>
        </w:rPr>
        <w:t>说明并</w:t>
      </w:r>
      <w:r w:rsidR="00852FBA">
        <w:rPr>
          <w:rFonts w:hint="eastAsia"/>
        </w:rPr>
        <w:t>粗略的谈了一下对</w:t>
      </w:r>
      <w:r w:rsidR="006F7AC7" w:rsidRPr="006F7AC7">
        <w:rPr>
          <w:rFonts w:hint="eastAsia"/>
        </w:rPr>
        <w:t>《脑网络基础与应用》这门课</w:t>
      </w:r>
      <w:r w:rsidR="00852FBA">
        <w:rPr>
          <w:rFonts w:hint="eastAsia"/>
        </w:rPr>
        <w:t>程的收获。</w:t>
      </w:r>
    </w:p>
    <w:p w14:paraId="71F54A2E" w14:textId="4BB670D4" w:rsidR="001465AE" w:rsidRPr="001465AE" w:rsidRDefault="001465AE" w:rsidP="001438D6">
      <w:pPr>
        <w:ind w:firstLineChars="0" w:firstLine="0"/>
      </w:pPr>
      <w:r w:rsidRPr="001465AE">
        <w:rPr>
          <w:rFonts w:hint="eastAsia"/>
          <w:b/>
        </w:rPr>
        <w:t>关键词：</w:t>
      </w:r>
      <w:r w:rsidR="00DC76BE">
        <w:rPr>
          <w:rFonts w:hint="eastAsia"/>
        </w:rPr>
        <w:t>焦虑症，</w:t>
      </w:r>
      <w:r w:rsidR="00323C2E">
        <w:rPr>
          <w:rFonts w:hint="eastAsia"/>
        </w:rPr>
        <w:t>I</w:t>
      </w:r>
      <w:r w:rsidR="00323C2E">
        <w:t>CA</w:t>
      </w:r>
      <w:r w:rsidR="00323C2E">
        <w:rPr>
          <w:rFonts w:hint="eastAsia"/>
        </w:rPr>
        <w:t>，</w:t>
      </w:r>
      <w:r w:rsidR="00323C2E">
        <w:rPr>
          <w:rFonts w:hint="eastAsia"/>
        </w:rPr>
        <w:t>DA</w:t>
      </w:r>
      <w:r w:rsidR="00323C2E">
        <w:t>LFF</w:t>
      </w:r>
    </w:p>
    <w:p w14:paraId="46B33D39" w14:textId="2D95926B" w:rsidR="00EC220F" w:rsidRDefault="00EC220F" w:rsidP="00EC220F">
      <w:pPr>
        <w:pStyle w:val="1"/>
        <w:numPr>
          <w:ilvl w:val="0"/>
          <w:numId w:val="4"/>
        </w:numPr>
      </w:pPr>
      <w:r>
        <w:rPr>
          <w:rFonts w:hint="eastAsia"/>
        </w:rPr>
        <w:t>引言</w:t>
      </w:r>
    </w:p>
    <w:p w14:paraId="6AB5F3DC" w14:textId="3722E983" w:rsidR="00F55113" w:rsidRDefault="00F55113" w:rsidP="00EC220F">
      <w:pPr>
        <w:ind w:firstLine="480"/>
      </w:pPr>
      <w:r>
        <w:rPr>
          <w:rFonts w:hint="eastAsia"/>
        </w:rPr>
        <w:t>广泛性焦虑症其临床特点表现为持续的、显著的紧张不安和忧虑，并伴随有自主神经功能活动兴奋和过分警觉等特点</w:t>
      </w:r>
      <w:r w:rsidR="00EC220F">
        <w:rPr>
          <w:rFonts w:hint="eastAsia"/>
        </w:rPr>
        <w:t>。成年广泛性焦虑症患者主要体现在对身体健康、家庭关系、工作职能的预期焦虑上，儿童广泛性焦虑症患者主要体现在对自己表现的评估和自己是否有足够的能力上。</w:t>
      </w:r>
      <w:r>
        <w:rPr>
          <w:rFonts w:hint="eastAsia"/>
        </w:rPr>
        <w:t>焦虑症患者的焦虑症状往往是不稳定的，对环境影响较为敏感，可能会引起一系列的生理状况和心理症状的出现，这将对焦虑症患者的认知功能造成一定的损伤，其中并发自主神经系统的功能紊乱是最主要的临床症状。</w:t>
      </w:r>
    </w:p>
    <w:p w14:paraId="7AE19591" w14:textId="1B538751" w:rsidR="00CE7FB9" w:rsidRDefault="00F55113" w:rsidP="00F55113">
      <w:pPr>
        <w:ind w:firstLine="480"/>
      </w:pPr>
      <w:r>
        <w:rPr>
          <w:rFonts w:hint="eastAsia"/>
        </w:rPr>
        <w:t>已有的研究结果表明，焦虑障碍的患病率较高且具有终身不可治愈等特点，有研究数据表明，焦虑障碍年患病率在世界范围内占总体的</w:t>
      </w:r>
      <w:r>
        <w:rPr>
          <w:rFonts w:hint="eastAsia"/>
        </w:rPr>
        <w:t>5%</w:t>
      </w:r>
      <w:r>
        <w:rPr>
          <w:rFonts w:hint="eastAsia"/>
        </w:rPr>
        <w:t>，而患者的终身患病率则为</w:t>
      </w:r>
      <w:r>
        <w:rPr>
          <w:rFonts w:hint="eastAsia"/>
        </w:rPr>
        <w:t>4.0%-6.5%</w:t>
      </w:r>
      <w:r>
        <w:rPr>
          <w:rFonts w:hint="eastAsia"/>
        </w:rPr>
        <w:t>。焦虑症患者的患病时间普遍较长，且目前无法治愈，所以焦虑障碍会对患者的身心健康及其家庭的生活质量产生严重的影响，是一项急需解决的重大社会问题。然而，目前的焦虑症患者的病情诊断还主要依赖于临床医生的经验诊断，并没有一个客观统一且完全正确的标准。目前，我们对焦虑障碍的其病理生理学机制目前还尚有很多不清楚之处，同时，对焦虑症患者的诊断和治疗也还没有特别有效的方法手段。因此，通过功能磁共振成像等技术手段，探索寻找于焦虑症障碍有效的、用于帮助诊断和治疗的潜在生物学标记物具有十分重要的研究意义和社会价值。</w:t>
      </w:r>
    </w:p>
    <w:p w14:paraId="6E7AE4F9" w14:textId="2FDFA21F" w:rsidR="00511451" w:rsidRDefault="00B019F6" w:rsidP="00B019F6">
      <w:pPr>
        <w:pStyle w:val="1"/>
        <w:numPr>
          <w:ilvl w:val="0"/>
          <w:numId w:val="4"/>
        </w:numPr>
      </w:pPr>
      <w:r>
        <w:rPr>
          <w:rFonts w:hint="eastAsia"/>
        </w:rPr>
        <w:lastRenderedPageBreak/>
        <w:t>研究方法</w:t>
      </w:r>
    </w:p>
    <w:p w14:paraId="315B54C2" w14:textId="4511E41F" w:rsidR="00F14542" w:rsidRDefault="00B54C90" w:rsidP="00F14542">
      <w:pPr>
        <w:ind w:firstLine="480"/>
      </w:pPr>
      <w:r>
        <w:rPr>
          <w:rFonts w:hint="eastAsia"/>
        </w:rPr>
        <w:t>近年来，</w:t>
      </w:r>
      <w:r w:rsidR="008467F9">
        <w:rPr>
          <w:rFonts w:hint="eastAsia"/>
        </w:rPr>
        <w:t>越来越多的人基于功能磁共振成像手段研究焦虑症。根据以前发表的论文，现将</w:t>
      </w:r>
      <w:r w:rsidR="001711EB">
        <w:rPr>
          <w:rFonts w:hint="eastAsia"/>
        </w:rPr>
        <w:t>他们的</w:t>
      </w:r>
      <w:r w:rsidR="00D7600D">
        <w:rPr>
          <w:rFonts w:hint="eastAsia"/>
        </w:rPr>
        <w:t>工作</w:t>
      </w:r>
      <w:r w:rsidR="00C14828">
        <w:rPr>
          <w:rFonts w:hint="eastAsia"/>
        </w:rPr>
        <w:t>总结如下。</w:t>
      </w:r>
    </w:p>
    <w:p w14:paraId="6B81DBD8" w14:textId="662ED042" w:rsidR="007D4F81" w:rsidRDefault="007307CB" w:rsidP="00D071D6">
      <w:pPr>
        <w:pStyle w:val="2"/>
        <w:numPr>
          <w:ilvl w:val="1"/>
          <w:numId w:val="4"/>
        </w:numPr>
      </w:pPr>
      <w:r>
        <w:rPr>
          <w:rFonts w:hint="eastAsia"/>
        </w:rPr>
        <w:t>默认网络功能</w:t>
      </w:r>
      <w:r w:rsidR="00430352">
        <w:rPr>
          <w:rFonts w:hint="eastAsia"/>
        </w:rPr>
        <w:t>和结构</w:t>
      </w:r>
      <w:r>
        <w:rPr>
          <w:rFonts w:hint="eastAsia"/>
        </w:rPr>
        <w:t>分析</w:t>
      </w:r>
    </w:p>
    <w:p w14:paraId="1384D848" w14:textId="5D7CD971" w:rsidR="007307CB" w:rsidRDefault="009776F1" w:rsidP="009776F1">
      <w:pPr>
        <w:ind w:firstLine="480"/>
      </w:pPr>
      <w:r>
        <w:rPr>
          <w:rFonts w:hint="eastAsia"/>
        </w:rPr>
        <w:t>默认模式网络主要包括后扣带回、内侧前额叶皮层、颞叶皮质、顶下小叶、楔前叶等脑区。</w:t>
      </w:r>
      <w:r>
        <w:rPr>
          <w:rFonts w:hint="eastAsia"/>
        </w:rPr>
        <w:t>DMN</w:t>
      </w:r>
      <w:r>
        <w:rPr>
          <w:rFonts w:hint="eastAsia"/>
        </w:rPr>
        <w:t>在静息状态时，在维持个人持续的自我意识、对外界环境进行警觉监测、记忆巩固、产生自发性思维等方面表现为高反应，而在进行需要认知功能参与的认知活动时，</w:t>
      </w:r>
      <w:r>
        <w:rPr>
          <w:rFonts w:hint="eastAsia"/>
        </w:rPr>
        <w:t>DMN</w:t>
      </w:r>
      <w:r>
        <w:rPr>
          <w:rFonts w:hint="eastAsia"/>
        </w:rPr>
        <w:t>的激活则会受到抑制，呈现负激活状态，且负激活程度与认知任务的难度成正比。现有研究表明，</w:t>
      </w:r>
      <w:r>
        <w:rPr>
          <w:rFonts w:hint="eastAsia"/>
        </w:rPr>
        <w:t>DMN</w:t>
      </w:r>
      <w:r>
        <w:rPr>
          <w:rFonts w:hint="eastAsia"/>
        </w:rPr>
        <w:t>的功能如注意警觉、环境监测等与</w:t>
      </w:r>
      <w:r>
        <w:rPr>
          <w:rFonts w:hint="eastAsia"/>
        </w:rPr>
        <w:t>GAD</w:t>
      </w:r>
      <w:r>
        <w:rPr>
          <w:rFonts w:hint="eastAsia"/>
        </w:rPr>
        <w:t>的临床症状具有一定相关性。且已发现许多精神障碍的产生如阿尔茨海默病、精神分裂症、癫痫、创伤后应激障碍等都存在着</w:t>
      </w:r>
      <w:r>
        <w:rPr>
          <w:rFonts w:hint="eastAsia"/>
        </w:rPr>
        <w:t>DMN</w:t>
      </w:r>
      <w:r>
        <w:rPr>
          <w:rFonts w:hint="eastAsia"/>
        </w:rPr>
        <w:t>功能的异常，因此对广泛性焦虑症</w:t>
      </w:r>
      <w:r>
        <w:rPr>
          <w:rFonts w:hint="eastAsia"/>
        </w:rPr>
        <w:t>DMN</w:t>
      </w:r>
      <w:r>
        <w:rPr>
          <w:rFonts w:hint="eastAsia"/>
        </w:rPr>
        <w:t>的脑功能的研究可以很好地探索</w:t>
      </w:r>
      <w:r>
        <w:rPr>
          <w:rFonts w:hint="eastAsia"/>
        </w:rPr>
        <w:t>GAD</w:t>
      </w:r>
      <w:r>
        <w:rPr>
          <w:rFonts w:hint="eastAsia"/>
        </w:rPr>
        <w:t>的发病机制。</w:t>
      </w:r>
    </w:p>
    <w:p w14:paraId="239F936D" w14:textId="705F01D7" w:rsidR="00D5258B" w:rsidRDefault="003151B5" w:rsidP="006F5543">
      <w:pPr>
        <w:ind w:firstLine="480"/>
      </w:pPr>
      <w:r>
        <w:rPr>
          <w:rFonts w:hint="eastAsia"/>
        </w:rPr>
        <w:t>在这项工作中</w:t>
      </w:r>
      <w:r w:rsidR="003A1C88">
        <w:rPr>
          <w:rFonts w:hint="eastAsia"/>
        </w:rPr>
        <w:t>首先</w:t>
      </w:r>
      <w:r w:rsidR="00D5258B">
        <w:rPr>
          <w:rFonts w:hint="eastAsia"/>
        </w:rPr>
        <w:t>使用独立成分分析的方法提取广泛性焦虑症患者和正常对照组的默认模式网络。然后选择能够代表</w:t>
      </w:r>
      <w:r w:rsidR="00D5258B">
        <w:rPr>
          <w:rFonts w:hint="eastAsia"/>
        </w:rPr>
        <w:t>DMN</w:t>
      </w:r>
      <w:r w:rsidR="00D5258B">
        <w:rPr>
          <w:rFonts w:hint="eastAsia"/>
        </w:rPr>
        <w:t>的</w:t>
      </w:r>
      <w:r w:rsidR="00D5258B">
        <w:rPr>
          <w:rFonts w:hint="eastAsia"/>
        </w:rPr>
        <w:t>9</w:t>
      </w:r>
      <w:r w:rsidR="00D5258B">
        <w:rPr>
          <w:rFonts w:hint="eastAsia"/>
        </w:rPr>
        <w:t>个脑区，在静息</w:t>
      </w:r>
      <w:proofErr w:type="gramStart"/>
      <w:r w:rsidR="00D5258B">
        <w:rPr>
          <w:rFonts w:hint="eastAsia"/>
        </w:rPr>
        <w:t>态数据下</w:t>
      </w:r>
      <w:proofErr w:type="gramEnd"/>
      <w:r w:rsidR="00D5258B">
        <w:rPr>
          <w:rFonts w:hint="eastAsia"/>
        </w:rPr>
        <w:t>选取感兴趣区，构建脑功能连接网络并分析</w:t>
      </w:r>
      <w:r w:rsidR="00D5258B">
        <w:rPr>
          <w:rFonts w:hint="eastAsia"/>
        </w:rPr>
        <w:t>ROI</w:t>
      </w:r>
      <w:r w:rsidR="00D5258B">
        <w:rPr>
          <w:rFonts w:hint="eastAsia"/>
        </w:rPr>
        <w:t>之间的功能连接结果，比较组间差异</w:t>
      </w:r>
      <w:r w:rsidR="006F5543">
        <w:rPr>
          <w:rFonts w:hint="eastAsia"/>
        </w:rPr>
        <w:t>。</w:t>
      </w:r>
    </w:p>
    <w:p w14:paraId="07D68487" w14:textId="72471EF8" w:rsidR="005A79CD" w:rsidRDefault="005A79CD" w:rsidP="005A79CD">
      <w:pPr>
        <w:ind w:firstLine="480"/>
      </w:pPr>
      <w:r>
        <w:rPr>
          <w:rFonts w:hint="eastAsia"/>
        </w:rPr>
        <w:t>独立成分分析</w:t>
      </w:r>
      <w:r>
        <w:rPr>
          <w:rFonts w:hint="eastAsia"/>
        </w:rPr>
        <w:t>(Independent component analysis, ICA)</w:t>
      </w:r>
      <w:r>
        <w:rPr>
          <w:rFonts w:hint="eastAsia"/>
        </w:rPr>
        <w:t>是一种数据</w:t>
      </w:r>
      <w:proofErr w:type="gramStart"/>
      <w:r>
        <w:rPr>
          <w:rFonts w:hint="eastAsia"/>
        </w:rPr>
        <w:t>盲源分析</w:t>
      </w:r>
      <w:proofErr w:type="gramEnd"/>
      <w:r>
        <w:rPr>
          <w:rFonts w:hint="eastAsia"/>
        </w:rPr>
        <w:t>方法，它起源于著名的鸡尾酒会问题：在一个鸡尾酒会上，同时有</w:t>
      </w:r>
      <w:r>
        <w:rPr>
          <w:rFonts w:hint="eastAsia"/>
        </w:rPr>
        <w:t>n</w:t>
      </w:r>
      <w:r>
        <w:rPr>
          <w:rFonts w:hint="eastAsia"/>
        </w:rPr>
        <w:t>个人在讲话，在会场放置着</w:t>
      </w:r>
      <w:r>
        <w:rPr>
          <w:rFonts w:hint="eastAsia"/>
        </w:rPr>
        <w:t>k</w:t>
      </w:r>
      <w:proofErr w:type="gramStart"/>
      <w:r>
        <w:rPr>
          <w:rFonts w:hint="eastAsia"/>
        </w:rPr>
        <w:t>个</w:t>
      </w:r>
      <w:proofErr w:type="gramEnd"/>
      <w:r>
        <w:rPr>
          <w:rFonts w:hint="eastAsia"/>
        </w:rPr>
        <w:t>声音接收器，可以得到</w:t>
      </w:r>
      <w:r>
        <w:rPr>
          <w:rFonts w:hint="eastAsia"/>
        </w:rPr>
        <w:t>k</w:t>
      </w:r>
      <w:proofErr w:type="gramStart"/>
      <w:r>
        <w:rPr>
          <w:rFonts w:hint="eastAsia"/>
        </w:rPr>
        <w:t>个</w:t>
      </w:r>
      <w:proofErr w:type="gramEnd"/>
      <w:r>
        <w:rPr>
          <w:rFonts w:hint="eastAsia"/>
        </w:rPr>
        <w:t>声音文件，怎么从这些声音文件中区分出</w:t>
      </w:r>
      <w:r>
        <w:rPr>
          <w:rFonts w:hint="eastAsia"/>
        </w:rPr>
        <w:t>n</w:t>
      </w:r>
      <w:r>
        <w:rPr>
          <w:rFonts w:hint="eastAsia"/>
        </w:rPr>
        <w:t>个人的讲话，就是独立成分分析可以解决的问题。</w:t>
      </w:r>
    </w:p>
    <w:p w14:paraId="2D7C09C7" w14:textId="17B30CD8" w:rsidR="00D116EF" w:rsidRDefault="00D116EF" w:rsidP="00AA4A60">
      <w:pPr>
        <w:ind w:firstLine="480"/>
      </w:pPr>
      <w:r>
        <w:rPr>
          <w:rFonts w:hint="eastAsia"/>
        </w:rPr>
        <w:t>在这个工作中</w:t>
      </w:r>
      <w:r w:rsidR="00D04DAA">
        <w:rPr>
          <w:rFonts w:hint="eastAsia"/>
        </w:rPr>
        <w:t>，</w:t>
      </w:r>
      <w:r w:rsidR="00537559">
        <w:rPr>
          <w:rFonts w:hint="eastAsia"/>
        </w:rPr>
        <w:t>对患者组和对照组分别</w:t>
      </w:r>
      <w:r w:rsidR="002C4ACE">
        <w:rPr>
          <w:rFonts w:hint="eastAsia"/>
        </w:rPr>
        <w:t>使用</w:t>
      </w:r>
      <w:r w:rsidR="002C4ACE">
        <w:rPr>
          <w:rFonts w:hint="eastAsia"/>
        </w:rPr>
        <w:t>I</w:t>
      </w:r>
      <w:r w:rsidR="002C4ACE">
        <w:t>CA</w:t>
      </w:r>
      <w:r w:rsidR="002C4ACE">
        <w:rPr>
          <w:rFonts w:hint="eastAsia"/>
        </w:rPr>
        <w:t>得到</w:t>
      </w:r>
      <w:r w:rsidR="002C4ACE">
        <w:rPr>
          <w:rFonts w:hint="eastAsia"/>
        </w:rPr>
        <w:t>2</w:t>
      </w:r>
      <w:r w:rsidR="002C4ACE">
        <w:t>7</w:t>
      </w:r>
      <w:r w:rsidR="002C4ACE">
        <w:rPr>
          <w:rFonts w:hint="eastAsia"/>
        </w:rPr>
        <w:t>个相互独立的空间成分，将</w:t>
      </w:r>
      <w:r w:rsidR="002C4ACE">
        <w:rPr>
          <w:rFonts w:hint="eastAsia"/>
        </w:rPr>
        <w:t>D</w:t>
      </w:r>
      <w:r w:rsidR="002C4ACE">
        <w:t>MN</w:t>
      </w:r>
      <w:r w:rsidR="002C4ACE">
        <w:rPr>
          <w:rFonts w:hint="eastAsia"/>
        </w:rPr>
        <w:t>标准模板与</w:t>
      </w:r>
      <w:r w:rsidR="002C4ACE">
        <w:rPr>
          <w:rFonts w:hint="eastAsia"/>
        </w:rPr>
        <w:t>2</w:t>
      </w:r>
      <w:r w:rsidR="002C4ACE">
        <w:t>7</w:t>
      </w:r>
      <w:r w:rsidR="002C4ACE">
        <w:rPr>
          <w:rFonts w:hint="eastAsia"/>
        </w:rPr>
        <w:t>个空间成分进行相关程度计算，筛选出最匹配的空间成分。</w:t>
      </w:r>
      <w:r w:rsidR="00E20C9F">
        <w:rPr>
          <w:rFonts w:hint="eastAsia"/>
        </w:rPr>
        <w:t>随后根据以往的研究，选取了</w:t>
      </w:r>
      <w:r w:rsidR="00E20C9F">
        <w:rPr>
          <w:rFonts w:hint="eastAsia"/>
        </w:rPr>
        <w:t>9</w:t>
      </w:r>
      <w:r w:rsidR="00E20C9F">
        <w:rPr>
          <w:rFonts w:hint="eastAsia"/>
        </w:rPr>
        <w:t>个脑区作为感兴趣区域代表默认网络计算功能连接</w:t>
      </w:r>
      <w:r w:rsidR="00AA4A60">
        <w:rPr>
          <w:rFonts w:hint="eastAsia"/>
        </w:rPr>
        <w:t>。提取具有显著异常的区域间相关性的节点的功能连接值，并与年龄、病程</w:t>
      </w:r>
      <w:r w:rsidR="001229F0">
        <w:rPr>
          <w:rFonts w:hint="eastAsia"/>
        </w:rPr>
        <w:t>做</w:t>
      </w:r>
      <w:r w:rsidR="00AA4A60">
        <w:rPr>
          <w:rFonts w:hint="eastAsia"/>
        </w:rPr>
        <w:t>相关分析。</w:t>
      </w:r>
    </w:p>
    <w:p w14:paraId="66B0016A" w14:textId="77777777" w:rsidR="001C60C5" w:rsidRDefault="00DC6958" w:rsidP="001C60C5">
      <w:pPr>
        <w:keepNext/>
        <w:spacing w:line="240" w:lineRule="auto"/>
        <w:ind w:firstLineChars="0" w:firstLine="0"/>
        <w:jc w:val="center"/>
      </w:pPr>
      <w:r>
        <w:rPr>
          <w:noProof/>
        </w:rPr>
        <w:lastRenderedPageBreak/>
        <w:drawing>
          <wp:inline distT="0" distB="0" distL="0" distR="0" wp14:anchorId="1DD2512A" wp14:editId="067EE81C">
            <wp:extent cx="4348480" cy="321188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1062" cy="3221179"/>
                    </a:xfrm>
                    <a:prstGeom prst="rect">
                      <a:avLst/>
                    </a:prstGeom>
                  </pic:spPr>
                </pic:pic>
              </a:graphicData>
            </a:graphic>
          </wp:inline>
        </w:drawing>
      </w:r>
    </w:p>
    <w:p w14:paraId="7A142494" w14:textId="70D668FC" w:rsidR="001C60C5" w:rsidRDefault="001C60C5" w:rsidP="001C60C5">
      <w:pPr>
        <w:ind w:firstLine="420"/>
        <w:jc w:val="center"/>
        <w:rPr>
          <w:sz w:val="21"/>
          <w:szCs w:val="21"/>
        </w:rPr>
      </w:pPr>
      <w:r w:rsidRPr="00A801BD">
        <w:rPr>
          <w:rFonts w:hint="eastAsia"/>
          <w:sz w:val="21"/>
          <w:szCs w:val="21"/>
        </w:rPr>
        <w:t>图</w:t>
      </w:r>
      <w:r w:rsidRPr="00A801BD">
        <w:rPr>
          <w:rFonts w:hint="eastAsia"/>
          <w:sz w:val="21"/>
          <w:szCs w:val="21"/>
        </w:rPr>
        <w:t xml:space="preserve"> </w:t>
      </w:r>
      <w:r>
        <w:rPr>
          <w:sz w:val="21"/>
          <w:szCs w:val="21"/>
        </w:rPr>
        <w:t>2</w:t>
      </w:r>
      <w:r>
        <w:rPr>
          <w:rFonts w:hint="eastAsia"/>
          <w:sz w:val="21"/>
          <w:szCs w:val="21"/>
        </w:rPr>
        <w:t>-</w:t>
      </w:r>
      <w:r w:rsidR="00A87A4D">
        <w:rPr>
          <w:sz w:val="21"/>
          <w:szCs w:val="21"/>
        </w:rPr>
        <w:t>1</w:t>
      </w:r>
      <w:r>
        <w:rPr>
          <w:sz w:val="21"/>
          <w:szCs w:val="21"/>
        </w:rPr>
        <w:t xml:space="preserve"> </w:t>
      </w:r>
      <w:r w:rsidR="00DB26D8">
        <w:rPr>
          <w:rFonts w:hint="eastAsia"/>
          <w:sz w:val="21"/>
          <w:szCs w:val="21"/>
        </w:rPr>
        <w:t>默认网络提取结果</w:t>
      </w:r>
    </w:p>
    <w:p w14:paraId="5A157345" w14:textId="5618BAB6" w:rsidR="00E72B19" w:rsidRDefault="00E72B19" w:rsidP="00C15EA4">
      <w:pPr>
        <w:ind w:firstLine="480"/>
      </w:pPr>
      <w:r>
        <w:rPr>
          <w:rFonts w:hint="eastAsia"/>
        </w:rPr>
        <w:t>这项研究发现</w:t>
      </w:r>
      <w:r w:rsidR="00153CFA">
        <w:rPr>
          <w:rFonts w:hint="eastAsia"/>
        </w:rPr>
        <w:t>，与健康对照组相比，广泛性焦虑症病人左侧丘脑与右侧丘脑之间的功能连接降低，右侧丘脑与左侧颞中回的功能连接升高。</w:t>
      </w:r>
      <w:r w:rsidR="00C15EA4">
        <w:rPr>
          <w:rFonts w:hint="eastAsia"/>
        </w:rPr>
        <w:t>相关分析结果发现异常节点间功能连接值与年龄、病程没有显著相关。</w:t>
      </w:r>
    </w:p>
    <w:p w14:paraId="0DBFB4F5" w14:textId="523BC04B" w:rsidR="000B2BE6" w:rsidRPr="00D116EF" w:rsidRDefault="000B2BE6" w:rsidP="003F46D8">
      <w:pPr>
        <w:ind w:firstLine="480"/>
      </w:pPr>
      <w:r>
        <w:rPr>
          <w:rFonts w:hint="eastAsia"/>
        </w:rPr>
        <w:t>同时，该工作还对</w:t>
      </w:r>
      <w:r>
        <w:rPr>
          <w:rFonts w:hint="eastAsia"/>
        </w:rPr>
        <w:t>G</w:t>
      </w:r>
      <w:r>
        <w:t>AD</w:t>
      </w:r>
      <w:r>
        <w:rPr>
          <w:rFonts w:hint="eastAsia"/>
        </w:rPr>
        <w:t>患者脑白质纤维进行了研究，同样的是将</w:t>
      </w:r>
      <w:r>
        <w:rPr>
          <w:rFonts w:hint="eastAsia"/>
        </w:rPr>
        <w:t>D</w:t>
      </w:r>
      <w:r>
        <w:t>MN</w:t>
      </w:r>
      <w:r>
        <w:rPr>
          <w:rFonts w:hint="eastAsia"/>
        </w:rPr>
        <w:t>作为感兴趣区域计算被试的各向异性</w:t>
      </w:r>
      <w:r>
        <w:rPr>
          <w:rFonts w:hint="eastAsia"/>
        </w:rPr>
        <w:t>(Fractional Anisotropy, FA)</w:t>
      </w:r>
      <w:r>
        <w:rPr>
          <w:rFonts w:hint="eastAsia"/>
        </w:rPr>
        <w:t>和平均弥散系数</w:t>
      </w:r>
      <w:r>
        <w:rPr>
          <w:rFonts w:hint="eastAsia"/>
        </w:rPr>
        <w:t>(Mean Diffusivity, MD)</w:t>
      </w:r>
      <w:r>
        <w:rPr>
          <w:rFonts w:hint="eastAsia"/>
        </w:rPr>
        <w:t>。</w:t>
      </w:r>
      <w:r w:rsidR="004F0F86">
        <w:rPr>
          <w:rFonts w:hint="eastAsia"/>
        </w:rPr>
        <w:t>结果显示，</w:t>
      </w:r>
      <w:r w:rsidR="004F0F86">
        <w:rPr>
          <w:rFonts w:hint="eastAsia"/>
        </w:rPr>
        <w:t>GAD</w:t>
      </w:r>
      <w:proofErr w:type="gramStart"/>
      <w:r w:rsidR="004F0F86">
        <w:rPr>
          <w:rFonts w:hint="eastAsia"/>
        </w:rPr>
        <w:t>组较</w:t>
      </w:r>
      <w:proofErr w:type="gramEnd"/>
      <w:r w:rsidR="004F0F86">
        <w:rPr>
          <w:rFonts w:hint="eastAsia"/>
        </w:rPr>
        <w:t>HC</w:t>
      </w:r>
      <w:r w:rsidR="004F0F86">
        <w:rPr>
          <w:rFonts w:hint="eastAsia"/>
        </w:rPr>
        <w:t>组左侧直回</w:t>
      </w:r>
      <w:r w:rsidR="004F0F86">
        <w:rPr>
          <w:rFonts w:hint="eastAsia"/>
        </w:rPr>
        <w:t>(rectus)</w:t>
      </w:r>
      <w:r w:rsidR="004F0F86">
        <w:rPr>
          <w:rFonts w:hint="eastAsia"/>
        </w:rPr>
        <w:t>、左侧颞极颞上回</w:t>
      </w:r>
      <w:r w:rsidR="004F0F86">
        <w:rPr>
          <w:rFonts w:hint="eastAsia"/>
        </w:rPr>
        <w:t xml:space="preserve">(temporal </w:t>
      </w:r>
      <w:proofErr w:type="spellStart"/>
      <w:r w:rsidR="004F0F86">
        <w:rPr>
          <w:rFonts w:hint="eastAsia"/>
        </w:rPr>
        <w:t>pole:superior</w:t>
      </w:r>
      <w:proofErr w:type="spellEnd"/>
      <w:r w:rsidR="004F0F86">
        <w:rPr>
          <w:rFonts w:hint="eastAsia"/>
        </w:rPr>
        <w:t xml:space="preserve"> temporal gyrus)</w:t>
      </w:r>
      <w:r w:rsidR="004F0F86">
        <w:rPr>
          <w:rFonts w:hint="eastAsia"/>
        </w:rPr>
        <w:t>部分</w:t>
      </w:r>
      <w:r w:rsidR="004F0F86">
        <w:rPr>
          <w:rFonts w:hint="eastAsia"/>
        </w:rPr>
        <w:t>FA</w:t>
      </w:r>
      <w:r w:rsidR="004F0F86">
        <w:rPr>
          <w:rFonts w:hint="eastAsia"/>
        </w:rPr>
        <w:t>值升高，在左侧颞中回</w:t>
      </w:r>
      <w:r w:rsidR="004F0F86">
        <w:rPr>
          <w:rFonts w:hint="eastAsia"/>
        </w:rPr>
        <w:t xml:space="preserve">(middle temporal </w:t>
      </w:r>
      <w:proofErr w:type="spellStart"/>
      <w:r w:rsidR="004F0F86">
        <w:rPr>
          <w:rFonts w:hint="eastAsia"/>
        </w:rPr>
        <w:t>gyrus,MTG</w:t>
      </w:r>
      <w:proofErr w:type="spellEnd"/>
      <w:r w:rsidR="004F0F86">
        <w:rPr>
          <w:rFonts w:hint="eastAsia"/>
        </w:rPr>
        <w:t>)</w:t>
      </w:r>
      <w:r w:rsidR="004F0F86">
        <w:rPr>
          <w:rFonts w:hint="eastAsia"/>
        </w:rPr>
        <w:t>、</w:t>
      </w:r>
      <w:proofErr w:type="gramStart"/>
      <w:r w:rsidR="004F0F86">
        <w:rPr>
          <w:rFonts w:hint="eastAsia"/>
        </w:rPr>
        <w:t>右侧脑岛</w:t>
      </w:r>
      <w:proofErr w:type="gramEnd"/>
      <w:r w:rsidR="004F0F86">
        <w:rPr>
          <w:rFonts w:hint="eastAsia"/>
        </w:rPr>
        <w:t>(insula)</w:t>
      </w:r>
      <w:r w:rsidR="004F0F86">
        <w:rPr>
          <w:rFonts w:hint="eastAsia"/>
        </w:rPr>
        <w:t>、左侧海马旁回</w:t>
      </w:r>
      <w:r w:rsidR="004F0F86">
        <w:rPr>
          <w:rFonts w:hint="eastAsia"/>
        </w:rPr>
        <w:t>(</w:t>
      </w:r>
      <w:proofErr w:type="spellStart"/>
      <w:r w:rsidR="004F0F86">
        <w:rPr>
          <w:rFonts w:hint="eastAsia"/>
        </w:rPr>
        <w:t>parahippocampal</w:t>
      </w:r>
      <w:proofErr w:type="spellEnd"/>
      <w:r w:rsidR="004F0F86">
        <w:rPr>
          <w:rFonts w:hint="eastAsia"/>
        </w:rPr>
        <w:t xml:space="preserve"> gyrus)</w:t>
      </w:r>
      <w:r w:rsidR="004F0F86">
        <w:rPr>
          <w:rFonts w:hint="eastAsia"/>
        </w:rPr>
        <w:t>、左侧枕中回</w:t>
      </w:r>
      <w:r w:rsidR="004F0F86">
        <w:rPr>
          <w:rFonts w:hint="eastAsia"/>
        </w:rPr>
        <w:t xml:space="preserve">(middle occipital </w:t>
      </w:r>
      <w:proofErr w:type="spellStart"/>
      <w:r w:rsidR="004F0F86">
        <w:rPr>
          <w:rFonts w:hint="eastAsia"/>
        </w:rPr>
        <w:t>gyrus,MOG</w:t>
      </w:r>
      <w:proofErr w:type="spellEnd"/>
      <w:r w:rsidR="004F0F86">
        <w:rPr>
          <w:rFonts w:hint="eastAsia"/>
        </w:rPr>
        <w:t>)</w:t>
      </w:r>
      <w:r w:rsidR="004F0F86">
        <w:rPr>
          <w:rFonts w:hint="eastAsia"/>
        </w:rPr>
        <w:t>、右侧额叶</w:t>
      </w:r>
      <w:r w:rsidR="004F0F86">
        <w:rPr>
          <w:rFonts w:hint="eastAsia"/>
        </w:rPr>
        <w:t>(frontal lobe)</w:t>
      </w:r>
      <w:r w:rsidR="004F0F86">
        <w:rPr>
          <w:rFonts w:hint="eastAsia"/>
        </w:rPr>
        <w:t>、左侧前扣带回</w:t>
      </w:r>
      <w:r w:rsidR="004F0F86">
        <w:rPr>
          <w:rFonts w:hint="eastAsia"/>
        </w:rPr>
        <w:t>(anterior cingulate cortex ,ACC)</w:t>
      </w:r>
      <w:r w:rsidR="004F0F86">
        <w:rPr>
          <w:rFonts w:hint="eastAsia"/>
        </w:rPr>
        <w:t>等脑区的</w:t>
      </w:r>
      <w:r w:rsidR="004F0F86">
        <w:rPr>
          <w:rFonts w:hint="eastAsia"/>
        </w:rPr>
        <w:t>FA</w:t>
      </w:r>
      <w:r w:rsidR="004F0F86">
        <w:rPr>
          <w:rFonts w:hint="eastAsia"/>
        </w:rPr>
        <w:t>值降低。</w:t>
      </w:r>
      <w:r w:rsidR="00513C5B">
        <w:rPr>
          <w:rFonts w:hint="eastAsia"/>
        </w:rPr>
        <w:t>GAD</w:t>
      </w:r>
      <w:proofErr w:type="gramStart"/>
      <w:r w:rsidR="00513C5B">
        <w:rPr>
          <w:rFonts w:hint="eastAsia"/>
        </w:rPr>
        <w:t>组较健康</w:t>
      </w:r>
      <w:proofErr w:type="gramEnd"/>
      <w:r w:rsidR="00513C5B">
        <w:rPr>
          <w:rFonts w:hint="eastAsia"/>
        </w:rPr>
        <w:t>对照组没有</w:t>
      </w:r>
      <w:r w:rsidR="00513C5B">
        <w:rPr>
          <w:rFonts w:hint="eastAsia"/>
        </w:rPr>
        <w:t>MD</w:t>
      </w:r>
      <w:r w:rsidR="00513C5B">
        <w:rPr>
          <w:rFonts w:hint="eastAsia"/>
        </w:rPr>
        <w:t>值降低的情况</w:t>
      </w:r>
      <w:r w:rsidR="007F3E15">
        <w:rPr>
          <w:rFonts w:hint="eastAsia"/>
        </w:rPr>
        <w:t>，而在左侧颞叶</w:t>
      </w:r>
      <w:r w:rsidR="007F3E15">
        <w:rPr>
          <w:rFonts w:hint="eastAsia"/>
        </w:rPr>
        <w:t>(temporal lobe)</w:t>
      </w:r>
      <w:r w:rsidR="007F3E15">
        <w:rPr>
          <w:rFonts w:hint="eastAsia"/>
        </w:rPr>
        <w:t>、右侧楔前叶</w:t>
      </w:r>
      <w:r w:rsidR="007F3E15">
        <w:t>(precuneus)</w:t>
      </w:r>
      <w:r w:rsidR="007F3E15">
        <w:rPr>
          <w:rFonts w:hint="eastAsia"/>
        </w:rPr>
        <w:t>等脑区</w:t>
      </w:r>
      <w:r w:rsidR="007F3E15">
        <w:rPr>
          <w:rFonts w:hint="eastAsia"/>
        </w:rPr>
        <w:t>M</w:t>
      </w:r>
      <w:r w:rsidR="007F3E15">
        <w:t>D</w:t>
      </w:r>
      <w:r w:rsidR="007F3E15">
        <w:rPr>
          <w:rFonts w:hint="eastAsia"/>
        </w:rPr>
        <w:t>值增加。</w:t>
      </w:r>
      <w:r w:rsidR="007F3E15" w:rsidRPr="007F3E15">
        <w:rPr>
          <w:rFonts w:hint="eastAsia"/>
        </w:rPr>
        <w:t>经检验，异常脑区的</w:t>
      </w:r>
      <w:r w:rsidR="007F3E15" w:rsidRPr="007F3E15">
        <w:rPr>
          <w:rFonts w:hint="eastAsia"/>
        </w:rPr>
        <w:t>FA</w:t>
      </w:r>
      <w:r w:rsidR="007F3E15" w:rsidRPr="007F3E15">
        <w:rPr>
          <w:rFonts w:hint="eastAsia"/>
        </w:rPr>
        <w:t>值、</w:t>
      </w:r>
      <w:r w:rsidR="007F3E15" w:rsidRPr="007F3E15">
        <w:rPr>
          <w:rFonts w:hint="eastAsia"/>
        </w:rPr>
        <w:t>MD</w:t>
      </w:r>
      <w:r w:rsidR="007F3E15" w:rsidRPr="007F3E15">
        <w:rPr>
          <w:rFonts w:hint="eastAsia"/>
        </w:rPr>
        <w:t>值与患者的年龄、病程均无显著相关。</w:t>
      </w:r>
      <w:r w:rsidR="00E46B3B">
        <w:rPr>
          <w:rFonts w:hint="eastAsia"/>
        </w:rPr>
        <w:t>FA</w:t>
      </w:r>
      <w:r w:rsidR="00E46B3B">
        <w:rPr>
          <w:rFonts w:hint="eastAsia"/>
        </w:rPr>
        <w:t>值越大</w:t>
      </w:r>
      <w:proofErr w:type="gramStart"/>
      <w:r w:rsidR="00E46B3B">
        <w:rPr>
          <w:rFonts w:hint="eastAsia"/>
        </w:rPr>
        <w:t>说明该脑区</w:t>
      </w:r>
      <w:proofErr w:type="gramEnd"/>
      <w:r w:rsidR="00E46B3B">
        <w:rPr>
          <w:rFonts w:hint="eastAsia"/>
        </w:rPr>
        <w:t>的白质组织越完整，纤维排列越趋向一致，水分子越能沿着纤维扩散，方向性越好。值越小则说明水分子扩散方向性较弱，白质组织可能受到损伤。</w:t>
      </w:r>
      <w:r w:rsidR="00E46B3B">
        <w:rPr>
          <w:rFonts w:hint="eastAsia"/>
        </w:rPr>
        <w:t>MD</w:t>
      </w:r>
      <w:r w:rsidR="00E46B3B">
        <w:rPr>
          <w:rFonts w:hint="eastAsia"/>
        </w:rPr>
        <w:t>指的是水分子弥散的程度，值越小，说明组织中各细胞结构密度较大，影响水分子扩散能力，但是结构组织完整。值越大，说明组织中所含的自由水分子越多，白质组织施加的阻力越小，说明白质可能体积减小或受损</w:t>
      </w:r>
      <w:r w:rsidR="003F46D8">
        <w:rPr>
          <w:rFonts w:hint="eastAsia"/>
        </w:rPr>
        <w:t>。在各向异性的研究中，发现</w:t>
      </w:r>
      <w:r w:rsidR="003F46D8">
        <w:rPr>
          <w:rFonts w:hint="eastAsia"/>
        </w:rPr>
        <w:t>GAD</w:t>
      </w:r>
      <w:proofErr w:type="gramStart"/>
      <w:r w:rsidR="003F46D8">
        <w:rPr>
          <w:rFonts w:hint="eastAsia"/>
        </w:rPr>
        <w:t>组较</w:t>
      </w:r>
      <w:proofErr w:type="gramEnd"/>
      <w:r w:rsidR="003F46D8">
        <w:rPr>
          <w:rFonts w:hint="eastAsia"/>
        </w:rPr>
        <w:t>HC</w:t>
      </w:r>
      <w:r w:rsidR="003F46D8">
        <w:rPr>
          <w:rFonts w:hint="eastAsia"/>
        </w:rPr>
        <w:t>组左侧直回和颞上回部分</w:t>
      </w:r>
      <w:r w:rsidR="003F46D8">
        <w:rPr>
          <w:rFonts w:hint="eastAsia"/>
        </w:rPr>
        <w:t>FA</w:t>
      </w:r>
      <w:r w:rsidR="003F46D8">
        <w:rPr>
          <w:rFonts w:hint="eastAsia"/>
        </w:rPr>
        <w:t>值升高，</w:t>
      </w:r>
      <w:proofErr w:type="gramStart"/>
      <w:r w:rsidR="003F46D8">
        <w:rPr>
          <w:rFonts w:hint="eastAsia"/>
        </w:rPr>
        <w:t>说明该脑区</w:t>
      </w:r>
      <w:proofErr w:type="gramEnd"/>
      <w:r w:rsidR="003F46D8">
        <w:rPr>
          <w:rFonts w:hint="eastAsia"/>
        </w:rPr>
        <w:t>组织较为完整，受到损伤的可能性小。</w:t>
      </w:r>
    </w:p>
    <w:p w14:paraId="4D1059C0" w14:textId="4E34E532" w:rsidR="007307CB" w:rsidRPr="007307CB" w:rsidRDefault="007307CB" w:rsidP="007307CB">
      <w:pPr>
        <w:pStyle w:val="2"/>
      </w:pPr>
      <w:r>
        <w:rPr>
          <w:rFonts w:hint="eastAsia"/>
        </w:rPr>
        <w:lastRenderedPageBreak/>
        <w:t>2</w:t>
      </w:r>
      <w:r>
        <w:t xml:space="preserve">.2 </w:t>
      </w:r>
      <w:r w:rsidRPr="00C06341">
        <w:rPr>
          <w:rFonts w:hint="eastAsia"/>
        </w:rPr>
        <w:t>ALFF</w:t>
      </w:r>
      <w:r w:rsidRPr="00C06341">
        <w:rPr>
          <w:rFonts w:hint="eastAsia"/>
        </w:rPr>
        <w:t>和动态</w:t>
      </w:r>
      <w:r w:rsidRPr="00C06341">
        <w:rPr>
          <w:rFonts w:hint="eastAsia"/>
        </w:rPr>
        <w:t>ALFF</w:t>
      </w:r>
      <w:r>
        <w:rPr>
          <w:rFonts w:hint="eastAsia"/>
        </w:rPr>
        <w:t>分析</w:t>
      </w:r>
    </w:p>
    <w:p w14:paraId="1F181056" w14:textId="58BD4CCA" w:rsidR="00FB30D4" w:rsidRPr="00D071D6" w:rsidRDefault="00D071D6" w:rsidP="00846CC8">
      <w:pPr>
        <w:ind w:firstLine="480"/>
      </w:pPr>
      <w:r>
        <w:rPr>
          <w:rFonts w:hint="eastAsia"/>
        </w:rPr>
        <w:t>低频振荡振幅（</w:t>
      </w:r>
      <w:r>
        <w:rPr>
          <w:rFonts w:hint="eastAsia"/>
        </w:rPr>
        <w:t>ALFF</w:t>
      </w:r>
      <w:r>
        <w:rPr>
          <w:rFonts w:hint="eastAsia"/>
        </w:rPr>
        <w:t>），是指静息态大脑</w:t>
      </w:r>
      <w:r>
        <w:rPr>
          <w:rFonts w:hint="eastAsia"/>
        </w:rPr>
        <w:t>BOLD</w:t>
      </w:r>
      <w:r>
        <w:rPr>
          <w:rFonts w:hint="eastAsia"/>
        </w:rPr>
        <w:t>信号的低频振幅，它反映了静息状态下大脑神经元的自发性活动。已经有研究揭示了</w:t>
      </w:r>
      <w:r>
        <w:rPr>
          <w:rFonts w:hint="eastAsia"/>
        </w:rPr>
        <w:t>ALFF</w:t>
      </w:r>
      <w:r>
        <w:rPr>
          <w:rFonts w:hint="eastAsia"/>
        </w:rPr>
        <w:t>能反映了大脑在静息状态下局部脑区的自发功能活动的情况，研究表明这种自发的神经元活动是具有生理意义的，表现为不同脑区之间的信息交互产生自身节律性活动模式，所以</w:t>
      </w:r>
      <w:r>
        <w:rPr>
          <w:rFonts w:hint="eastAsia"/>
        </w:rPr>
        <w:t>ALFF</w:t>
      </w:r>
      <w:r>
        <w:rPr>
          <w:rFonts w:hint="eastAsia"/>
        </w:rPr>
        <w:t>可以作为一个反应大脑的指标特征。</w:t>
      </w:r>
      <w:r w:rsidR="00FE0572" w:rsidRPr="00FE0572">
        <w:rPr>
          <w:rFonts w:hint="eastAsia"/>
        </w:rPr>
        <w:t>ALFF</w:t>
      </w:r>
      <w:r w:rsidR="00FE0572" w:rsidRPr="00FE0572">
        <w:rPr>
          <w:rFonts w:hint="eastAsia"/>
        </w:rPr>
        <w:t>为每个体素在滤波范围内的平均平方根。</w:t>
      </w:r>
      <w:r w:rsidR="00846CC8">
        <w:rPr>
          <w:rFonts w:hint="eastAsia"/>
        </w:rPr>
        <w:t>计算公式如</w:t>
      </w:r>
      <w:r w:rsidR="00846CC8">
        <w:rPr>
          <w:rFonts w:hint="eastAsia"/>
        </w:rPr>
        <w:t>2-</w:t>
      </w:r>
      <w:r w:rsidR="00846CC8">
        <w:t>1</w:t>
      </w:r>
      <w:r w:rsidR="00177EB5">
        <w:rPr>
          <w:rFonts w:hint="eastAsia"/>
        </w:rPr>
        <w:t>，</w:t>
      </w:r>
      <w:r w:rsidR="00177EB5">
        <w:rPr>
          <w:rFonts w:hint="eastAsia"/>
        </w:rPr>
        <w:t>2-</w:t>
      </w:r>
      <w:r w:rsidR="00177EB5">
        <w:t>2</w:t>
      </w:r>
      <w:r w:rsidR="00846CC8">
        <w:rPr>
          <w:rFonts w:hint="eastAsia"/>
        </w:rPr>
        <w:t>所示。</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378"/>
        <w:gridCol w:w="930"/>
      </w:tblGrid>
      <w:tr w:rsidR="00FB30D4" w14:paraId="14E03891" w14:textId="77777777" w:rsidTr="00B96FCE">
        <w:trPr>
          <w:jc w:val="center"/>
        </w:trPr>
        <w:tc>
          <w:tcPr>
            <w:tcW w:w="988" w:type="dxa"/>
            <w:vAlign w:val="center"/>
          </w:tcPr>
          <w:p w14:paraId="02CDD068" w14:textId="0572CB22" w:rsidR="00FB30D4" w:rsidRDefault="00FB30D4" w:rsidP="00846CC8">
            <w:pPr>
              <w:ind w:firstLineChars="0" w:firstLine="0"/>
            </w:pPr>
          </w:p>
        </w:tc>
        <w:tc>
          <w:tcPr>
            <w:tcW w:w="6378" w:type="dxa"/>
            <w:vAlign w:val="center"/>
          </w:tcPr>
          <w:p w14:paraId="2CC0CA46" w14:textId="6FFDDD40" w:rsidR="00FB30D4" w:rsidRDefault="00351ABD" w:rsidP="002052FF">
            <w:pPr>
              <w:spacing w:line="240" w:lineRule="auto"/>
              <w:ind w:firstLineChars="0" w:firstLine="0"/>
              <w:jc w:val="center"/>
            </w:pPr>
            <w:r w:rsidRPr="004D5BC6">
              <w:rPr>
                <w:position w:val="-28"/>
              </w:rPr>
              <w:object w:dxaOrig="3840" w:dyaOrig="680" w14:anchorId="7184C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92.2pt;height:33.8pt" o:ole="">
                  <v:imagedata r:id="rId16" o:title=""/>
                </v:shape>
                <o:OLEObject Type="Embed" ProgID="Equation.DSMT4" ShapeID="_x0000_i1043" DrawAspect="Content" ObjectID="_1697402673" r:id="rId17"/>
              </w:object>
            </w:r>
          </w:p>
        </w:tc>
        <w:tc>
          <w:tcPr>
            <w:tcW w:w="930" w:type="dxa"/>
            <w:vAlign w:val="center"/>
          </w:tcPr>
          <w:p w14:paraId="7B1CA483" w14:textId="52EBF349" w:rsidR="00FB30D4" w:rsidRDefault="00FB30D4" w:rsidP="00846CC8">
            <w:pPr>
              <w:ind w:firstLineChars="0" w:firstLine="0"/>
            </w:pPr>
            <w:r>
              <w:rPr>
                <w:rFonts w:hint="eastAsia"/>
              </w:rPr>
              <w:t>（</w:t>
            </w:r>
            <w:r>
              <w:rPr>
                <w:rFonts w:hint="eastAsia"/>
              </w:rPr>
              <w:t>2-</w:t>
            </w:r>
            <w:r>
              <w:t>1</w:t>
            </w:r>
            <w:r>
              <w:rPr>
                <w:rFonts w:hint="eastAsia"/>
              </w:rPr>
              <w:t>）</w:t>
            </w:r>
          </w:p>
        </w:tc>
      </w:tr>
      <w:tr w:rsidR="00520E78" w14:paraId="118FAB91" w14:textId="77777777" w:rsidTr="00B96FCE">
        <w:trPr>
          <w:jc w:val="center"/>
        </w:trPr>
        <w:tc>
          <w:tcPr>
            <w:tcW w:w="988" w:type="dxa"/>
            <w:vAlign w:val="center"/>
          </w:tcPr>
          <w:p w14:paraId="2DD2BDB8" w14:textId="77777777" w:rsidR="00520E78" w:rsidRDefault="00520E78" w:rsidP="00846CC8">
            <w:pPr>
              <w:ind w:firstLineChars="0" w:firstLine="0"/>
            </w:pPr>
          </w:p>
        </w:tc>
        <w:tc>
          <w:tcPr>
            <w:tcW w:w="6378" w:type="dxa"/>
            <w:vAlign w:val="center"/>
          </w:tcPr>
          <w:p w14:paraId="08C505BA" w14:textId="09EDD741" w:rsidR="00520E78" w:rsidRDefault="00351ABD" w:rsidP="002052FF">
            <w:pPr>
              <w:spacing w:line="240" w:lineRule="auto"/>
              <w:ind w:firstLineChars="0" w:firstLine="0"/>
              <w:jc w:val="center"/>
            </w:pPr>
            <w:r w:rsidRPr="004D5BC6">
              <w:rPr>
                <w:position w:val="-28"/>
              </w:rPr>
              <w:object w:dxaOrig="2880" w:dyaOrig="740" w14:anchorId="791DDE80">
                <v:shape id="_x0000_i1044" type="#_x0000_t75" style="width:2in;height:36.95pt" o:ole="">
                  <v:imagedata r:id="rId18" o:title=""/>
                </v:shape>
                <o:OLEObject Type="Embed" ProgID="Equation.DSMT4" ShapeID="_x0000_i1044" DrawAspect="Content" ObjectID="_1697402674" r:id="rId19"/>
              </w:object>
            </w:r>
          </w:p>
        </w:tc>
        <w:tc>
          <w:tcPr>
            <w:tcW w:w="930" w:type="dxa"/>
            <w:vAlign w:val="center"/>
          </w:tcPr>
          <w:p w14:paraId="097967CC" w14:textId="213C4C67" w:rsidR="00520E78" w:rsidRDefault="00351ABD" w:rsidP="00846CC8">
            <w:pPr>
              <w:ind w:firstLineChars="0" w:firstLine="0"/>
            </w:pPr>
            <w:r>
              <w:rPr>
                <w:rFonts w:hint="eastAsia"/>
              </w:rPr>
              <w:t>（</w:t>
            </w:r>
            <w:r>
              <w:rPr>
                <w:rFonts w:hint="eastAsia"/>
              </w:rPr>
              <w:t>2-</w:t>
            </w:r>
            <w:r>
              <w:t>2</w:t>
            </w:r>
            <w:r>
              <w:rPr>
                <w:rFonts w:hint="eastAsia"/>
              </w:rPr>
              <w:t>）</w:t>
            </w:r>
          </w:p>
        </w:tc>
      </w:tr>
    </w:tbl>
    <w:p w14:paraId="4E7315BA" w14:textId="528AA80C" w:rsidR="00D071D6" w:rsidRDefault="00503961" w:rsidP="00B67C13">
      <w:pPr>
        <w:ind w:firstLine="480"/>
      </w:pPr>
      <w:r>
        <w:rPr>
          <w:rFonts w:hint="eastAsia"/>
        </w:rPr>
        <w:t>动态</w:t>
      </w:r>
      <w:r>
        <w:rPr>
          <w:rFonts w:hint="eastAsia"/>
        </w:rPr>
        <w:t>ALFF</w:t>
      </w:r>
      <w:r>
        <w:rPr>
          <w:rFonts w:hint="eastAsia"/>
        </w:rPr>
        <w:t>的分析方法与动态功能连接的分析方法类似，主要采用滑动窗的计算方法，再结合方差，以此来刻画大脑内在活动的时间变异性。</w:t>
      </w:r>
      <w:r w:rsidR="00B67C13">
        <w:rPr>
          <w:rFonts w:hint="eastAsia"/>
        </w:rPr>
        <w:t>首先，我们基于数据本身的特点，设定合适的窗长和步长，将整个时间序列分割为一系列小的窗口片段。在每个窗内，计算低频带（</w:t>
      </w:r>
      <w:r w:rsidR="00B67C13">
        <w:rPr>
          <w:rFonts w:hint="eastAsia"/>
        </w:rPr>
        <w:t>0.01-0.1 Hz</w:t>
      </w:r>
      <w:r w:rsidR="00B67C13">
        <w:rPr>
          <w:rFonts w:hint="eastAsia"/>
        </w:rPr>
        <w:t>）功率的平均平方根，即</w:t>
      </w:r>
      <w:r w:rsidR="00B67C13">
        <w:rPr>
          <w:rFonts w:hint="eastAsia"/>
        </w:rPr>
        <w:t>ALFF</w:t>
      </w:r>
      <w:r w:rsidR="00B67C13">
        <w:rPr>
          <w:rFonts w:hint="eastAsia"/>
        </w:rPr>
        <w:t>。大脑的时间变异性定义为各个窗下</w:t>
      </w:r>
      <w:r w:rsidR="00B67C13">
        <w:rPr>
          <w:rFonts w:hint="eastAsia"/>
        </w:rPr>
        <w:t>ALFF</w:t>
      </w:r>
      <w:r w:rsidR="00B67C13">
        <w:rPr>
          <w:rFonts w:hint="eastAsia"/>
        </w:rPr>
        <w:t>的方差，即</w:t>
      </w:r>
      <w:r w:rsidR="00B67C13">
        <w:rPr>
          <w:rFonts w:hint="eastAsia"/>
        </w:rPr>
        <w:t>DALFF</w:t>
      </w:r>
      <w:r w:rsidR="00B67C13">
        <w:rPr>
          <w:rFonts w:hint="eastAsia"/>
        </w:rPr>
        <w:t>。计算示意图和流程如</w:t>
      </w:r>
      <w:r w:rsidR="00F46809">
        <w:rPr>
          <w:rFonts w:hint="eastAsia"/>
        </w:rPr>
        <w:t>图</w:t>
      </w:r>
      <w:r w:rsidR="00B67C13">
        <w:rPr>
          <w:rFonts w:hint="eastAsia"/>
        </w:rPr>
        <w:t>2-1</w:t>
      </w:r>
      <w:r w:rsidR="00B67C13">
        <w:rPr>
          <w:rFonts w:hint="eastAsia"/>
        </w:rPr>
        <w:t>所示。</w:t>
      </w:r>
    </w:p>
    <w:p w14:paraId="4EE6DC03" w14:textId="77777777" w:rsidR="00A801BD" w:rsidRDefault="00A801BD" w:rsidP="00DC6958">
      <w:pPr>
        <w:keepNext/>
        <w:spacing w:line="240" w:lineRule="auto"/>
        <w:ind w:firstLineChars="0" w:firstLine="0"/>
        <w:jc w:val="center"/>
      </w:pPr>
      <w:r w:rsidRPr="00A801BD">
        <w:rPr>
          <w:rFonts w:hint="eastAsia"/>
          <w:noProof/>
        </w:rPr>
        <w:drawing>
          <wp:inline distT="0" distB="0" distL="0" distR="0" wp14:anchorId="69E275D7" wp14:editId="4FB38D91">
            <wp:extent cx="5115560" cy="25552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5560" cy="2555240"/>
                    </a:xfrm>
                    <a:prstGeom prst="rect">
                      <a:avLst/>
                    </a:prstGeom>
                    <a:noFill/>
                    <a:ln>
                      <a:noFill/>
                    </a:ln>
                  </pic:spPr>
                </pic:pic>
              </a:graphicData>
            </a:graphic>
          </wp:inline>
        </w:drawing>
      </w:r>
    </w:p>
    <w:p w14:paraId="435526C3" w14:textId="56891B96" w:rsidR="00503961" w:rsidRDefault="00A801BD" w:rsidP="00A801BD">
      <w:pPr>
        <w:ind w:firstLine="420"/>
        <w:jc w:val="center"/>
        <w:rPr>
          <w:sz w:val="21"/>
          <w:szCs w:val="21"/>
        </w:rPr>
      </w:pPr>
      <w:r w:rsidRPr="00A801BD">
        <w:rPr>
          <w:rFonts w:hint="eastAsia"/>
          <w:sz w:val="21"/>
          <w:szCs w:val="21"/>
        </w:rPr>
        <w:t>图</w:t>
      </w:r>
      <w:r w:rsidRPr="00A801BD">
        <w:rPr>
          <w:rFonts w:hint="eastAsia"/>
          <w:sz w:val="21"/>
          <w:szCs w:val="21"/>
        </w:rPr>
        <w:t xml:space="preserve"> </w:t>
      </w:r>
      <w:r>
        <w:rPr>
          <w:sz w:val="21"/>
          <w:szCs w:val="21"/>
        </w:rPr>
        <w:t>2</w:t>
      </w:r>
      <w:r>
        <w:rPr>
          <w:rFonts w:hint="eastAsia"/>
          <w:sz w:val="21"/>
          <w:szCs w:val="21"/>
        </w:rPr>
        <w:t>-</w:t>
      </w:r>
      <w:r w:rsidR="00DC6958">
        <w:rPr>
          <w:sz w:val="21"/>
          <w:szCs w:val="21"/>
        </w:rPr>
        <w:t>2</w:t>
      </w:r>
      <w:r>
        <w:rPr>
          <w:sz w:val="21"/>
          <w:szCs w:val="21"/>
        </w:rPr>
        <w:t xml:space="preserve"> </w:t>
      </w:r>
      <w:r>
        <w:rPr>
          <w:rFonts w:hint="eastAsia"/>
          <w:sz w:val="21"/>
          <w:szCs w:val="21"/>
        </w:rPr>
        <w:t>动态</w:t>
      </w:r>
      <w:r>
        <w:rPr>
          <w:rFonts w:hint="eastAsia"/>
          <w:sz w:val="21"/>
          <w:szCs w:val="21"/>
        </w:rPr>
        <w:t>A</w:t>
      </w:r>
      <w:r>
        <w:rPr>
          <w:sz w:val="21"/>
          <w:szCs w:val="21"/>
        </w:rPr>
        <w:t>LFF</w:t>
      </w:r>
      <w:r>
        <w:rPr>
          <w:rFonts w:hint="eastAsia"/>
          <w:sz w:val="21"/>
          <w:szCs w:val="21"/>
        </w:rPr>
        <w:t>计算流程</w:t>
      </w:r>
    </w:p>
    <w:p w14:paraId="5EFA781E" w14:textId="711B20EE" w:rsidR="00A801BD" w:rsidRDefault="007622C0" w:rsidP="008F3DB6">
      <w:pPr>
        <w:ind w:firstLine="480"/>
      </w:pPr>
      <w:r>
        <w:rPr>
          <w:rFonts w:hint="eastAsia"/>
        </w:rPr>
        <w:t>这个工作</w:t>
      </w:r>
      <w:r w:rsidR="008F3DB6">
        <w:rPr>
          <w:rFonts w:hint="eastAsia"/>
        </w:rPr>
        <w:t>主要研究焦虑症患者局部大脑内在活动随时间变化的波动情况，为在较短的时间尺度内患者的局部大脑活动提供更为精细的信息。</w:t>
      </w:r>
      <w:r w:rsidR="002B29E5">
        <w:rPr>
          <w:rFonts w:hint="eastAsia"/>
        </w:rPr>
        <w:t>在这个研究中</w:t>
      </w:r>
      <w:r w:rsidR="005E2C4D">
        <w:rPr>
          <w:rFonts w:hint="eastAsia"/>
        </w:rPr>
        <w:t>，发现焦虑症患者表现出</w:t>
      </w:r>
      <w:r w:rsidR="005E2C4D">
        <w:rPr>
          <w:rFonts w:hint="eastAsia"/>
        </w:rPr>
        <w:t>DALFF</w:t>
      </w:r>
      <w:r w:rsidR="005E2C4D">
        <w:rPr>
          <w:rFonts w:hint="eastAsia"/>
        </w:rPr>
        <w:t>值异常升高的特性，主要涉及边缘系统、奖赏系统，认知控制网络和社会情绪加工等相关区域。以焦虑症的内在活动变化异常区</w:t>
      </w:r>
      <w:r w:rsidR="005E2C4D">
        <w:rPr>
          <w:rFonts w:hint="eastAsia"/>
        </w:rPr>
        <w:lastRenderedPageBreak/>
        <w:t>域</w:t>
      </w:r>
      <w:r w:rsidR="005E2C4D">
        <w:rPr>
          <w:rFonts w:hint="eastAsia"/>
        </w:rPr>
        <w:t>DALFF</w:t>
      </w:r>
      <w:r w:rsidR="005E2C4D">
        <w:rPr>
          <w:rFonts w:hint="eastAsia"/>
        </w:rPr>
        <w:t>值作为分类特征，分类结果的准确率达到</w:t>
      </w:r>
      <w:r w:rsidR="005E2C4D">
        <w:rPr>
          <w:rFonts w:hint="eastAsia"/>
        </w:rPr>
        <w:t>83%</w:t>
      </w:r>
      <w:r w:rsidR="005E2C4D">
        <w:rPr>
          <w:rFonts w:hint="eastAsia"/>
        </w:rPr>
        <w:t>。</w:t>
      </w:r>
      <w:r w:rsidR="006772F1">
        <w:rPr>
          <w:rFonts w:hint="eastAsia"/>
        </w:rPr>
        <w:t>焦虑症患者海马和丘脑的大脑内在活动时间变异性增强，海马和丘脑是边缘系统的主要区域，主要与情绪处理有关。</w:t>
      </w:r>
    </w:p>
    <w:p w14:paraId="0EC25F8E" w14:textId="1714EEBD" w:rsidR="00C51014" w:rsidRDefault="00EF7BFB" w:rsidP="00E83D50">
      <w:pPr>
        <w:pStyle w:val="1"/>
        <w:numPr>
          <w:ilvl w:val="0"/>
          <w:numId w:val="4"/>
        </w:numPr>
      </w:pPr>
      <w:r>
        <w:rPr>
          <w:rFonts w:hint="eastAsia"/>
        </w:rPr>
        <w:t>总结</w:t>
      </w:r>
      <w:r w:rsidR="0032532D">
        <w:rPr>
          <w:rFonts w:hint="eastAsia"/>
        </w:rPr>
        <w:t>与收获</w:t>
      </w:r>
    </w:p>
    <w:p w14:paraId="1CFE011F" w14:textId="26D2B660" w:rsidR="0032532D" w:rsidRDefault="00EF7BFB" w:rsidP="005F2EB8">
      <w:pPr>
        <w:ind w:firstLine="480"/>
      </w:pPr>
      <w:r>
        <w:rPr>
          <w:rFonts w:hint="eastAsia"/>
        </w:rPr>
        <w:t>上述两个</w:t>
      </w:r>
      <w:r w:rsidR="00F91AC9">
        <w:rPr>
          <w:rFonts w:hint="eastAsia"/>
        </w:rPr>
        <w:t>工作分别</w:t>
      </w:r>
      <w:r w:rsidR="002F1567">
        <w:rPr>
          <w:rFonts w:hint="eastAsia"/>
        </w:rPr>
        <w:t>对</w:t>
      </w:r>
      <w:r w:rsidR="00F91AC9">
        <w:rPr>
          <w:rFonts w:hint="eastAsia"/>
        </w:rPr>
        <w:t>焦虑症患者默认网络功能</w:t>
      </w:r>
      <w:r w:rsidR="002F1567">
        <w:rPr>
          <w:rFonts w:hint="eastAsia"/>
        </w:rPr>
        <w:t>与结构，</w:t>
      </w:r>
      <w:r w:rsidR="00EC2F16">
        <w:rPr>
          <w:rFonts w:hint="eastAsia"/>
        </w:rPr>
        <w:t>大脑内在活动随时间变化的波动情况进行研究。</w:t>
      </w:r>
      <w:r w:rsidR="008D456B">
        <w:rPr>
          <w:rFonts w:hint="eastAsia"/>
        </w:rPr>
        <w:t>第一个工作</w:t>
      </w:r>
      <w:r w:rsidR="00DE25DB">
        <w:rPr>
          <w:rFonts w:hint="eastAsia"/>
        </w:rPr>
        <w:t>主要证明了默认模式网络中的重要脑区</w:t>
      </w:r>
      <w:r w:rsidR="00DE25DB">
        <w:rPr>
          <w:rFonts w:hint="eastAsia"/>
        </w:rPr>
        <w:t>GAD</w:t>
      </w:r>
      <w:r w:rsidR="00DE25DB">
        <w:rPr>
          <w:rFonts w:hint="eastAsia"/>
        </w:rPr>
        <w:t>患者中出现结构和功能的异常，以丘脑、颞叶和额叶为主的</w:t>
      </w:r>
      <w:r w:rsidR="00DE25DB">
        <w:rPr>
          <w:rFonts w:hint="eastAsia"/>
        </w:rPr>
        <w:t>DMN</w:t>
      </w:r>
      <w:r w:rsidR="00DE25DB">
        <w:rPr>
          <w:rFonts w:hint="eastAsia"/>
        </w:rPr>
        <w:t>脑区在结构和功能上都有损伤。</w:t>
      </w:r>
      <w:r w:rsidR="00DE25DB">
        <w:rPr>
          <w:rFonts w:hint="eastAsia"/>
        </w:rPr>
        <w:t>DMN</w:t>
      </w:r>
      <w:r w:rsidR="00DE25DB">
        <w:rPr>
          <w:rFonts w:hint="eastAsia"/>
        </w:rPr>
        <w:t>功能连接和结构连接的异常相关，提示我们在</w:t>
      </w:r>
      <w:r w:rsidR="00DE25DB">
        <w:rPr>
          <w:rFonts w:hint="eastAsia"/>
        </w:rPr>
        <w:t>GAD</w:t>
      </w:r>
      <w:r w:rsidR="00DE25DB">
        <w:rPr>
          <w:rFonts w:hint="eastAsia"/>
        </w:rPr>
        <w:t>的</w:t>
      </w:r>
      <w:r w:rsidR="00DE25DB">
        <w:rPr>
          <w:rFonts w:hint="eastAsia"/>
        </w:rPr>
        <w:t>DMN</w:t>
      </w:r>
      <w:r w:rsidR="00DE25DB">
        <w:rPr>
          <w:rFonts w:hint="eastAsia"/>
        </w:rPr>
        <w:t>中存在功能与结构的同步改变。可以猜测</w:t>
      </w:r>
      <w:r w:rsidR="00DE25DB">
        <w:rPr>
          <w:rFonts w:hint="eastAsia"/>
        </w:rPr>
        <w:t>GAD</w:t>
      </w:r>
      <w:r w:rsidR="00DE25DB">
        <w:rPr>
          <w:rFonts w:hint="eastAsia"/>
        </w:rPr>
        <w:t>患者中默认模式网络的失调可能与</w:t>
      </w:r>
      <w:r w:rsidR="00DE25DB">
        <w:rPr>
          <w:rFonts w:hint="eastAsia"/>
        </w:rPr>
        <w:t>GAD</w:t>
      </w:r>
      <w:r w:rsidR="00DE25DB">
        <w:rPr>
          <w:rFonts w:hint="eastAsia"/>
        </w:rPr>
        <w:t>的发病机制有关。</w:t>
      </w:r>
      <w:r w:rsidR="005B41B6">
        <w:rPr>
          <w:rFonts w:hint="eastAsia"/>
        </w:rPr>
        <w:t>在第二个工作中</w:t>
      </w:r>
      <w:r w:rsidR="00B337F1">
        <w:rPr>
          <w:rFonts w:hint="eastAsia"/>
        </w:rPr>
        <w:t>，</w:t>
      </w:r>
      <w:r w:rsidR="0085382F">
        <w:rPr>
          <w:rFonts w:hint="eastAsia"/>
        </w:rPr>
        <w:t>借助动态</w:t>
      </w:r>
      <w:r w:rsidR="0085382F">
        <w:rPr>
          <w:rFonts w:hint="eastAsia"/>
        </w:rPr>
        <w:t>ALFF</w:t>
      </w:r>
      <w:r w:rsidR="0085382F">
        <w:rPr>
          <w:rFonts w:hint="eastAsia"/>
        </w:rPr>
        <w:t>的分析方法和指标，首次将其运用于焦虑障碍的研究中来。</w:t>
      </w:r>
      <w:r w:rsidR="005F2EB8">
        <w:rPr>
          <w:rFonts w:hint="eastAsia"/>
        </w:rPr>
        <w:t>与基本情绪、认知和高级社会情绪处理相关区域表现出的动态变化特性，可能与焦虑症的情绪调节和社会功能受损有关。</w:t>
      </w:r>
    </w:p>
    <w:p w14:paraId="42E1CB57" w14:textId="31D9D5DB" w:rsidR="003F1534" w:rsidRDefault="0017232E" w:rsidP="005F2EB8">
      <w:pPr>
        <w:ind w:firstLine="480"/>
      </w:pPr>
      <w:r>
        <w:rPr>
          <w:rFonts w:hint="eastAsia"/>
        </w:rPr>
        <w:t>通过对这两个工作的学习</w:t>
      </w:r>
      <w:r w:rsidR="00A125A0">
        <w:rPr>
          <w:rFonts w:hint="eastAsia"/>
        </w:rPr>
        <w:t>，</w:t>
      </w:r>
      <w:r w:rsidR="00E070AC">
        <w:rPr>
          <w:rFonts w:hint="eastAsia"/>
        </w:rPr>
        <w:t>从多方面</w:t>
      </w:r>
      <w:r w:rsidR="006A1F02">
        <w:rPr>
          <w:rFonts w:hint="eastAsia"/>
        </w:rPr>
        <w:t>刻画焦虑症患者</w:t>
      </w:r>
      <w:r w:rsidR="00AB1CA5">
        <w:rPr>
          <w:rFonts w:hint="eastAsia"/>
        </w:rPr>
        <w:t>与正常人</w:t>
      </w:r>
      <w:r w:rsidR="00DE7B7D">
        <w:rPr>
          <w:rFonts w:hint="eastAsia"/>
        </w:rPr>
        <w:t>大脑内在的差异</w:t>
      </w:r>
      <w:r w:rsidR="00066EDD">
        <w:rPr>
          <w:rFonts w:hint="eastAsia"/>
        </w:rPr>
        <w:t>，</w:t>
      </w:r>
      <w:r w:rsidR="00AA5C11">
        <w:rPr>
          <w:rFonts w:hint="eastAsia"/>
        </w:rPr>
        <w:t>对焦虑症患者的认识更近了一步。</w:t>
      </w:r>
      <w:r w:rsidR="005A4EB4">
        <w:rPr>
          <w:rFonts w:hint="eastAsia"/>
        </w:rPr>
        <w:t>同时，</w:t>
      </w:r>
      <w:r w:rsidR="00D90C3E">
        <w:rPr>
          <w:rFonts w:hint="eastAsia"/>
        </w:rPr>
        <w:t>通过</w:t>
      </w:r>
      <w:r w:rsidR="00A0226E">
        <w:rPr>
          <w:rFonts w:hint="eastAsia"/>
        </w:rPr>
        <w:t>对这两个工作的学习，让我对</w:t>
      </w:r>
      <w:r w:rsidR="00023FFA">
        <w:rPr>
          <w:rFonts w:hint="eastAsia"/>
        </w:rPr>
        <w:t>《脑网络基础与应用》</w:t>
      </w:r>
      <w:r w:rsidR="00A0226E">
        <w:rPr>
          <w:rFonts w:hint="eastAsia"/>
        </w:rPr>
        <w:t>这门</w:t>
      </w:r>
      <w:proofErr w:type="gramStart"/>
      <w:r w:rsidR="00A0226E">
        <w:rPr>
          <w:rFonts w:hint="eastAsia"/>
        </w:rPr>
        <w:t>课</w:t>
      </w:r>
      <w:r w:rsidR="00921C8C">
        <w:rPr>
          <w:rFonts w:hint="eastAsia"/>
        </w:rPr>
        <w:t>有了</w:t>
      </w:r>
      <w:proofErr w:type="gramEnd"/>
      <w:r w:rsidR="00A0226E">
        <w:rPr>
          <w:rFonts w:hint="eastAsia"/>
        </w:rPr>
        <w:t>更加深刻的认识</w:t>
      </w:r>
      <w:r w:rsidR="004F222D">
        <w:rPr>
          <w:rFonts w:hint="eastAsia"/>
        </w:rPr>
        <w:t>。</w:t>
      </w:r>
      <w:r w:rsidR="00B25941">
        <w:rPr>
          <w:rFonts w:hint="eastAsia"/>
        </w:rPr>
        <w:t>对于焦虑症的研究，仍然还有很多工作，比如</w:t>
      </w:r>
      <w:r w:rsidR="005226CA">
        <w:rPr>
          <w:rFonts w:hint="eastAsia"/>
        </w:rPr>
        <w:t>对焦虑症</w:t>
      </w:r>
      <w:r w:rsidR="00B85283">
        <w:rPr>
          <w:rFonts w:hint="eastAsia"/>
        </w:rPr>
        <w:t>患者</w:t>
      </w:r>
      <w:proofErr w:type="gramStart"/>
      <w:r w:rsidR="005226CA">
        <w:rPr>
          <w:rFonts w:hint="eastAsia"/>
        </w:rPr>
        <w:t>三网络</w:t>
      </w:r>
      <w:proofErr w:type="gramEnd"/>
      <w:r w:rsidR="005226CA">
        <w:rPr>
          <w:rFonts w:hint="eastAsia"/>
        </w:rPr>
        <w:t>的研究</w:t>
      </w:r>
      <w:r w:rsidR="00AD7FCE">
        <w:rPr>
          <w:rFonts w:hint="eastAsia"/>
        </w:rPr>
        <w:t>，焦虑症</w:t>
      </w:r>
      <w:r w:rsidR="00BA0687">
        <w:rPr>
          <w:rFonts w:hint="eastAsia"/>
        </w:rPr>
        <w:t>患者</w:t>
      </w:r>
      <w:r w:rsidR="00AD7FCE">
        <w:rPr>
          <w:rFonts w:hint="eastAsia"/>
        </w:rPr>
        <w:t>功能与结构的耦合</w:t>
      </w:r>
      <w:r w:rsidR="002D3575">
        <w:rPr>
          <w:rFonts w:hint="eastAsia"/>
        </w:rPr>
        <w:t>等</w:t>
      </w:r>
      <w:r w:rsidR="00AD7FCE">
        <w:rPr>
          <w:rFonts w:hint="eastAsia"/>
        </w:rPr>
        <w:t>。</w:t>
      </w:r>
      <w:r w:rsidR="00B34FC7">
        <w:rPr>
          <w:rFonts w:hint="eastAsia"/>
        </w:rPr>
        <w:t>通过这门课程的学习，</w:t>
      </w:r>
      <w:r w:rsidR="006F281E">
        <w:rPr>
          <w:rFonts w:hint="eastAsia"/>
        </w:rPr>
        <w:t>让我了解了许多脑科学的知识，</w:t>
      </w:r>
      <w:r w:rsidR="00197F99">
        <w:rPr>
          <w:rFonts w:hint="eastAsia"/>
        </w:rPr>
        <w:t>弥补了我从前知识的空</w:t>
      </w:r>
      <w:r w:rsidR="005D43FD">
        <w:rPr>
          <w:rFonts w:hint="eastAsia"/>
        </w:rPr>
        <w:t>白，</w:t>
      </w:r>
      <w:r w:rsidR="008120AE">
        <w:rPr>
          <w:rFonts w:hint="eastAsia"/>
        </w:rPr>
        <w:t>给</w:t>
      </w:r>
      <w:r w:rsidR="00240AF6">
        <w:rPr>
          <w:rFonts w:hint="eastAsia"/>
        </w:rPr>
        <w:t>我</w:t>
      </w:r>
      <w:r w:rsidR="008120AE">
        <w:rPr>
          <w:rFonts w:hint="eastAsia"/>
        </w:rPr>
        <w:t>今后的研究带来很多启发</w:t>
      </w:r>
      <w:r w:rsidR="00BC35CF">
        <w:rPr>
          <w:rFonts w:hint="eastAsia"/>
        </w:rPr>
        <w:t>。</w:t>
      </w:r>
      <w:r w:rsidR="00906A4F">
        <w:rPr>
          <w:rFonts w:hint="eastAsia"/>
        </w:rPr>
        <w:t>对于焦虑症的进一步研究还需要更多的方法</w:t>
      </w:r>
      <w:r w:rsidR="006C2788">
        <w:rPr>
          <w:rFonts w:hint="eastAsia"/>
        </w:rPr>
        <w:t>，下一步可以尝试将课程中学到的方法运用到焦虑症的研究当中来。</w:t>
      </w:r>
    </w:p>
    <w:p w14:paraId="5A943C00" w14:textId="7B249D3B" w:rsidR="00B6691E" w:rsidRDefault="00B6691E" w:rsidP="00B6691E">
      <w:pPr>
        <w:pStyle w:val="1"/>
      </w:pPr>
      <w:r>
        <w:rPr>
          <w:rFonts w:hint="eastAsia"/>
        </w:rPr>
        <w:t>参考文献</w:t>
      </w:r>
    </w:p>
    <w:p w14:paraId="46B0CAFB" w14:textId="59B5CDEE" w:rsidR="00273BB3" w:rsidRDefault="00AD00AB" w:rsidP="00AD00AB">
      <w:pPr>
        <w:ind w:firstLineChars="0" w:firstLine="0"/>
      </w:pPr>
      <w:r w:rsidRPr="00AD00AB">
        <w:rPr>
          <w:rFonts w:hint="eastAsia"/>
        </w:rPr>
        <w:t>[1]</w:t>
      </w:r>
      <w:r w:rsidRPr="00AD00AB">
        <w:rPr>
          <w:rFonts w:hint="eastAsia"/>
        </w:rPr>
        <w:t>李迪</w:t>
      </w:r>
      <w:r w:rsidRPr="00AD00AB">
        <w:rPr>
          <w:rFonts w:hint="eastAsia"/>
        </w:rPr>
        <w:t xml:space="preserve">. </w:t>
      </w:r>
      <w:r w:rsidRPr="00AD00AB">
        <w:rPr>
          <w:rFonts w:hint="eastAsia"/>
        </w:rPr>
        <w:t>广泛性焦虑症自我参照异常的</w:t>
      </w:r>
      <w:proofErr w:type="gramStart"/>
      <w:r w:rsidRPr="00AD00AB">
        <w:rPr>
          <w:rFonts w:hint="eastAsia"/>
        </w:rPr>
        <w:t>脑网络</w:t>
      </w:r>
      <w:proofErr w:type="gramEnd"/>
      <w:r w:rsidRPr="00AD00AB">
        <w:rPr>
          <w:rFonts w:hint="eastAsia"/>
        </w:rPr>
        <w:t>研究</w:t>
      </w:r>
      <w:r w:rsidRPr="00AD00AB">
        <w:rPr>
          <w:rFonts w:hint="eastAsia"/>
        </w:rPr>
        <w:t>[D].</w:t>
      </w:r>
      <w:r w:rsidRPr="00AD00AB">
        <w:rPr>
          <w:rFonts w:hint="eastAsia"/>
        </w:rPr>
        <w:t>电子科技大学</w:t>
      </w:r>
      <w:r w:rsidRPr="00AD00AB">
        <w:rPr>
          <w:rFonts w:hint="eastAsia"/>
        </w:rPr>
        <w:t>,2021.</w:t>
      </w:r>
    </w:p>
    <w:p w14:paraId="2EAA1115" w14:textId="4EE9B033" w:rsidR="00AD00AB" w:rsidRDefault="00BC13CA" w:rsidP="00AD00AB">
      <w:pPr>
        <w:ind w:firstLineChars="0" w:firstLine="0"/>
      </w:pPr>
      <w:r w:rsidRPr="00BC13CA">
        <w:rPr>
          <w:rFonts w:hint="eastAsia"/>
        </w:rPr>
        <w:t>[</w:t>
      </w:r>
      <w:r w:rsidR="00254FCB">
        <w:t>2</w:t>
      </w:r>
      <w:r w:rsidRPr="00BC13CA">
        <w:rPr>
          <w:rFonts w:hint="eastAsia"/>
        </w:rPr>
        <w:t>]</w:t>
      </w:r>
      <w:r w:rsidRPr="00BC13CA">
        <w:rPr>
          <w:rFonts w:hint="eastAsia"/>
        </w:rPr>
        <w:t>刘芮彤</w:t>
      </w:r>
      <w:r w:rsidRPr="00BC13CA">
        <w:rPr>
          <w:rFonts w:hint="eastAsia"/>
        </w:rPr>
        <w:t xml:space="preserve">. </w:t>
      </w:r>
      <w:r w:rsidRPr="00BC13CA">
        <w:rPr>
          <w:rFonts w:hint="eastAsia"/>
        </w:rPr>
        <w:t>广泛性焦虑症患者大脑默认模式的功能与结构连接改变研究</w:t>
      </w:r>
      <w:r w:rsidRPr="00BC13CA">
        <w:rPr>
          <w:rFonts w:hint="eastAsia"/>
        </w:rPr>
        <w:t>[D].</w:t>
      </w:r>
      <w:r w:rsidRPr="00BC13CA">
        <w:rPr>
          <w:rFonts w:hint="eastAsia"/>
        </w:rPr>
        <w:t>南京师范大学</w:t>
      </w:r>
      <w:r w:rsidRPr="00BC13CA">
        <w:rPr>
          <w:rFonts w:hint="eastAsia"/>
        </w:rPr>
        <w:t>,2020.</w:t>
      </w:r>
    </w:p>
    <w:p w14:paraId="1EC959C5" w14:textId="49415718" w:rsidR="00254FCB" w:rsidRPr="00273BB3" w:rsidRDefault="00254FCB" w:rsidP="00AD00AB">
      <w:pPr>
        <w:ind w:firstLineChars="0" w:firstLine="0"/>
      </w:pPr>
      <w:r w:rsidRPr="00254FCB">
        <w:rPr>
          <w:rFonts w:hint="eastAsia"/>
        </w:rPr>
        <w:t>[</w:t>
      </w:r>
      <w:r>
        <w:t>3</w:t>
      </w:r>
      <w:r w:rsidRPr="00254FCB">
        <w:rPr>
          <w:rFonts w:hint="eastAsia"/>
        </w:rPr>
        <w:t>]</w:t>
      </w:r>
      <w:r w:rsidRPr="00254FCB">
        <w:rPr>
          <w:rFonts w:hint="eastAsia"/>
        </w:rPr>
        <w:t>盛巍</w:t>
      </w:r>
      <w:r w:rsidRPr="00254FCB">
        <w:rPr>
          <w:rFonts w:hint="eastAsia"/>
        </w:rPr>
        <w:t xml:space="preserve">. </w:t>
      </w:r>
      <w:r w:rsidRPr="00254FCB">
        <w:rPr>
          <w:rFonts w:hint="eastAsia"/>
        </w:rPr>
        <w:t>焦虑症患者脑功能活动异常研究</w:t>
      </w:r>
      <w:r w:rsidRPr="00254FCB">
        <w:rPr>
          <w:rFonts w:hint="eastAsia"/>
        </w:rPr>
        <w:t>[D].</w:t>
      </w:r>
      <w:r w:rsidRPr="00254FCB">
        <w:rPr>
          <w:rFonts w:hint="eastAsia"/>
        </w:rPr>
        <w:t>电子科技大学</w:t>
      </w:r>
      <w:r w:rsidRPr="00254FCB">
        <w:rPr>
          <w:rFonts w:hint="eastAsia"/>
        </w:rPr>
        <w:t>,2019.</w:t>
      </w:r>
    </w:p>
    <w:sectPr w:rsidR="00254FCB" w:rsidRPr="00273BB3" w:rsidSect="00460153">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8CA5B" w14:textId="77777777" w:rsidR="00E4637D" w:rsidRDefault="00E4637D" w:rsidP="00536980">
      <w:pPr>
        <w:spacing w:line="240" w:lineRule="auto"/>
        <w:ind w:firstLine="480"/>
      </w:pPr>
      <w:r>
        <w:separator/>
      </w:r>
    </w:p>
  </w:endnote>
  <w:endnote w:type="continuationSeparator" w:id="0">
    <w:p w14:paraId="3BF4E4E2" w14:textId="77777777" w:rsidR="00E4637D" w:rsidRDefault="00E4637D" w:rsidP="005369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4B51B" w14:textId="77777777" w:rsidR="00536980" w:rsidRDefault="00536980">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943588"/>
      <w:docPartObj>
        <w:docPartGallery w:val="Page Numbers (Bottom of Page)"/>
        <w:docPartUnique/>
      </w:docPartObj>
    </w:sdtPr>
    <w:sdtContent>
      <w:p w14:paraId="2911E8DE" w14:textId="44BD3ADD" w:rsidR="00460153" w:rsidRDefault="00460153">
        <w:pPr>
          <w:pStyle w:val="ab"/>
          <w:ind w:firstLine="360"/>
          <w:jc w:val="center"/>
        </w:pPr>
      </w:p>
    </w:sdtContent>
  </w:sdt>
  <w:p w14:paraId="76DA678C" w14:textId="27277F14" w:rsidR="00536980" w:rsidRDefault="00536980">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9534" w14:textId="77777777" w:rsidR="00536980" w:rsidRDefault="00536980">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009259"/>
      <w:docPartObj>
        <w:docPartGallery w:val="Page Numbers (Bottom of Page)"/>
        <w:docPartUnique/>
      </w:docPartObj>
    </w:sdtPr>
    <w:sdtContent>
      <w:p w14:paraId="6C3BAB50" w14:textId="77777777" w:rsidR="00460153" w:rsidRDefault="00460153">
        <w:pPr>
          <w:pStyle w:val="ab"/>
          <w:ind w:firstLine="360"/>
          <w:jc w:val="center"/>
        </w:pPr>
        <w:r>
          <w:fldChar w:fldCharType="begin"/>
        </w:r>
        <w:r>
          <w:instrText>PAGE   \* MERGEFORMAT</w:instrText>
        </w:r>
        <w:r>
          <w:fldChar w:fldCharType="separate"/>
        </w:r>
        <w:r>
          <w:rPr>
            <w:lang w:val="zh-CN"/>
          </w:rPr>
          <w:t>2</w:t>
        </w:r>
        <w:r>
          <w:fldChar w:fldCharType="end"/>
        </w:r>
      </w:p>
    </w:sdtContent>
  </w:sdt>
  <w:p w14:paraId="48281512" w14:textId="77777777" w:rsidR="00460153" w:rsidRDefault="00460153">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A0AAF" w14:textId="77777777" w:rsidR="00E4637D" w:rsidRDefault="00E4637D" w:rsidP="00536980">
      <w:pPr>
        <w:spacing w:line="240" w:lineRule="auto"/>
        <w:ind w:firstLine="480"/>
      </w:pPr>
      <w:r>
        <w:separator/>
      </w:r>
    </w:p>
  </w:footnote>
  <w:footnote w:type="continuationSeparator" w:id="0">
    <w:p w14:paraId="100F4EAD" w14:textId="77777777" w:rsidR="00E4637D" w:rsidRDefault="00E4637D" w:rsidP="005369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53938" w14:textId="77777777" w:rsidR="00536980" w:rsidRDefault="00536980">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EF726" w14:textId="77777777" w:rsidR="00536980" w:rsidRDefault="00536980" w:rsidP="00536980">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04EDE" w14:textId="77777777" w:rsidR="00536980" w:rsidRDefault="0053698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1A8F"/>
    <w:multiLevelType w:val="multilevel"/>
    <w:tmpl w:val="8324734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9AB1CA8"/>
    <w:multiLevelType w:val="hybridMultilevel"/>
    <w:tmpl w:val="1728DFE0"/>
    <w:lvl w:ilvl="0" w:tplc="713CA11E">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41384C7E"/>
    <w:multiLevelType w:val="hybridMultilevel"/>
    <w:tmpl w:val="0C0A5F6A"/>
    <w:lvl w:ilvl="0" w:tplc="B6A0C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10716E"/>
    <w:multiLevelType w:val="hybridMultilevel"/>
    <w:tmpl w:val="AF18B4E2"/>
    <w:lvl w:ilvl="0" w:tplc="CA82511A">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74"/>
    <w:rsid w:val="000106E7"/>
    <w:rsid w:val="00023FFA"/>
    <w:rsid w:val="00031623"/>
    <w:rsid w:val="00066EDD"/>
    <w:rsid w:val="000B2BE6"/>
    <w:rsid w:val="00101BAE"/>
    <w:rsid w:val="00111815"/>
    <w:rsid w:val="001229F0"/>
    <w:rsid w:val="001438D6"/>
    <w:rsid w:val="001465AE"/>
    <w:rsid w:val="00153CFA"/>
    <w:rsid w:val="00160A20"/>
    <w:rsid w:val="00165388"/>
    <w:rsid w:val="001711EB"/>
    <w:rsid w:val="0017232E"/>
    <w:rsid w:val="00172F3E"/>
    <w:rsid w:val="00177EB5"/>
    <w:rsid w:val="00197F99"/>
    <w:rsid w:val="001A3297"/>
    <w:rsid w:val="001C60C5"/>
    <w:rsid w:val="001C6F3F"/>
    <w:rsid w:val="001C7B6E"/>
    <w:rsid w:val="001F7338"/>
    <w:rsid w:val="002013E3"/>
    <w:rsid w:val="002052FF"/>
    <w:rsid w:val="00210680"/>
    <w:rsid w:val="00240AF6"/>
    <w:rsid w:val="00253293"/>
    <w:rsid w:val="00254FCB"/>
    <w:rsid w:val="00273BB3"/>
    <w:rsid w:val="00277131"/>
    <w:rsid w:val="00292A89"/>
    <w:rsid w:val="002A0EBD"/>
    <w:rsid w:val="002B29E5"/>
    <w:rsid w:val="002C4ACE"/>
    <w:rsid w:val="002D0B09"/>
    <w:rsid w:val="002D3575"/>
    <w:rsid w:val="002E281F"/>
    <w:rsid w:val="002F1567"/>
    <w:rsid w:val="002F2DF2"/>
    <w:rsid w:val="00303FD0"/>
    <w:rsid w:val="003151B5"/>
    <w:rsid w:val="00323C2E"/>
    <w:rsid w:val="0032532D"/>
    <w:rsid w:val="00335EE4"/>
    <w:rsid w:val="00351ABD"/>
    <w:rsid w:val="0035302D"/>
    <w:rsid w:val="00362D8B"/>
    <w:rsid w:val="003924FD"/>
    <w:rsid w:val="003A1C88"/>
    <w:rsid w:val="003B3EC6"/>
    <w:rsid w:val="003C5E6F"/>
    <w:rsid w:val="003E07A3"/>
    <w:rsid w:val="003F1534"/>
    <w:rsid w:val="003F46D8"/>
    <w:rsid w:val="004165C4"/>
    <w:rsid w:val="00417D32"/>
    <w:rsid w:val="00425764"/>
    <w:rsid w:val="00430352"/>
    <w:rsid w:val="00441CB4"/>
    <w:rsid w:val="00455D15"/>
    <w:rsid w:val="00460153"/>
    <w:rsid w:val="004615A9"/>
    <w:rsid w:val="004663F8"/>
    <w:rsid w:val="00487EE2"/>
    <w:rsid w:val="004942BA"/>
    <w:rsid w:val="00497010"/>
    <w:rsid w:val="004D17C3"/>
    <w:rsid w:val="004F0F86"/>
    <w:rsid w:val="004F222D"/>
    <w:rsid w:val="004F262D"/>
    <w:rsid w:val="00503961"/>
    <w:rsid w:val="00511451"/>
    <w:rsid w:val="0051331D"/>
    <w:rsid w:val="00513C5B"/>
    <w:rsid w:val="00515C02"/>
    <w:rsid w:val="00520E78"/>
    <w:rsid w:val="005226CA"/>
    <w:rsid w:val="00536980"/>
    <w:rsid w:val="00537559"/>
    <w:rsid w:val="00554C48"/>
    <w:rsid w:val="005A4EB4"/>
    <w:rsid w:val="005A79CD"/>
    <w:rsid w:val="005B41B6"/>
    <w:rsid w:val="005D3AE4"/>
    <w:rsid w:val="005D43FD"/>
    <w:rsid w:val="005E2547"/>
    <w:rsid w:val="005E2C4D"/>
    <w:rsid w:val="005F2EB8"/>
    <w:rsid w:val="006151D1"/>
    <w:rsid w:val="00626274"/>
    <w:rsid w:val="00632D8B"/>
    <w:rsid w:val="006772F1"/>
    <w:rsid w:val="00690560"/>
    <w:rsid w:val="006A1F02"/>
    <w:rsid w:val="006B25CA"/>
    <w:rsid w:val="006C04BB"/>
    <w:rsid w:val="006C09ED"/>
    <w:rsid w:val="006C2788"/>
    <w:rsid w:val="006E27AC"/>
    <w:rsid w:val="006F15AA"/>
    <w:rsid w:val="006F281E"/>
    <w:rsid w:val="006F5543"/>
    <w:rsid w:val="006F7AC7"/>
    <w:rsid w:val="00724B74"/>
    <w:rsid w:val="007307CB"/>
    <w:rsid w:val="007334A4"/>
    <w:rsid w:val="00735103"/>
    <w:rsid w:val="007622C0"/>
    <w:rsid w:val="00766D4E"/>
    <w:rsid w:val="007847AB"/>
    <w:rsid w:val="00797A53"/>
    <w:rsid w:val="007C4B03"/>
    <w:rsid w:val="007D4F81"/>
    <w:rsid w:val="007F3E15"/>
    <w:rsid w:val="00801CB0"/>
    <w:rsid w:val="008120AE"/>
    <w:rsid w:val="008130C8"/>
    <w:rsid w:val="00845105"/>
    <w:rsid w:val="008467F9"/>
    <w:rsid w:val="00846CC8"/>
    <w:rsid w:val="00847CEF"/>
    <w:rsid w:val="00851769"/>
    <w:rsid w:val="00852FBA"/>
    <w:rsid w:val="0085382F"/>
    <w:rsid w:val="0086340E"/>
    <w:rsid w:val="00870BAF"/>
    <w:rsid w:val="008C1276"/>
    <w:rsid w:val="008C4634"/>
    <w:rsid w:val="008D456B"/>
    <w:rsid w:val="008F32B2"/>
    <w:rsid w:val="008F3DB6"/>
    <w:rsid w:val="00903E33"/>
    <w:rsid w:val="00906A4F"/>
    <w:rsid w:val="00913700"/>
    <w:rsid w:val="00921C8C"/>
    <w:rsid w:val="0093412A"/>
    <w:rsid w:val="00956050"/>
    <w:rsid w:val="009776F1"/>
    <w:rsid w:val="00995738"/>
    <w:rsid w:val="009A49CA"/>
    <w:rsid w:val="009B1EB8"/>
    <w:rsid w:val="009B7357"/>
    <w:rsid w:val="009E2E65"/>
    <w:rsid w:val="00A0226E"/>
    <w:rsid w:val="00A125A0"/>
    <w:rsid w:val="00A27249"/>
    <w:rsid w:val="00A56BCB"/>
    <w:rsid w:val="00A7009D"/>
    <w:rsid w:val="00A7231D"/>
    <w:rsid w:val="00A801BD"/>
    <w:rsid w:val="00A87A4D"/>
    <w:rsid w:val="00AA1DFC"/>
    <w:rsid w:val="00AA4A60"/>
    <w:rsid w:val="00AA5C11"/>
    <w:rsid w:val="00AB1AB8"/>
    <w:rsid w:val="00AB1CA5"/>
    <w:rsid w:val="00AB7C00"/>
    <w:rsid w:val="00AC13B9"/>
    <w:rsid w:val="00AC14B6"/>
    <w:rsid w:val="00AD00AB"/>
    <w:rsid w:val="00AD0AB6"/>
    <w:rsid w:val="00AD2BA1"/>
    <w:rsid w:val="00AD7FCE"/>
    <w:rsid w:val="00AE1139"/>
    <w:rsid w:val="00AE7A56"/>
    <w:rsid w:val="00AF6AB4"/>
    <w:rsid w:val="00B019F6"/>
    <w:rsid w:val="00B04544"/>
    <w:rsid w:val="00B20AA4"/>
    <w:rsid w:val="00B25941"/>
    <w:rsid w:val="00B337F1"/>
    <w:rsid w:val="00B34FC7"/>
    <w:rsid w:val="00B434B7"/>
    <w:rsid w:val="00B54C90"/>
    <w:rsid w:val="00B6691E"/>
    <w:rsid w:val="00B677CF"/>
    <w:rsid w:val="00B67C13"/>
    <w:rsid w:val="00B85283"/>
    <w:rsid w:val="00B90CEA"/>
    <w:rsid w:val="00B934ED"/>
    <w:rsid w:val="00B96C4F"/>
    <w:rsid w:val="00B96FCE"/>
    <w:rsid w:val="00BA0687"/>
    <w:rsid w:val="00BB2FE0"/>
    <w:rsid w:val="00BB7F39"/>
    <w:rsid w:val="00BC13CA"/>
    <w:rsid w:val="00BC35CF"/>
    <w:rsid w:val="00BD5C86"/>
    <w:rsid w:val="00BF7F5A"/>
    <w:rsid w:val="00C01C2A"/>
    <w:rsid w:val="00C06341"/>
    <w:rsid w:val="00C14828"/>
    <w:rsid w:val="00C15EA4"/>
    <w:rsid w:val="00C30FA1"/>
    <w:rsid w:val="00C44722"/>
    <w:rsid w:val="00C4571F"/>
    <w:rsid w:val="00C51014"/>
    <w:rsid w:val="00C67B4A"/>
    <w:rsid w:val="00CA3929"/>
    <w:rsid w:val="00CC450F"/>
    <w:rsid w:val="00CE7FB9"/>
    <w:rsid w:val="00D04DAA"/>
    <w:rsid w:val="00D071D6"/>
    <w:rsid w:val="00D116EF"/>
    <w:rsid w:val="00D34255"/>
    <w:rsid w:val="00D373DA"/>
    <w:rsid w:val="00D5258B"/>
    <w:rsid w:val="00D55720"/>
    <w:rsid w:val="00D7600D"/>
    <w:rsid w:val="00D77F13"/>
    <w:rsid w:val="00D90C3E"/>
    <w:rsid w:val="00D965EF"/>
    <w:rsid w:val="00DA2960"/>
    <w:rsid w:val="00DB26D8"/>
    <w:rsid w:val="00DC2011"/>
    <w:rsid w:val="00DC6958"/>
    <w:rsid w:val="00DC76BE"/>
    <w:rsid w:val="00DE25DB"/>
    <w:rsid w:val="00DE4C35"/>
    <w:rsid w:val="00DE7B7D"/>
    <w:rsid w:val="00DF18D7"/>
    <w:rsid w:val="00E031A5"/>
    <w:rsid w:val="00E070AC"/>
    <w:rsid w:val="00E13E56"/>
    <w:rsid w:val="00E20674"/>
    <w:rsid w:val="00E20C9F"/>
    <w:rsid w:val="00E268E6"/>
    <w:rsid w:val="00E4637D"/>
    <w:rsid w:val="00E46B3B"/>
    <w:rsid w:val="00E52CF0"/>
    <w:rsid w:val="00E54BCB"/>
    <w:rsid w:val="00E62B44"/>
    <w:rsid w:val="00E72B19"/>
    <w:rsid w:val="00E83D50"/>
    <w:rsid w:val="00E85521"/>
    <w:rsid w:val="00E87C2D"/>
    <w:rsid w:val="00E91FF3"/>
    <w:rsid w:val="00EC220F"/>
    <w:rsid w:val="00EC2F16"/>
    <w:rsid w:val="00ED792A"/>
    <w:rsid w:val="00EF7BFB"/>
    <w:rsid w:val="00F14542"/>
    <w:rsid w:val="00F46809"/>
    <w:rsid w:val="00F55113"/>
    <w:rsid w:val="00F91AC9"/>
    <w:rsid w:val="00FB30D4"/>
    <w:rsid w:val="00FB5BBD"/>
    <w:rsid w:val="00FE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3015"/>
  <w15:chartTrackingRefBased/>
  <w15:docId w15:val="{F0C876C9-52CF-4130-99D0-033ABB58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0C5"/>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52CF0"/>
    <w:pPr>
      <w:keepNext/>
      <w:keepLines/>
      <w:spacing w:before="340" w:after="330" w:line="578" w:lineRule="atLeast"/>
      <w:ind w:firstLineChars="0" w:firstLine="0"/>
      <w:outlineLvl w:val="0"/>
    </w:pPr>
    <w:rPr>
      <w:b/>
      <w:bCs/>
      <w:kern w:val="44"/>
      <w:sz w:val="32"/>
      <w:szCs w:val="44"/>
    </w:rPr>
  </w:style>
  <w:style w:type="paragraph" w:styleId="2">
    <w:name w:val="heading 2"/>
    <w:basedOn w:val="a"/>
    <w:next w:val="a"/>
    <w:link w:val="20"/>
    <w:uiPriority w:val="9"/>
    <w:unhideWhenUsed/>
    <w:qFormat/>
    <w:rsid w:val="00E52CF0"/>
    <w:pPr>
      <w:keepNext/>
      <w:keepLines/>
      <w:spacing w:before="260" w:after="260" w:line="416" w:lineRule="atLeast"/>
      <w:ind w:firstLineChars="0" w:firstLine="0"/>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CF0"/>
    <w:rPr>
      <w:rFonts w:ascii="Times New Roman" w:eastAsia="宋体" w:hAnsi="Times New Roman"/>
      <w:b/>
      <w:bCs/>
      <w:kern w:val="44"/>
      <w:sz w:val="32"/>
      <w:szCs w:val="44"/>
    </w:rPr>
  </w:style>
  <w:style w:type="character" w:customStyle="1" w:styleId="20">
    <w:name w:val="标题 2 字符"/>
    <w:basedOn w:val="a0"/>
    <w:link w:val="2"/>
    <w:uiPriority w:val="9"/>
    <w:rsid w:val="00B20AA4"/>
    <w:rPr>
      <w:rFonts w:ascii="Times New Roman" w:eastAsia="宋体" w:hAnsi="Times New Roman" w:cstheme="majorBidi"/>
      <w:b/>
      <w:bCs/>
      <w:sz w:val="30"/>
      <w:szCs w:val="32"/>
    </w:rPr>
  </w:style>
  <w:style w:type="paragraph" w:styleId="a3">
    <w:name w:val="Title"/>
    <w:basedOn w:val="a"/>
    <w:next w:val="a"/>
    <w:link w:val="a4"/>
    <w:uiPriority w:val="10"/>
    <w:qFormat/>
    <w:rsid w:val="00277131"/>
    <w:pPr>
      <w:spacing w:before="240" w:after="60"/>
      <w:jc w:val="center"/>
      <w:outlineLvl w:val="0"/>
    </w:pPr>
    <w:rPr>
      <w:rFonts w:cstheme="majorBidi"/>
      <w:b/>
      <w:bCs/>
      <w:sz w:val="32"/>
      <w:szCs w:val="32"/>
    </w:rPr>
  </w:style>
  <w:style w:type="character" w:customStyle="1" w:styleId="a4">
    <w:name w:val="标题 字符"/>
    <w:basedOn w:val="a0"/>
    <w:link w:val="a3"/>
    <w:uiPriority w:val="10"/>
    <w:rsid w:val="00277131"/>
    <w:rPr>
      <w:rFonts w:ascii="Times New Roman" w:eastAsia="宋体" w:hAnsi="Times New Roman" w:cstheme="majorBidi"/>
      <w:b/>
      <w:bCs/>
      <w:sz w:val="32"/>
      <w:szCs w:val="32"/>
    </w:rPr>
  </w:style>
  <w:style w:type="paragraph" w:styleId="a5">
    <w:name w:val="List Paragraph"/>
    <w:basedOn w:val="a"/>
    <w:uiPriority w:val="34"/>
    <w:qFormat/>
    <w:rsid w:val="00B019F6"/>
    <w:pPr>
      <w:ind w:firstLine="420"/>
    </w:pPr>
  </w:style>
  <w:style w:type="table" w:styleId="a6">
    <w:name w:val="Table Grid"/>
    <w:basedOn w:val="a1"/>
    <w:uiPriority w:val="39"/>
    <w:rsid w:val="00FB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B30D4"/>
    <w:rPr>
      <w:color w:val="808080"/>
    </w:rPr>
  </w:style>
  <w:style w:type="paragraph" w:styleId="a8">
    <w:name w:val="caption"/>
    <w:basedOn w:val="a"/>
    <w:next w:val="a"/>
    <w:uiPriority w:val="35"/>
    <w:unhideWhenUsed/>
    <w:qFormat/>
    <w:rsid w:val="00A801BD"/>
    <w:rPr>
      <w:rFonts w:asciiTheme="majorHAnsi" w:eastAsia="黑体" w:hAnsiTheme="majorHAnsi" w:cstheme="majorBidi"/>
      <w:sz w:val="20"/>
      <w:szCs w:val="20"/>
    </w:rPr>
  </w:style>
  <w:style w:type="paragraph" w:styleId="a9">
    <w:name w:val="header"/>
    <w:basedOn w:val="a"/>
    <w:link w:val="aa"/>
    <w:uiPriority w:val="99"/>
    <w:unhideWhenUsed/>
    <w:rsid w:val="005369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536980"/>
    <w:rPr>
      <w:rFonts w:ascii="Times New Roman" w:eastAsia="宋体" w:hAnsi="Times New Roman"/>
      <w:sz w:val="18"/>
      <w:szCs w:val="18"/>
    </w:rPr>
  </w:style>
  <w:style w:type="paragraph" w:styleId="ab">
    <w:name w:val="footer"/>
    <w:basedOn w:val="a"/>
    <w:link w:val="ac"/>
    <w:uiPriority w:val="99"/>
    <w:unhideWhenUsed/>
    <w:rsid w:val="00536980"/>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5369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709-548F-457E-AF66-667CC9ED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gyh</cp:lastModifiedBy>
  <cp:revision>475</cp:revision>
  <dcterms:created xsi:type="dcterms:W3CDTF">2021-11-02T08:25:00Z</dcterms:created>
  <dcterms:modified xsi:type="dcterms:W3CDTF">2021-11-02T15:57:00Z</dcterms:modified>
</cp:coreProperties>
</file>