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D5B" w:rsidRPr="008A675F" w:rsidRDefault="002E2D5B" w:rsidP="000218C3">
      <w:pPr>
        <w:shd w:val="clear" w:color="auto" w:fill="FFFFFF"/>
        <w:spacing w:after="0" w:line="240" w:lineRule="auto"/>
        <w:jc w:val="center"/>
        <w:rPr>
          <w:rFonts w:ascii="Times New Roman" w:eastAsia="Times New Roman" w:hAnsi="Times New Roman" w:cs="Times New Roman"/>
          <w:sz w:val="24"/>
          <w:szCs w:val="24"/>
          <w:lang w:eastAsia="en-GB"/>
        </w:rPr>
      </w:pPr>
      <w:bookmarkStart w:id="0" w:name="_GoBack"/>
      <w:bookmarkEnd w:id="0"/>
      <w:r w:rsidRPr="00970E0E">
        <w:rPr>
          <w:rFonts w:ascii="Times New Roman" w:hAnsi="Times New Roman" w:cs="Times New Roman"/>
          <w:b/>
          <w:sz w:val="24"/>
          <w:szCs w:val="24"/>
        </w:rPr>
        <w:t xml:space="preserve">Impact of Educational Qualification on Social Support, Social Isolation and Social and Emotional </w:t>
      </w:r>
      <w:r w:rsidR="00970E0E" w:rsidRPr="00970E0E">
        <w:rPr>
          <w:rFonts w:ascii="Times New Roman" w:hAnsi="Times New Roman" w:cs="Times New Roman"/>
          <w:b/>
          <w:sz w:val="24"/>
          <w:szCs w:val="24"/>
        </w:rPr>
        <w:t>Loneliness</w:t>
      </w:r>
      <w:r w:rsidR="00F018F9">
        <w:rPr>
          <w:rFonts w:ascii="Times New Roman" w:hAnsi="Times New Roman" w:cs="Times New Roman"/>
          <w:b/>
          <w:sz w:val="24"/>
          <w:szCs w:val="24"/>
        </w:rPr>
        <w:t>:</w:t>
      </w:r>
      <w:r w:rsidR="00970E0E" w:rsidRPr="00970E0E">
        <w:rPr>
          <w:rFonts w:ascii="Times New Roman" w:hAnsi="Times New Roman" w:cs="Times New Roman"/>
          <w:b/>
          <w:sz w:val="24"/>
          <w:szCs w:val="24"/>
        </w:rPr>
        <w:t xml:space="preserve"> </w:t>
      </w:r>
      <w:r w:rsidR="00F018F9">
        <w:rPr>
          <w:rFonts w:ascii="Times New Roman" w:hAnsi="Times New Roman" w:cs="Times New Roman"/>
          <w:b/>
          <w:sz w:val="24"/>
          <w:szCs w:val="24"/>
        </w:rPr>
        <w:t>A Case Study of Senior Citizens</w:t>
      </w:r>
    </w:p>
    <w:p w:rsidR="002E2D5B" w:rsidRPr="00970E0E" w:rsidRDefault="002E2D5B" w:rsidP="000218C3">
      <w:pPr>
        <w:spacing w:line="480" w:lineRule="auto"/>
        <w:ind w:left="720" w:hanging="720"/>
        <w:jc w:val="center"/>
        <w:rPr>
          <w:rFonts w:ascii="Times New Roman" w:hAnsi="Times New Roman" w:cs="Times New Roman"/>
          <w:b/>
          <w:sz w:val="24"/>
          <w:szCs w:val="24"/>
        </w:rPr>
      </w:pPr>
      <w:r w:rsidRPr="00970E0E">
        <w:rPr>
          <w:rFonts w:ascii="Times New Roman" w:hAnsi="Times New Roman" w:cs="Times New Roman"/>
          <w:b/>
          <w:sz w:val="24"/>
          <w:szCs w:val="24"/>
        </w:rPr>
        <w:t>Abstract</w:t>
      </w:r>
    </w:p>
    <w:p w:rsidR="0050518D"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sz w:val="24"/>
          <w:szCs w:val="24"/>
        </w:rPr>
        <w:t xml:space="preserve">The present study </w:t>
      </w:r>
      <w:r w:rsidR="00DB55D6" w:rsidRPr="00970E0E">
        <w:rPr>
          <w:rFonts w:ascii="Times New Roman" w:hAnsi="Times New Roman" w:cs="Times New Roman"/>
          <w:sz w:val="24"/>
          <w:szCs w:val="24"/>
        </w:rPr>
        <w:t>aims</w:t>
      </w:r>
      <w:r w:rsidRPr="00970E0E">
        <w:rPr>
          <w:rFonts w:ascii="Times New Roman" w:hAnsi="Times New Roman" w:cs="Times New Roman"/>
          <w:sz w:val="24"/>
          <w:szCs w:val="24"/>
        </w:rPr>
        <w:t xml:space="preserve"> to </w:t>
      </w:r>
      <w:r w:rsidR="00DB55D6" w:rsidRPr="00970E0E">
        <w:rPr>
          <w:rFonts w:ascii="Times New Roman" w:hAnsi="Times New Roman" w:cs="Times New Roman"/>
          <w:sz w:val="24"/>
          <w:szCs w:val="24"/>
        </w:rPr>
        <w:t xml:space="preserve">investigate </w:t>
      </w:r>
      <w:r w:rsidRPr="00970E0E">
        <w:rPr>
          <w:rFonts w:ascii="Times New Roman" w:hAnsi="Times New Roman" w:cs="Times New Roman"/>
          <w:sz w:val="24"/>
          <w:szCs w:val="24"/>
        </w:rPr>
        <w:t xml:space="preserve">the impact of educational qualification on </w:t>
      </w:r>
      <w:r w:rsidRPr="00970E0E">
        <w:rPr>
          <w:rFonts w:ascii="Times New Roman" w:hAnsi="Times New Roman" w:cs="Times New Roman"/>
          <w:bCs/>
          <w:sz w:val="24"/>
          <w:szCs w:val="24"/>
        </w:rPr>
        <w:t xml:space="preserve">social support, social isolation, and loneliness (social and emotional) among Senior Citizens. De Jong </w:t>
      </w:r>
      <w:proofErr w:type="spellStart"/>
      <w:r w:rsidRPr="00970E0E">
        <w:rPr>
          <w:rFonts w:ascii="Times New Roman" w:hAnsi="Times New Roman" w:cs="Times New Roman"/>
          <w:bCs/>
          <w:sz w:val="24"/>
          <w:szCs w:val="24"/>
        </w:rPr>
        <w:t>Gierveld</w:t>
      </w:r>
      <w:proofErr w:type="spellEnd"/>
      <w:r w:rsidRPr="00970E0E">
        <w:rPr>
          <w:rFonts w:ascii="Times New Roman" w:hAnsi="Times New Roman" w:cs="Times New Roman"/>
          <w:bCs/>
          <w:sz w:val="24"/>
          <w:szCs w:val="24"/>
        </w:rPr>
        <w:t xml:space="preserve"> Loneliness Scale (1985),</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 xml:space="preserve">Social Support Scale developed by Malik (2002), and </w:t>
      </w:r>
      <w:r w:rsidRPr="00970E0E">
        <w:rPr>
          <w:rFonts w:ascii="Times New Roman" w:hAnsi="Times New Roman" w:cs="Times New Roman"/>
          <w:bCs/>
          <w:sz w:val="24"/>
          <w:szCs w:val="24"/>
        </w:rPr>
        <w:t xml:space="preserve">Friendship Scale </w:t>
      </w:r>
      <w:r w:rsidRPr="00970E0E">
        <w:rPr>
          <w:rFonts w:ascii="Times New Roman" w:hAnsi="Times New Roman" w:cs="Times New Roman"/>
          <w:sz w:val="24"/>
          <w:szCs w:val="24"/>
        </w:rPr>
        <w:t xml:space="preserve">developed by Hawthorne (2006) were used to measure the pertinent constructs of present study. Purposive convenient sampling technique was used to draw the sample of older adults (N = 500) </w:t>
      </w:r>
      <w:r w:rsidR="00757569" w:rsidRPr="00970E0E">
        <w:rPr>
          <w:rFonts w:ascii="Times New Roman" w:hAnsi="Times New Roman" w:cs="Times New Roman"/>
          <w:sz w:val="24"/>
          <w:szCs w:val="24"/>
        </w:rPr>
        <w:t xml:space="preserve">aged 60 to 90 years (M = 67.59, SD = 7.54) </w:t>
      </w:r>
      <w:r w:rsidRPr="00970E0E">
        <w:rPr>
          <w:rFonts w:ascii="Times New Roman" w:hAnsi="Times New Roman" w:cs="Times New Roman"/>
          <w:sz w:val="24"/>
          <w:szCs w:val="24"/>
        </w:rPr>
        <w:t xml:space="preserve">from both urban and rural areas of various districts of Khyber Pakhtunkhwa province of Pakistan. Alpha coefficients, for all </w:t>
      </w:r>
      <w:r w:rsidR="00757569" w:rsidRPr="00970E0E">
        <w:rPr>
          <w:rFonts w:ascii="Times New Roman" w:hAnsi="Times New Roman" w:cs="Times New Roman"/>
          <w:sz w:val="24"/>
          <w:szCs w:val="24"/>
        </w:rPr>
        <w:t xml:space="preserve">the </w:t>
      </w:r>
      <w:r w:rsidRPr="00970E0E">
        <w:rPr>
          <w:rFonts w:ascii="Times New Roman" w:hAnsi="Times New Roman" w:cs="Times New Roman"/>
          <w:sz w:val="24"/>
          <w:szCs w:val="24"/>
        </w:rPr>
        <w:t>variable</w:t>
      </w:r>
      <w:r w:rsidR="00757569" w:rsidRPr="00970E0E">
        <w:rPr>
          <w:rFonts w:ascii="Times New Roman" w:hAnsi="Times New Roman" w:cs="Times New Roman"/>
          <w:sz w:val="24"/>
          <w:szCs w:val="24"/>
        </w:rPr>
        <w:t>s</w:t>
      </w:r>
      <w:r w:rsidRPr="00970E0E">
        <w:rPr>
          <w:rFonts w:ascii="Times New Roman" w:hAnsi="Times New Roman" w:cs="Times New Roman"/>
          <w:sz w:val="24"/>
          <w:szCs w:val="24"/>
        </w:rPr>
        <w:t xml:space="preserve"> were computed, which ranged between .60 for social loneliness to .96 for social support total scale. </w:t>
      </w:r>
      <w:r w:rsidR="00DB55D6" w:rsidRPr="00970E0E">
        <w:rPr>
          <w:rFonts w:ascii="Times New Roman" w:hAnsi="Times New Roman" w:cs="Times New Roman"/>
          <w:sz w:val="24"/>
          <w:szCs w:val="24"/>
        </w:rPr>
        <w:t>Study found s</w:t>
      </w:r>
      <w:r w:rsidRPr="00970E0E">
        <w:rPr>
          <w:rFonts w:ascii="Times New Roman" w:hAnsi="Times New Roman" w:cs="Times New Roman"/>
          <w:sz w:val="24"/>
          <w:szCs w:val="24"/>
        </w:rPr>
        <w:t>ignificant difference</w:t>
      </w:r>
      <w:r w:rsidR="00DB55D6" w:rsidRPr="00970E0E">
        <w:rPr>
          <w:rFonts w:ascii="Times New Roman" w:hAnsi="Times New Roman" w:cs="Times New Roman"/>
          <w:sz w:val="24"/>
          <w:szCs w:val="24"/>
        </w:rPr>
        <w:t>s</w:t>
      </w:r>
      <w:r w:rsidRPr="00970E0E">
        <w:rPr>
          <w:rFonts w:ascii="Times New Roman" w:hAnsi="Times New Roman" w:cs="Times New Roman"/>
          <w:sz w:val="24"/>
          <w:szCs w:val="24"/>
        </w:rPr>
        <w:t xml:space="preserve"> </w:t>
      </w:r>
      <w:r w:rsidR="00DB55D6" w:rsidRPr="00970E0E">
        <w:rPr>
          <w:rFonts w:ascii="Times New Roman" w:hAnsi="Times New Roman" w:cs="Times New Roman"/>
          <w:sz w:val="24"/>
          <w:szCs w:val="24"/>
        </w:rPr>
        <w:t>among</w:t>
      </w:r>
      <w:r w:rsidRPr="00970E0E">
        <w:rPr>
          <w:rFonts w:ascii="Times New Roman" w:hAnsi="Times New Roman" w:cs="Times New Roman"/>
          <w:sz w:val="24"/>
          <w:szCs w:val="24"/>
        </w:rPr>
        <w:t xml:space="preserve"> </w:t>
      </w:r>
      <w:r w:rsidR="00BA712B" w:rsidRPr="00970E0E">
        <w:rPr>
          <w:rFonts w:ascii="Times New Roman" w:hAnsi="Times New Roman" w:cs="Times New Roman"/>
          <w:sz w:val="24"/>
          <w:szCs w:val="24"/>
        </w:rPr>
        <w:t>the</w:t>
      </w:r>
      <w:r w:rsidRPr="00970E0E">
        <w:rPr>
          <w:rFonts w:ascii="Times New Roman" w:hAnsi="Times New Roman" w:cs="Times New Roman"/>
          <w:sz w:val="24"/>
          <w:szCs w:val="24"/>
        </w:rPr>
        <w:t xml:space="preserve"> varia</w:t>
      </w:r>
      <w:r w:rsidR="00DB55D6" w:rsidRPr="00970E0E">
        <w:rPr>
          <w:rFonts w:ascii="Times New Roman" w:hAnsi="Times New Roman" w:cs="Times New Roman"/>
          <w:sz w:val="24"/>
          <w:szCs w:val="24"/>
        </w:rPr>
        <w:t>bles</w:t>
      </w:r>
      <w:r w:rsidR="00D078A9" w:rsidRPr="00970E0E">
        <w:rPr>
          <w:rFonts w:ascii="Times New Roman" w:hAnsi="Times New Roman" w:cs="Times New Roman"/>
          <w:sz w:val="24"/>
          <w:szCs w:val="24"/>
        </w:rPr>
        <w:t xml:space="preserve">. Findings revealed that educational qualification of the sample </w:t>
      </w:r>
      <w:r w:rsidR="00BA712B" w:rsidRPr="00970E0E">
        <w:rPr>
          <w:rFonts w:ascii="Times New Roman" w:hAnsi="Times New Roman" w:cs="Times New Roman"/>
          <w:sz w:val="24"/>
          <w:szCs w:val="24"/>
        </w:rPr>
        <w:t>had</w:t>
      </w:r>
      <w:r w:rsidR="00D078A9" w:rsidRPr="00970E0E">
        <w:rPr>
          <w:rFonts w:ascii="Times New Roman" w:hAnsi="Times New Roman" w:cs="Times New Roman"/>
          <w:sz w:val="24"/>
          <w:szCs w:val="24"/>
        </w:rPr>
        <w:t xml:space="preserve"> a positive impact on their social support and they were less socially isolated as compared to uneducated senior citizens</w:t>
      </w:r>
      <w:r w:rsidRPr="00970E0E">
        <w:rPr>
          <w:rFonts w:ascii="Times New Roman" w:hAnsi="Times New Roman" w:cs="Times New Roman"/>
          <w:sz w:val="24"/>
          <w:szCs w:val="24"/>
        </w:rPr>
        <w:t xml:space="preserve">. </w:t>
      </w:r>
    </w:p>
    <w:p w:rsidR="00E43006" w:rsidRPr="00970E0E" w:rsidRDefault="00E43006" w:rsidP="00970E0E">
      <w:pPr>
        <w:spacing w:after="0" w:line="360" w:lineRule="auto"/>
        <w:ind w:firstLine="720"/>
        <w:rPr>
          <w:rFonts w:ascii="Times New Roman" w:hAnsi="Times New Roman" w:cs="Times New Roman"/>
          <w:b/>
          <w:i/>
          <w:sz w:val="24"/>
          <w:szCs w:val="24"/>
        </w:rPr>
      </w:pPr>
    </w:p>
    <w:p w:rsidR="002E2D5B" w:rsidRPr="00970E0E" w:rsidRDefault="002E2D5B" w:rsidP="00970E0E">
      <w:pPr>
        <w:spacing w:after="0" w:line="360" w:lineRule="auto"/>
        <w:rPr>
          <w:rFonts w:ascii="Times New Roman" w:hAnsi="Times New Roman" w:cs="Times New Roman"/>
          <w:sz w:val="24"/>
          <w:szCs w:val="24"/>
        </w:rPr>
      </w:pPr>
      <w:r w:rsidRPr="00970E0E">
        <w:rPr>
          <w:rFonts w:ascii="Times New Roman" w:hAnsi="Times New Roman" w:cs="Times New Roman"/>
          <w:b/>
          <w:i/>
          <w:sz w:val="24"/>
          <w:szCs w:val="24"/>
        </w:rPr>
        <w:t>Keywords:</w:t>
      </w:r>
      <w:r w:rsidRPr="00970E0E">
        <w:rPr>
          <w:rFonts w:ascii="Times New Roman" w:hAnsi="Times New Roman" w:cs="Times New Roman"/>
          <w:sz w:val="24"/>
          <w:szCs w:val="24"/>
        </w:rPr>
        <w:t xml:space="preserve"> </w:t>
      </w:r>
      <w:r w:rsidRPr="00970E0E">
        <w:rPr>
          <w:rFonts w:ascii="Times New Roman" w:hAnsi="Times New Roman" w:cs="Times New Roman"/>
          <w:sz w:val="24"/>
          <w:szCs w:val="24"/>
        </w:rPr>
        <w:tab/>
      </w:r>
      <w:r w:rsidR="00442D06" w:rsidRPr="00970E0E">
        <w:rPr>
          <w:rFonts w:ascii="Times New Roman" w:hAnsi="Times New Roman" w:cs="Times New Roman"/>
          <w:sz w:val="24"/>
          <w:szCs w:val="24"/>
        </w:rPr>
        <w:t>old age</w:t>
      </w:r>
      <w:r w:rsidRPr="00970E0E">
        <w:rPr>
          <w:rFonts w:ascii="Times New Roman" w:hAnsi="Times New Roman" w:cs="Times New Roman"/>
          <w:sz w:val="24"/>
          <w:szCs w:val="24"/>
        </w:rPr>
        <w:t>, soc</w:t>
      </w:r>
      <w:r w:rsidR="00442D06" w:rsidRPr="00970E0E">
        <w:rPr>
          <w:rFonts w:ascii="Times New Roman" w:hAnsi="Times New Roman" w:cs="Times New Roman"/>
          <w:sz w:val="24"/>
          <w:szCs w:val="24"/>
        </w:rPr>
        <w:t>ial support, social loneliness</w:t>
      </w:r>
      <w:r w:rsidRPr="00970E0E">
        <w:rPr>
          <w:rFonts w:ascii="Times New Roman" w:hAnsi="Times New Roman" w:cs="Times New Roman"/>
          <w:sz w:val="24"/>
          <w:szCs w:val="24"/>
        </w:rPr>
        <w:t>, social isolation</w:t>
      </w:r>
      <w:r w:rsidR="00442D06" w:rsidRPr="00970E0E">
        <w:rPr>
          <w:rFonts w:ascii="Times New Roman" w:hAnsi="Times New Roman" w:cs="Times New Roman"/>
          <w:sz w:val="24"/>
          <w:szCs w:val="24"/>
        </w:rPr>
        <w:t>, education</w:t>
      </w:r>
      <w:r w:rsidRPr="00970E0E">
        <w:rPr>
          <w:rFonts w:ascii="Times New Roman" w:hAnsi="Times New Roman" w:cs="Times New Roman"/>
          <w:sz w:val="24"/>
          <w:szCs w:val="24"/>
        </w:rPr>
        <w:t>.</w:t>
      </w:r>
    </w:p>
    <w:p w:rsidR="002E2D5B" w:rsidRPr="00970E0E" w:rsidRDefault="002E2D5B" w:rsidP="00970E0E">
      <w:pPr>
        <w:spacing w:after="0" w:line="480" w:lineRule="auto"/>
        <w:ind w:firstLine="720"/>
        <w:rPr>
          <w:rFonts w:ascii="Times New Roman" w:hAnsi="Times New Roman" w:cs="Times New Roman"/>
          <w:sz w:val="24"/>
          <w:szCs w:val="24"/>
        </w:rPr>
      </w:pPr>
    </w:p>
    <w:p w:rsidR="0050518D"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50518D" w:rsidRPr="00970E0E" w:rsidRDefault="0050518D" w:rsidP="00970E0E">
      <w:pPr>
        <w:spacing w:after="0" w:line="480" w:lineRule="auto"/>
        <w:ind w:firstLine="720"/>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 Introduction </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 xml:space="preserve">The time of a person’s life that can probably be viewed as the most important is </w:t>
      </w:r>
      <w:r w:rsidR="00BA712B" w:rsidRPr="00970E0E">
        <w:t>the</w:t>
      </w:r>
      <w:r w:rsidRPr="00970E0E">
        <w:t xml:space="preserve"> old age. Old age is often associated with various physical problems, in addition to having implications for a person’s mental and emotional state, as well as their social status. As people grow older, they gradually lose their physical strength, but they also incur other problems, which can differ with a person’s environment and culture. Despite the seeming differences in these problems, however, they often have a basic similarity; although the degree of the problem can vary, the problems themselves resemble each other.</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lastRenderedPageBreak/>
        <w:t>Old age in Pakistan marks the start of numerous changes, such as separation from their families, and disinterest from society at large. Increasing numbers of people are now senior citizens, and they have just as much right in our country to love, care, and respect; they are also entitled to consideration from the government in terms of things like good healthcare and living accommodation.</w:t>
      </w:r>
    </w:p>
    <w:p w:rsidR="002B7B5A" w:rsidRPr="00970E0E" w:rsidRDefault="002B7B5A" w:rsidP="00970E0E">
      <w:pPr>
        <w:pStyle w:val="yiv2910610915msonormal"/>
        <w:shd w:val="clear" w:color="auto" w:fill="FFFFFF"/>
        <w:spacing w:before="0" w:beforeAutospacing="0" w:after="0" w:afterAutospacing="0" w:line="480" w:lineRule="auto"/>
      </w:pPr>
      <w:r w:rsidRPr="00970E0E">
        <w:t>When they lack family support, senior citizens can feel isolated and lonely; this is a phenomenon that has increased with all the advances in technology.</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The traditional family is still thriving in Pakistan, whereby the head of the household is the primary wage earner and enjoys the status of being the hub of the family. During the last twenty years, there have been several social and economic developments, such as technological change and inflation, which have impacted on family life. Because of important psycho-social factors, the purpose and roles of older people have been affected. Many researchers in Pakistan have explored this issue and investigated factors such as poor health, shortage of money, unemployment, end of working capacity, the death of their spouse, distance or even estrangement from their children, or lost contact with friends.</w:t>
      </w:r>
    </w:p>
    <w:p w:rsidR="002B7B5A" w:rsidRPr="00970E0E" w:rsidRDefault="002B7B5A" w:rsidP="00970E0E">
      <w:pPr>
        <w:pStyle w:val="yiv2910610915msonormal"/>
        <w:shd w:val="clear" w:color="auto" w:fill="FFFFFF"/>
        <w:spacing w:before="0" w:beforeAutospacing="0" w:after="0" w:afterAutospacing="0" w:line="480" w:lineRule="auto"/>
        <w:ind w:firstLine="720"/>
      </w:pPr>
      <w:r w:rsidRPr="00970E0E">
        <w:t>Conditions such as loneliness and isolation can occur in the life cycle of any person, but the issue can be more acute for an older person. Old people aren’t inevitably lonely, and their age isn’t necessarily the prime cause of it, but aging has long been associated with isolation.</w:t>
      </w:r>
    </w:p>
    <w:p w:rsidR="00970E0E" w:rsidRPr="008735E7" w:rsidRDefault="002B7B5A" w:rsidP="008735E7">
      <w:pPr>
        <w:pStyle w:val="yiv2910610915msonormal"/>
        <w:shd w:val="clear" w:color="auto" w:fill="FFFFFF"/>
        <w:spacing w:before="0" w:beforeAutospacing="0" w:after="0" w:afterAutospacing="0" w:line="480" w:lineRule="auto"/>
        <w:ind w:firstLine="720"/>
      </w:pPr>
      <w:r w:rsidRPr="00970E0E">
        <w:t>To enable a deeper understanding of old age and isolation/loneliness, continuing research should investigate the various psychological states and social issues that are associated with senior citizens. The present study is therefore an empirical piece of research that aims to investigate the association pattern of educational achievement with the issues of isolation, loneliness and (lack of) support from the community among senior citizens.  </w:t>
      </w:r>
    </w:p>
    <w:p w:rsidR="002E2D5B" w:rsidRPr="00970E0E" w:rsidRDefault="002B7B5A" w:rsidP="00970E0E">
      <w:pPr>
        <w:spacing w:after="0" w:line="480" w:lineRule="auto"/>
        <w:rPr>
          <w:rFonts w:ascii="Times New Roman" w:eastAsia="Calibri" w:hAnsi="Times New Roman" w:cs="Times New Roman"/>
          <w:b/>
          <w:sz w:val="24"/>
          <w:szCs w:val="24"/>
        </w:rPr>
      </w:pPr>
      <w:r w:rsidRPr="00970E0E">
        <w:rPr>
          <w:rFonts w:ascii="Times New Roman" w:eastAsia="Calibri" w:hAnsi="Times New Roman" w:cs="Times New Roman"/>
          <w:b/>
          <w:sz w:val="24"/>
          <w:szCs w:val="24"/>
        </w:rPr>
        <w:t xml:space="preserve"> </w:t>
      </w:r>
      <w:r w:rsidR="002E2D5B" w:rsidRPr="00970E0E">
        <w:rPr>
          <w:rFonts w:ascii="Times New Roman" w:eastAsia="Calibri" w:hAnsi="Times New Roman" w:cs="Times New Roman"/>
          <w:b/>
          <w:sz w:val="24"/>
          <w:szCs w:val="24"/>
        </w:rPr>
        <w:t>Literature Review</w:t>
      </w:r>
    </w:p>
    <w:p w:rsidR="002E2D5B" w:rsidRPr="00970E0E" w:rsidRDefault="002E2D5B" w:rsidP="00970E0E">
      <w:pPr>
        <w:spacing w:line="480" w:lineRule="auto"/>
        <w:ind w:firstLine="720"/>
        <w:rPr>
          <w:rFonts w:ascii="Times New Roman" w:eastAsiaTheme="majorEastAsia" w:hAnsi="Times New Roman" w:cs="Times New Roman"/>
          <w:sz w:val="24"/>
          <w:szCs w:val="24"/>
          <w:lang w:eastAsia="en-GB"/>
        </w:rPr>
      </w:pPr>
      <w:r w:rsidRPr="00970E0E">
        <w:rPr>
          <w:rFonts w:ascii="Times New Roman" w:hAnsi="Times New Roman" w:cs="Times New Roman"/>
          <w:sz w:val="24"/>
          <w:szCs w:val="24"/>
          <w:lang w:eastAsia="en-GB"/>
        </w:rPr>
        <w:lastRenderedPageBreak/>
        <w:t>According to Ame</w:t>
      </w:r>
      <w:r w:rsidR="00CB6FAA" w:rsidRPr="00970E0E">
        <w:rPr>
          <w:rFonts w:ascii="Times New Roman" w:hAnsi="Times New Roman" w:cs="Times New Roman"/>
          <w:sz w:val="24"/>
          <w:szCs w:val="24"/>
          <w:lang w:eastAsia="en-GB"/>
        </w:rPr>
        <w:t>rican Psychological Association</w:t>
      </w:r>
      <w:r w:rsidR="00A209D3" w:rsidRPr="00970E0E">
        <w:rPr>
          <w:rFonts w:ascii="Times New Roman" w:hAnsi="Times New Roman" w:cs="Times New Roman"/>
          <w:sz w:val="24"/>
          <w:szCs w:val="24"/>
          <w:lang w:eastAsia="en-GB"/>
        </w:rPr>
        <w:t xml:space="preserve"> (2009) </w:t>
      </w:r>
      <w:r w:rsidRPr="00970E0E">
        <w:rPr>
          <w:rFonts w:ascii="Times New Roman" w:hAnsi="Times New Roman" w:cs="Times New Roman"/>
          <w:sz w:val="24"/>
          <w:szCs w:val="24"/>
          <w:lang w:eastAsia="en-GB"/>
        </w:rPr>
        <w:t xml:space="preserve">common terminology used for old age is </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old people</w:t>
      </w:r>
      <w:r w:rsidR="00011060" w:rsidRPr="00970E0E">
        <w:rPr>
          <w:rFonts w:ascii="Times New Roman" w:hAnsi="Times New Roman" w:cs="Times New Roman"/>
          <w:sz w:val="24"/>
          <w:szCs w:val="24"/>
          <w:lang w:eastAsia="en-GB"/>
        </w:rPr>
        <w:t>’</w:t>
      </w:r>
      <w:r w:rsidRPr="00970E0E">
        <w:rPr>
          <w:rFonts w:ascii="Times New Roman" w:hAnsi="Times New Roman" w:cs="Times New Roman"/>
          <w:sz w:val="24"/>
          <w:szCs w:val="24"/>
          <w:lang w:eastAsia="en-GB"/>
        </w:rPr>
        <w:t xml:space="preserve">. In Britain and also in some parts of </w:t>
      </w:r>
      <w:r w:rsidR="00A209D3" w:rsidRPr="00970E0E">
        <w:rPr>
          <w:rFonts w:ascii="Times New Roman" w:hAnsi="Times New Roman" w:cs="Times New Roman"/>
          <w:sz w:val="24"/>
          <w:szCs w:val="24"/>
          <w:lang w:eastAsia="en-GB"/>
        </w:rPr>
        <w:t>America a term ‘senior citizens’</w:t>
      </w:r>
      <w:r w:rsidRPr="00970E0E">
        <w:rPr>
          <w:rFonts w:ascii="Times New Roman" w:hAnsi="Times New Roman" w:cs="Times New Roman"/>
          <w:sz w:val="24"/>
          <w:szCs w:val="24"/>
          <w:lang w:eastAsia="en-GB"/>
        </w:rPr>
        <w:t xml:space="preserve"> is used for people in their old age. According to social sciences </w:t>
      </w:r>
      <w:r w:rsidR="00A209D3" w:rsidRPr="00970E0E">
        <w:rPr>
          <w:rFonts w:ascii="Times New Roman" w:hAnsi="Times New Roman" w:cs="Times New Roman"/>
          <w:sz w:val="24"/>
          <w:szCs w:val="24"/>
          <w:lang w:eastAsia="en-GB"/>
        </w:rPr>
        <w:t xml:space="preserve">a </w:t>
      </w:r>
      <w:r w:rsidRPr="00970E0E">
        <w:rPr>
          <w:rFonts w:ascii="Times New Roman" w:hAnsi="Times New Roman" w:cs="Times New Roman"/>
          <w:sz w:val="24"/>
          <w:szCs w:val="24"/>
          <w:lang w:eastAsia="en-GB"/>
        </w:rPr>
        <w:t>word</w:t>
      </w:r>
      <w:r w:rsidR="00A209D3" w:rsidRPr="00970E0E">
        <w:rPr>
          <w:rFonts w:ascii="Times New Roman" w:hAnsi="Times New Roman" w:cs="Times New Roman"/>
          <w:sz w:val="24"/>
          <w:szCs w:val="24"/>
          <w:lang w:eastAsia="en-GB"/>
        </w:rPr>
        <w:t xml:space="preserve"> ‘older adults’</w:t>
      </w:r>
      <w:r w:rsidRPr="00970E0E">
        <w:rPr>
          <w:rFonts w:ascii="Times New Roman" w:hAnsi="Times New Roman" w:cs="Times New Roman"/>
          <w:sz w:val="24"/>
          <w:szCs w:val="24"/>
          <w:lang w:eastAsia="en-GB"/>
        </w:rPr>
        <w:t xml:space="preserve"> </w:t>
      </w:r>
      <w:r w:rsidR="00A209D3" w:rsidRPr="00970E0E">
        <w:rPr>
          <w:rFonts w:ascii="Times New Roman" w:hAnsi="Times New Roman" w:cs="Times New Roman"/>
          <w:sz w:val="24"/>
          <w:szCs w:val="24"/>
          <w:lang w:eastAsia="en-GB"/>
        </w:rPr>
        <w:t xml:space="preserve">is </w:t>
      </w:r>
      <w:r w:rsidRPr="00970E0E">
        <w:rPr>
          <w:rFonts w:ascii="Times New Roman" w:hAnsi="Times New Roman" w:cs="Times New Roman"/>
          <w:sz w:val="24"/>
          <w:szCs w:val="24"/>
          <w:lang w:eastAsia="en-GB"/>
        </w:rPr>
        <w:t xml:space="preserve">used for </w:t>
      </w:r>
      <w:r w:rsidR="00A209D3" w:rsidRPr="00970E0E">
        <w:rPr>
          <w:rFonts w:ascii="Times New Roman" w:hAnsi="Times New Roman" w:cs="Times New Roman"/>
          <w:sz w:val="24"/>
          <w:szCs w:val="24"/>
          <w:lang w:eastAsia="en-GB"/>
        </w:rPr>
        <w:t xml:space="preserve">old age </w:t>
      </w:r>
      <w:r w:rsidRPr="00970E0E">
        <w:rPr>
          <w:rFonts w:ascii="Times New Roman" w:hAnsi="Times New Roman" w:cs="Times New Roman"/>
          <w:sz w:val="24"/>
          <w:szCs w:val="24"/>
          <w:lang w:eastAsia="en-GB"/>
        </w:rPr>
        <w:t>people</w:t>
      </w:r>
      <w:r w:rsidR="00237CF4" w:rsidRPr="00970E0E">
        <w:rPr>
          <w:rFonts w:ascii="Times New Roman" w:hAnsi="Times New Roman" w:cs="Times New Roman"/>
          <w:sz w:val="24"/>
          <w:szCs w:val="24"/>
          <w:lang w:eastAsia="en-GB"/>
        </w:rPr>
        <w:t xml:space="preserve">. The </w:t>
      </w:r>
      <w:r w:rsidR="00A209D3" w:rsidRPr="00970E0E">
        <w:rPr>
          <w:rFonts w:ascii="Times New Roman" w:eastAsiaTheme="majorEastAsia" w:hAnsi="Times New Roman" w:cs="Times New Roman"/>
          <w:iCs/>
          <w:sz w:val="24"/>
          <w:szCs w:val="24"/>
          <w:lang w:eastAsia="en-GB"/>
        </w:rPr>
        <w:t>Oxford English Dictionary</w:t>
      </w:r>
      <w:r w:rsidR="00A209D3" w:rsidRPr="00970E0E">
        <w:rPr>
          <w:rFonts w:ascii="Times New Roman" w:hAnsi="Times New Roman" w:cs="Times New Roman"/>
          <w:sz w:val="24"/>
          <w:szCs w:val="24"/>
          <w:lang w:eastAsia="en-GB"/>
        </w:rPr>
        <w:t xml:space="preserve"> defines o</w:t>
      </w:r>
      <w:r w:rsidRPr="00970E0E">
        <w:rPr>
          <w:rFonts w:ascii="Times New Roman" w:hAnsi="Times New Roman" w:cs="Times New Roman"/>
          <w:sz w:val="24"/>
          <w:szCs w:val="24"/>
          <w:lang w:eastAsia="en-GB"/>
        </w:rPr>
        <w:t xml:space="preserve">ld age </w:t>
      </w:r>
      <w:r w:rsidR="00A209D3" w:rsidRPr="00970E0E">
        <w:rPr>
          <w:rFonts w:ascii="Times New Roman" w:hAnsi="Times New Roman" w:cs="Times New Roman"/>
          <w:sz w:val="24"/>
          <w:szCs w:val="24"/>
          <w:lang w:eastAsia="en-GB"/>
        </w:rPr>
        <w:t>as</w:t>
      </w:r>
      <w:r w:rsidRPr="00970E0E">
        <w:rPr>
          <w:rFonts w:ascii="Times New Roman" w:hAnsi="Times New Roman" w:cs="Times New Roman"/>
          <w:sz w:val="24"/>
          <w:szCs w:val="24"/>
          <w:lang w:eastAsia="en-GB"/>
        </w:rPr>
        <w:t xml:space="preserve"> "the later part of life; the period of life after youth and middle age, usually with reference to deterioration” (</w:t>
      </w:r>
      <w:r w:rsidRPr="00970E0E">
        <w:rPr>
          <w:rFonts w:ascii="Times New Roman" w:eastAsiaTheme="majorEastAsia" w:hAnsi="Times New Roman" w:cs="Times New Roman"/>
          <w:sz w:val="24"/>
          <w:szCs w:val="24"/>
          <w:lang w:eastAsia="en-GB"/>
        </w:rPr>
        <w:t>2013).</w:t>
      </w:r>
      <w:r w:rsidR="00E43006" w:rsidRPr="00970E0E">
        <w:rPr>
          <w:rFonts w:ascii="Times New Roman" w:eastAsiaTheme="majorEastAsia" w:hAnsi="Times New Roman" w:cs="Times New Roman"/>
          <w:sz w:val="24"/>
          <w:szCs w:val="24"/>
          <w:lang w:eastAsia="en-GB"/>
        </w:rPr>
        <w:t xml:space="preserve"> In this context the present study will use the term ‘senior citizens’ for old age people of the Province.</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A study carried out by </w:t>
      </w:r>
      <w:r w:rsidRPr="00D875E8">
        <w:rPr>
          <w:rFonts w:ascii="Times New Roman" w:hAnsi="Times New Roman" w:cs="Times New Roman"/>
          <w:sz w:val="24"/>
          <w:szCs w:val="24"/>
        </w:rPr>
        <w:t>Forman et.al</w:t>
      </w:r>
      <w:r w:rsidRPr="00970E0E">
        <w:rPr>
          <w:rFonts w:ascii="Times New Roman" w:hAnsi="Times New Roman" w:cs="Times New Roman"/>
          <w:sz w:val="24"/>
          <w:szCs w:val="24"/>
        </w:rPr>
        <w:t xml:space="preserve"> </w:t>
      </w:r>
      <w:r w:rsidR="00BE77D6" w:rsidRPr="00970E0E">
        <w:rPr>
          <w:rFonts w:ascii="Times New Roman" w:hAnsi="Times New Roman" w:cs="Times New Roman"/>
          <w:sz w:val="24"/>
          <w:szCs w:val="24"/>
        </w:rPr>
        <w:t>(1992</w:t>
      </w:r>
      <w:r w:rsidR="001F234E" w:rsidRPr="00970E0E">
        <w:rPr>
          <w:rFonts w:ascii="Times New Roman" w:hAnsi="Times New Roman" w:cs="Times New Roman"/>
          <w:sz w:val="24"/>
          <w:szCs w:val="24"/>
        </w:rPr>
        <w:t>)</w:t>
      </w:r>
      <w:r w:rsidR="003415B3" w:rsidRPr="00970E0E">
        <w:rPr>
          <w:rFonts w:ascii="Times New Roman" w:hAnsi="Times New Roman" w:cs="Times New Roman"/>
          <w:sz w:val="24"/>
          <w:szCs w:val="24"/>
        </w:rPr>
        <w:t xml:space="preserve"> </w:t>
      </w:r>
      <w:r w:rsidRPr="00970E0E">
        <w:rPr>
          <w:rFonts w:ascii="Times New Roman" w:hAnsi="Times New Roman" w:cs="Times New Roman"/>
          <w:sz w:val="24"/>
          <w:szCs w:val="24"/>
        </w:rPr>
        <w:t>classifies old age into three sub groups</w:t>
      </w:r>
      <w:r w:rsidR="003415B3" w:rsidRPr="00970E0E">
        <w:rPr>
          <w:rFonts w:ascii="Times New Roman" w:hAnsi="Times New Roman" w:cs="Times New Roman"/>
          <w:sz w:val="24"/>
          <w:szCs w:val="24"/>
        </w:rPr>
        <w:t>:</w:t>
      </w:r>
      <w:r w:rsidRPr="00970E0E">
        <w:rPr>
          <w:rFonts w:ascii="Times New Roman" w:hAnsi="Times New Roman" w:cs="Times New Roman"/>
          <w:sz w:val="24"/>
          <w:szCs w:val="24"/>
        </w:rPr>
        <w:t xml:space="preserve"> first one </w:t>
      </w:r>
      <w:r w:rsidR="003415B3" w:rsidRPr="00970E0E">
        <w:rPr>
          <w:rFonts w:ascii="Times New Roman" w:hAnsi="Times New Roman" w:cs="Times New Roman"/>
          <w:sz w:val="24"/>
          <w:szCs w:val="24"/>
        </w:rPr>
        <w:t xml:space="preserve">starts </w:t>
      </w:r>
      <w:r w:rsidRPr="00970E0E">
        <w:rPr>
          <w:rFonts w:ascii="Times New Roman" w:hAnsi="Times New Roman" w:cs="Times New Roman"/>
          <w:sz w:val="24"/>
          <w:szCs w:val="24"/>
        </w:rPr>
        <w:t xml:space="preserve">from 60 years to 69 years </w:t>
      </w:r>
      <w:r w:rsidR="003415B3" w:rsidRPr="00970E0E">
        <w:rPr>
          <w:rFonts w:ascii="Times New Roman" w:hAnsi="Times New Roman" w:cs="Times New Roman"/>
          <w:sz w:val="24"/>
          <w:szCs w:val="24"/>
        </w:rPr>
        <w:t>called as young old;</w:t>
      </w:r>
      <w:r w:rsidRPr="00970E0E">
        <w:rPr>
          <w:rFonts w:ascii="Times New Roman" w:hAnsi="Times New Roman" w:cs="Times New Roman"/>
          <w:sz w:val="24"/>
          <w:szCs w:val="24"/>
        </w:rPr>
        <w:t xml:space="preserve"> second one from 70 years to 79</w:t>
      </w:r>
      <w:r w:rsidR="00B64EF0" w:rsidRPr="00970E0E">
        <w:rPr>
          <w:rFonts w:ascii="Times New Roman" w:hAnsi="Times New Roman" w:cs="Times New Roman"/>
          <w:sz w:val="24"/>
          <w:szCs w:val="24"/>
        </w:rPr>
        <w:t xml:space="preserve"> years called as the middle old;</w:t>
      </w:r>
      <w:r w:rsidRPr="00970E0E">
        <w:rPr>
          <w:rFonts w:ascii="Times New Roman" w:hAnsi="Times New Roman" w:cs="Times New Roman"/>
          <w:sz w:val="24"/>
          <w:szCs w:val="24"/>
        </w:rPr>
        <w:t xml:space="preserve"> and third sub group starts from 80 years and</w:t>
      </w:r>
      <w:r w:rsidR="00B64EF0" w:rsidRPr="00970E0E">
        <w:rPr>
          <w:rFonts w:ascii="Times New Roman" w:hAnsi="Times New Roman" w:cs="Times New Roman"/>
          <w:sz w:val="24"/>
          <w:szCs w:val="24"/>
        </w:rPr>
        <w:t xml:space="preserve"> ahead and is named as very old</w:t>
      </w:r>
      <w:r w:rsidRPr="00970E0E">
        <w:rPr>
          <w:rFonts w:ascii="Times New Roman" w:hAnsi="Times New Roman" w:cs="Times New Roman"/>
          <w:sz w:val="24"/>
          <w:szCs w:val="24"/>
        </w:rPr>
        <w:t>.</w:t>
      </w:r>
      <w:r w:rsidR="00B64EF0" w:rsidRPr="00970E0E">
        <w:rPr>
          <w:rFonts w:ascii="Times New Roman" w:hAnsi="Times New Roman" w:cs="Times New Roman"/>
          <w:sz w:val="24"/>
          <w:szCs w:val="24"/>
        </w:rPr>
        <w:t xml:space="preserve"> </w:t>
      </w:r>
      <w:r w:rsidRPr="00970E0E">
        <w:rPr>
          <w:rFonts w:ascii="Times New Roman" w:hAnsi="Times New Roman" w:cs="Times New Roman"/>
          <w:sz w:val="24"/>
          <w:szCs w:val="24"/>
        </w:rPr>
        <w:t>One more study came up with slight different ages in the sub groups. According to th</w:t>
      </w:r>
      <w:r w:rsidR="00B64EF0" w:rsidRPr="00970E0E">
        <w:rPr>
          <w:rFonts w:ascii="Times New Roman" w:hAnsi="Times New Roman" w:cs="Times New Roman"/>
          <w:sz w:val="24"/>
          <w:szCs w:val="24"/>
        </w:rPr>
        <w:t>is</w:t>
      </w:r>
      <w:r w:rsidRPr="00970E0E">
        <w:rPr>
          <w:rFonts w:ascii="Times New Roman" w:hAnsi="Times New Roman" w:cs="Times New Roman"/>
          <w:sz w:val="24"/>
          <w:szCs w:val="24"/>
        </w:rPr>
        <w:t xml:space="preserve"> second study first sub group of young old starts from 65years through 74 years, middle sub group starts from 75 years to 84 years and last sub group of very old starts from 85 years and ahead. </w:t>
      </w:r>
      <w:r w:rsidRPr="00970E0E">
        <w:rPr>
          <w:rFonts w:ascii="Times New Roman" w:hAnsi="Times New Roman" w:cs="Times New Roman"/>
          <w:sz w:val="24"/>
          <w:szCs w:val="24"/>
          <w:lang w:eastAsia="en-GB"/>
        </w:rPr>
        <w:t>T</w:t>
      </w:r>
      <w:r w:rsidRPr="00970E0E">
        <w:rPr>
          <w:rFonts w:ascii="Times New Roman" w:hAnsi="Times New Roman" w:cs="Times New Roman"/>
          <w:sz w:val="24"/>
          <w:szCs w:val="24"/>
        </w:rPr>
        <w:t>hird study of sub grouping classifies young old from 65 years to 74years, middle old from 74years to 84years and very old from 85 years and ahead. Demarcating all these sub groups from 65years and ahead depicts prominent life changes f</w:t>
      </w:r>
      <w:r w:rsidR="00B64EF0" w:rsidRPr="00970E0E">
        <w:rPr>
          <w:rFonts w:ascii="Times New Roman" w:hAnsi="Times New Roman" w:cs="Times New Roman"/>
          <w:sz w:val="24"/>
          <w:szCs w:val="24"/>
        </w:rPr>
        <w:t xml:space="preserve">rom this age (Victor, </w:t>
      </w:r>
      <w:proofErr w:type="spellStart"/>
      <w:r w:rsidR="00B64EF0" w:rsidRPr="00970E0E">
        <w:rPr>
          <w:rFonts w:ascii="Times New Roman" w:hAnsi="Times New Roman" w:cs="Times New Roman"/>
          <w:sz w:val="24"/>
          <w:szCs w:val="24"/>
        </w:rPr>
        <w:t>Cicirelli</w:t>
      </w:r>
      <w:proofErr w:type="spellEnd"/>
      <w:r w:rsidR="00B64EF0" w:rsidRPr="00970E0E">
        <w:rPr>
          <w:rFonts w:ascii="Times New Roman" w:hAnsi="Times New Roman" w:cs="Times New Roman"/>
          <w:sz w:val="24"/>
          <w:szCs w:val="24"/>
        </w:rPr>
        <w:t xml:space="preserve"> &amp; Springer</w:t>
      </w:r>
      <w:r w:rsidRPr="00970E0E">
        <w:rPr>
          <w:rFonts w:ascii="Times New Roman" w:hAnsi="Times New Roman" w:cs="Times New Roman"/>
          <w:sz w:val="24"/>
          <w:szCs w:val="24"/>
        </w:rPr>
        <w:t xml:space="preserve"> 2002).</w:t>
      </w:r>
    </w:p>
    <w:p w:rsidR="002E2D5B" w:rsidRPr="00970E0E" w:rsidRDefault="002E2D5B" w:rsidP="00970E0E">
      <w:pPr>
        <w:spacing w:line="480" w:lineRule="auto"/>
        <w:ind w:firstLine="720"/>
        <w:rPr>
          <w:rFonts w:ascii="Times New Roman" w:hAnsi="Times New Roman" w:cs="Times New Roman"/>
          <w:sz w:val="24"/>
          <w:szCs w:val="24"/>
          <w:lang w:eastAsia="en-GB"/>
        </w:rPr>
      </w:pPr>
      <w:r w:rsidRPr="00970E0E">
        <w:rPr>
          <w:rFonts w:ascii="Times New Roman" w:hAnsi="Times New Roman" w:cs="Times New Roman"/>
          <w:sz w:val="24"/>
          <w:szCs w:val="24"/>
          <w:lang w:eastAsia="en-GB"/>
        </w:rPr>
        <w:t>According to Erikson (1963) individuality and characteristics of humans are made and modified in eight stages starting from birth of a person and goes along with ageing process till end of life. Erikson finds out old age as phase of life where there is integrity vs despair. People in old age think back on their past life, people with no achievements have compunction on their past life and this feeling of regret brings disappointment to the person. Such an individual is prone to distress and may feel frustrated. People who are satisfied with their achievements feel good that imparts them feeling of integrity (Carver</w:t>
      </w:r>
      <w:r w:rsidR="00B64EF0" w:rsidRPr="00970E0E">
        <w:rPr>
          <w:rFonts w:ascii="Times New Roman" w:hAnsi="Times New Roman" w:cs="Times New Roman"/>
          <w:sz w:val="24"/>
          <w:szCs w:val="24"/>
          <w:lang w:eastAsia="en-GB"/>
        </w:rPr>
        <w:t xml:space="preserve"> &amp; </w:t>
      </w:r>
      <w:proofErr w:type="spellStart"/>
      <w:r w:rsidR="00B64EF0" w:rsidRPr="00970E0E">
        <w:rPr>
          <w:rFonts w:ascii="Times New Roman" w:hAnsi="Times New Roman" w:cs="Times New Roman"/>
          <w:sz w:val="24"/>
          <w:szCs w:val="24"/>
          <w:lang w:eastAsia="en-GB"/>
        </w:rPr>
        <w:t>Scheir</w:t>
      </w:r>
      <w:proofErr w:type="spellEnd"/>
      <w:r w:rsidR="00B64EF0" w:rsidRPr="00970E0E">
        <w:rPr>
          <w:rFonts w:ascii="Times New Roman" w:hAnsi="Times New Roman" w:cs="Times New Roman"/>
          <w:sz w:val="24"/>
          <w:szCs w:val="24"/>
          <w:lang w:eastAsia="en-GB"/>
        </w:rPr>
        <w:t xml:space="preserve"> 2000; Erikson</w:t>
      </w:r>
      <w:r w:rsidRPr="00970E0E">
        <w:rPr>
          <w:rFonts w:ascii="Times New Roman" w:hAnsi="Times New Roman" w:cs="Times New Roman"/>
          <w:sz w:val="24"/>
          <w:szCs w:val="24"/>
          <w:lang w:eastAsia="en-GB"/>
        </w:rPr>
        <w:t xml:space="preserve"> 1963</w:t>
      </w:r>
      <w:r w:rsidR="00B64EF0" w:rsidRPr="00970E0E">
        <w:rPr>
          <w:rFonts w:ascii="Times New Roman" w:hAnsi="Times New Roman" w:cs="Times New Roman"/>
          <w:sz w:val="24"/>
          <w:szCs w:val="24"/>
          <w:lang w:eastAsia="en-GB"/>
        </w:rPr>
        <w:t>a</w:t>
      </w:r>
      <w:r w:rsidRPr="00970E0E">
        <w:rPr>
          <w:rFonts w:ascii="Times New Roman" w:hAnsi="Times New Roman" w:cs="Times New Roman"/>
          <w:sz w:val="24"/>
          <w:szCs w:val="24"/>
          <w:lang w:eastAsia="en-GB"/>
        </w:rPr>
        <w:t>, 1968</w:t>
      </w:r>
      <w:r w:rsidR="00B64EF0" w:rsidRPr="00970E0E">
        <w:rPr>
          <w:rFonts w:ascii="Times New Roman" w:hAnsi="Times New Roman" w:cs="Times New Roman"/>
          <w:sz w:val="24"/>
          <w:szCs w:val="24"/>
          <w:lang w:eastAsia="en-GB"/>
        </w:rPr>
        <w:t>b</w:t>
      </w:r>
      <w:r w:rsidRPr="00970E0E">
        <w:rPr>
          <w:rFonts w:ascii="Times New Roman" w:hAnsi="Times New Roman" w:cs="Times New Roman"/>
          <w:sz w:val="24"/>
          <w:szCs w:val="24"/>
          <w:lang w:eastAsia="en-GB"/>
        </w:rPr>
        <w:t>).</w:t>
      </w:r>
    </w:p>
    <w:p w:rsidR="002E2D5B" w:rsidRPr="00970E0E" w:rsidRDefault="002E2D5B" w:rsidP="00970E0E">
      <w:pPr>
        <w:autoSpaceDE w:val="0"/>
        <w:autoSpaceDN w:val="0"/>
        <w:adjustRightInd w:val="0"/>
        <w:spacing w:line="480" w:lineRule="auto"/>
        <w:rPr>
          <w:rFonts w:ascii="Times New Roman" w:hAnsi="Times New Roman" w:cs="Times New Roman"/>
          <w:b/>
          <w:sz w:val="24"/>
          <w:szCs w:val="24"/>
        </w:rPr>
      </w:pPr>
      <w:r w:rsidRPr="00970E0E">
        <w:rPr>
          <w:rFonts w:ascii="Times New Roman" w:hAnsi="Times New Roman" w:cs="Times New Roman"/>
          <w:b/>
          <w:sz w:val="24"/>
          <w:szCs w:val="24"/>
        </w:rPr>
        <w:lastRenderedPageBreak/>
        <w:t>Social isolation and loneliness</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Isolation and loneliness happens at any phase of lifetime of a person but it become</w:t>
      </w:r>
      <w:r w:rsidR="00E530AD" w:rsidRPr="00970E0E">
        <w:rPr>
          <w:rFonts w:ascii="Times New Roman" w:hAnsi="Times New Roman" w:cs="Times New Roman"/>
          <w:sz w:val="24"/>
          <w:szCs w:val="24"/>
        </w:rPr>
        <w:t>s</w:t>
      </w:r>
      <w:r w:rsidRPr="00970E0E">
        <w:rPr>
          <w:rFonts w:ascii="Times New Roman" w:hAnsi="Times New Roman" w:cs="Times New Roman"/>
          <w:sz w:val="24"/>
          <w:szCs w:val="24"/>
        </w:rPr>
        <w:t xml:space="preserve"> a complex problem for older adults. Isolation and old age is not necessarily responsible for each other but still both have close relationship</w:t>
      </w:r>
      <w:r w:rsidR="00E530AD" w:rsidRPr="00970E0E">
        <w:rPr>
          <w:rFonts w:ascii="Times New Roman" w:hAnsi="Times New Roman" w:cs="Times New Roman"/>
          <w:sz w:val="24"/>
          <w:szCs w:val="24"/>
        </w:rPr>
        <w:t xml:space="preserve">s. </w:t>
      </w:r>
      <w:r w:rsidRPr="00970E0E">
        <w:rPr>
          <w:rFonts w:ascii="Times New Roman" w:hAnsi="Times New Roman" w:cs="Times New Roman"/>
          <w:sz w:val="24"/>
          <w:szCs w:val="24"/>
        </w:rPr>
        <w:t>The term social isolation and loneliness has been frequently use reciprocally or a solitary concept by differ</w:t>
      </w:r>
      <w:r w:rsidR="00FF4787" w:rsidRPr="00970E0E">
        <w:rPr>
          <w:rFonts w:ascii="Times New Roman" w:hAnsi="Times New Roman" w:cs="Times New Roman"/>
          <w:sz w:val="24"/>
          <w:szCs w:val="24"/>
        </w:rPr>
        <w:t>ent studies. According to Weiss</w:t>
      </w:r>
      <w:r w:rsidRPr="00970E0E">
        <w:rPr>
          <w:rFonts w:ascii="Times New Roman" w:hAnsi="Times New Roman" w:cs="Times New Roman"/>
          <w:sz w:val="24"/>
          <w:szCs w:val="24"/>
        </w:rPr>
        <w:t xml:space="preserve"> (1973); Cacioppo, Fowler and</w:t>
      </w:r>
      <w:r w:rsidR="00FF4787" w:rsidRPr="00970E0E">
        <w:rPr>
          <w:rFonts w:ascii="Times New Roman" w:hAnsi="Times New Roman" w:cs="Times New Roman"/>
          <w:sz w:val="24"/>
          <w:szCs w:val="24"/>
        </w:rPr>
        <w:t xml:space="preserve"> Christakis (2009) and Golden et al</w:t>
      </w:r>
      <w:r w:rsidR="00312D86" w:rsidRPr="00970E0E">
        <w:rPr>
          <w:rFonts w:ascii="Times New Roman" w:hAnsi="Times New Roman" w:cs="Times New Roman"/>
          <w:sz w:val="24"/>
          <w:szCs w:val="24"/>
        </w:rPr>
        <w:t>.</w:t>
      </w:r>
      <w:r w:rsidR="00FF4787" w:rsidRPr="00970E0E">
        <w:rPr>
          <w:rFonts w:ascii="Times New Roman" w:hAnsi="Times New Roman" w:cs="Times New Roman"/>
          <w:sz w:val="24"/>
          <w:szCs w:val="24"/>
        </w:rPr>
        <w:t xml:space="preserve"> (2009) </w:t>
      </w:r>
      <w:r w:rsidRPr="00970E0E">
        <w:rPr>
          <w:rFonts w:ascii="Times New Roman" w:hAnsi="Times New Roman" w:cs="Times New Roman"/>
          <w:sz w:val="24"/>
          <w:szCs w:val="24"/>
        </w:rPr>
        <w:t xml:space="preserve">many studies discuss that social isolation and loneliness have different meanings, loneliness is classified as a personal sentiment whereas social isolation is related to real/tangible condition indicates the existence or nonexistence of societal networks. </w:t>
      </w:r>
      <w:r w:rsidR="00FF4787" w:rsidRPr="00970E0E">
        <w:rPr>
          <w:rFonts w:ascii="Times New Roman" w:hAnsi="Times New Roman" w:cs="Times New Roman"/>
          <w:sz w:val="24"/>
          <w:szCs w:val="24"/>
        </w:rPr>
        <w:t>Similarly, t</w:t>
      </w:r>
      <w:r w:rsidR="00312D86" w:rsidRPr="00970E0E">
        <w:rPr>
          <w:rFonts w:ascii="Times New Roman" w:hAnsi="Times New Roman" w:cs="Times New Roman"/>
          <w:sz w:val="24"/>
          <w:szCs w:val="24"/>
        </w:rPr>
        <w:t>he study of Dykstra, (2009)</w:t>
      </w:r>
      <w:r w:rsidRPr="00970E0E">
        <w:rPr>
          <w:rFonts w:ascii="Times New Roman" w:hAnsi="Times New Roman" w:cs="Times New Roman"/>
          <w:sz w:val="24"/>
          <w:szCs w:val="24"/>
        </w:rPr>
        <w:t xml:space="preserve"> found that loneliness is an undesirable personal </w:t>
      </w:r>
      <w:r w:rsidR="00FF4787" w:rsidRPr="00970E0E">
        <w:rPr>
          <w:rFonts w:ascii="Times New Roman" w:hAnsi="Times New Roman" w:cs="Times New Roman"/>
          <w:sz w:val="24"/>
          <w:szCs w:val="24"/>
        </w:rPr>
        <w:t>feeling</w:t>
      </w:r>
      <w:r w:rsidRPr="00970E0E">
        <w:rPr>
          <w:rFonts w:ascii="Times New Roman" w:hAnsi="Times New Roman" w:cs="Times New Roman"/>
          <w:sz w:val="24"/>
          <w:szCs w:val="24"/>
        </w:rPr>
        <w:t xml:space="preserve"> </w:t>
      </w:r>
      <w:r w:rsidR="00FF4787" w:rsidRPr="00970E0E">
        <w:rPr>
          <w:rFonts w:ascii="Times New Roman" w:hAnsi="Times New Roman" w:cs="Times New Roman"/>
          <w:sz w:val="24"/>
          <w:szCs w:val="24"/>
        </w:rPr>
        <w:t>whereas</w:t>
      </w:r>
      <w:r w:rsidRPr="00970E0E">
        <w:rPr>
          <w:rFonts w:ascii="Times New Roman" w:hAnsi="Times New Roman" w:cs="Times New Roman"/>
          <w:sz w:val="24"/>
          <w:szCs w:val="24"/>
        </w:rPr>
        <w:t xml:space="preserve"> social isolation is the objective state of not having ties with other individuals.</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Social support </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Social support is an essential element to manage problems of </w:t>
      </w:r>
      <w:r w:rsidR="00583A2B" w:rsidRPr="00970E0E">
        <w:rPr>
          <w:rFonts w:ascii="Times New Roman" w:hAnsi="Times New Roman" w:cs="Times New Roman"/>
          <w:sz w:val="24"/>
          <w:szCs w:val="24"/>
        </w:rPr>
        <w:t>i</w:t>
      </w:r>
      <w:r w:rsidRPr="00970E0E">
        <w:rPr>
          <w:rFonts w:ascii="Times New Roman" w:hAnsi="Times New Roman" w:cs="Times New Roman"/>
          <w:sz w:val="24"/>
          <w:szCs w:val="24"/>
        </w:rPr>
        <w:t>solation and loneliness that old age individuals are facing.  Provision of social support is important for senior citizens as it aids in reducing the impacts of social isolation and loneliness. Longitudinal investiga</w:t>
      </w:r>
      <w:r w:rsidR="00312D86" w:rsidRPr="00970E0E">
        <w:rPr>
          <w:rFonts w:ascii="Times New Roman" w:hAnsi="Times New Roman" w:cs="Times New Roman"/>
          <w:sz w:val="24"/>
          <w:szCs w:val="24"/>
        </w:rPr>
        <w:t xml:space="preserve">tions by </w:t>
      </w:r>
      <w:proofErr w:type="spellStart"/>
      <w:r w:rsidR="00312D86" w:rsidRPr="00970E0E">
        <w:rPr>
          <w:rFonts w:ascii="Times New Roman" w:hAnsi="Times New Roman" w:cs="Times New Roman"/>
          <w:sz w:val="24"/>
          <w:szCs w:val="24"/>
        </w:rPr>
        <w:t>Bassuk</w:t>
      </w:r>
      <w:proofErr w:type="spellEnd"/>
      <w:r w:rsidR="00312D86" w:rsidRPr="00970E0E">
        <w:rPr>
          <w:rFonts w:ascii="Times New Roman" w:hAnsi="Times New Roman" w:cs="Times New Roman"/>
          <w:sz w:val="24"/>
          <w:szCs w:val="24"/>
        </w:rPr>
        <w:t>, et al. (1999)</w:t>
      </w:r>
      <w:r w:rsidRPr="00970E0E">
        <w:rPr>
          <w:rFonts w:ascii="Times New Roman" w:hAnsi="Times New Roman" w:cs="Times New Roman"/>
          <w:sz w:val="24"/>
          <w:szCs w:val="24"/>
        </w:rPr>
        <w:t xml:space="preserve"> displayed that those old age individuals who don’t have connections of societal group have greater chances of being socially isolated than those senior citizens who have proper societal group connections</w:t>
      </w:r>
      <w:bookmarkStart w:id="1" w:name="3"/>
      <w:r w:rsidRPr="00970E0E">
        <w:rPr>
          <w:rFonts w:ascii="Times New Roman" w:hAnsi="Times New Roman" w:cs="Times New Roman"/>
          <w:sz w:val="24"/>
          <w:szCs w:val="24"/>
        </w:rPr>
        <w:t xml:space="preserve">. </w:t>
      </w:r>
      <w:r w:rsidR="001553D0" w:rsidRPr="00970E0E">
        <w:rPr>
          <w:rFonts w:ascii="Times New Roman" w:hAnsi="Times New Roman" w:cs="Times New Roman"/>
          <w:sz w:val="24"/>
          <w:szCs w:val="24"/>
        </w:rPr>
        <w:t xml:space="preserve">Numerous older adults have minimum interaction with peer group and relatives. 17% of old age individuals have interaction with relatives, companions and neighbours not exactly once per week, and 11% have interactions not exactly once a </w:t>
      </w:r>
      <w:proofErr w:type="spellStart"/>
      <w:r w:rsidR="001553D0" w:rsidRPr="00970E0E">
        <w:rPr>
          <w:rFonts w:ascii="Times New Roman" w:hAnsi="Times New Roman" w:cs="Times New Roman"/>
          <w:sz w:val="24"/>
          <w:szCs w:val="24"/>
        </w:rPr>
        <w:t>month.Age</w:t>
      </w:r>
      <w:proofErr w:type="spellEnd"/>
      <w:r w:rsidR="001553D0" w:rsidRPr="00970E0E">
        <w:rPr>
          <w:rFonts w:ascii="Times New Roman" w:hAnsi="Times New Roman" w:cs="Times New Roman"/>
          <w:sz w:val="24"/>
          <w:szCs w:val="24"/>
        </w:rPr>
        <w:t xml:space="preserve"> UK (2012), study suggested a different issue that is there any chance of societal and leisure events for senior citizens outside their homes? 12 percent of old age adults state that they feel caught in their personal homes and 9 percent senior citizens feel detach from their community. </w:t>
      </w:r>
      <w:r w:rsidRPr="00970E0E">
        <w:rPr>
          <w:rFonts w:ascii="Times New Roman" w:hAnsi="Times New Roman" w:cs="Times New Roman"/>
          <w:sz w:val="24"/>
          <w:szCs w:val="24"/>
        </w:rPr>
        <w:t xml:space="preserve">Having relationships in societal group is a </w:t>
      </w:r>
      <w:r w:rsidRPr="00970E0E">
        <w:rPr>
          <w:rFonts w:ascii="Times New Roman" w:hAnsi="Times New Roman" w:cs="Times New Roman"/>
          <w:sz w:val="24"/>
          <w:szCs w:val="24"/>
        </w:rPr>
        <w:lastRenderedPageBreak/>
        <w:t xml:space="preserve">sign of social </w:t>
      </w:r>
      <w:bookmarkEnd w:id="1"/>
      <w:r w:rsidRPr="00970E0E">
        <w:rPr>
          <w:rFonts w:ascii="Times New Roman" w:hAnsi="Times New Roman" w:cs="Times New Roman"/>
          <w:sz w:val="24"/>
          <w:szCs w:val="24"/>
        </w:rPr>
        <w:t>s</w:t>
      </w:r>
      <w:r w:rsidR="00312D86" w:rsidRPr="00970E0E">
        <w:rPr>
          <w:rFonts w:ascii="Times New Roman" w:hAnsi="Times New Roman" w:cs="Times New Roman"/>
          <w:sz w:val="24"/>
          <w:szCs w:val="24"/>
        </w:rPr>
        <w:t xml:space="preserve">upport. </w:t>
      </w:r>
      <w:proofErr w:type="spellStart"/>
      <w:r w:rsidR="00312D86" w:rsidRPr="00970E0E">
        <w:rPr>
          <w:rFonts w:ascii="Times New Roman" w:hAnsi="Times New Roman" w:cs="Times New Roman"/>
          <w:sz w:val="24"/>
          <w:szCs w:val="24"/>
        </w:rPr>
        <w:t>Blizard</w:t>
      </w:r>
      <w:proofErr w:type="spellEnd"/>
      <w:r w:rsidR="00312D86" w:rsidRPr="00970E0E">
        <w:rPr>
          <w:rFonts w:ascii="Times New Roman" w:hAnsi="Times New Roman" w:cs="Times New Roman"/>
          <w:sz w:val="24"/>
          <w:szCs w:val="24"/>
        </w:rPr>
        <w:t>, et al., (1997) and Beland, et al., (2000)</w:t>
      </w:r>
      <w:r w:rsidRPr="00970E0E">
        <w:rPr>
          <w:rFonts w:ascii="Times New Roman" w:hAnsi="Times New Roman" w:cs="Times New Roman"/>
          <w:sz w:val="24"/>
          <w:szCs w:val="24"/>
        </w:rPr>
        <w:t xml:space="preserve"> observed that those senior citizens who have social support </w:t>
      </w:r>
      <w:r w:rsidR="00583A2B"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Causes of Social Isolation and Loneliness among Old Age People</w:t>
      </w: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causes of loneliness and social isolation can be numerous, for example, living alone, marital status/widowhood/ divorce, absence of children, low education, poverty, illness, retirement; and so forth. </w:t>
      </w:r>
      <w:r w:rsidR="00281665" w:rsidRPr="00970E0E">
        <w:rPr>
          <w:rFonts w:ascii="Times New Roman" w:hAnsi="Times New Roman" w:cs="Times New Roman"/>
          <w:sz w:val="24"/>
          <w:szCs w:val="24"/>
        </w:rPr>
        <w:t>However, the p</w:t>
      </w:r>
      <w:r w:rsidR="00787103" w:rsidRPr="00970E0E">
        <w:rPr>
          <w:rFonts w:ascii="Times New Roman" w:hAnsi="Times New Roman" w:cs="Times New Roman"/>
          <w:sz w:val="24"/>
          <w:szCs w:val="24"/>
        </w:rPr>
        <w:t>resent paper mainly focus</w:t>
      </w:r>
      <w:r w:rsidR="004D678A" w:rsidRPr="00970E0E">
        <w:rPr>
          <w:rFonts w:ascii="Times New Roman" w:hAnsi="Times New Roman" w:cs="Times New Roman"/>
          <w:sz w:val="24"/>
          <w:szCs w:val="24"/>
        </w:rPr>
        <w:t>ed</w:t>
      </w:r>
      <w:r w:rsidR="00787103" w:rsidRPr="00970E0E">
        <w:rPr>
          <w:rFonts w:ascii="Times New Roman" w:hAnsi="Times New Roman" w:cs="Times New Roman"/>
          <w:sz w:val="24"/>
          <w:szCs w:val="24"/>
        </w:rPr>
        <w:t xml:space="preserve"> on impact of education.</w:t>
      </w:r>
    </w:p>
    <w:p w:rsidR="003B4937"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w:t>
      </w:r>
    </w:p>
    <w:p w:rsidR="00081721" w:rsidRPr="00970E0E" w:rsidRDefault="003B4937" w:rsidP="00970E0E">
      <w:pPr>
        <w:spacing w:line="480" w:lineRule="auto"/>
        <w:rPr>
          <w:rFonts w:ascii="Times New Roman" w:hAnsi="Times New Roman" w:cs="Times New Roman"/>
          <w:sz w:val="24"/>
          <w:szCs w:val="24"/>
          <w:shd w:val="clear" w:color="auto" w:fill="FFFFFF"/>
        </w:rPr>
      </w:pPr>
      <w:r w:rsidRPr="00970E0E">
        <w:rPr>
          <w:rFonts w:ascii="Times New Roman" w:hAnsi="Times New Roman" w:cs="Times New Roman"/>
          <w:sz w:val="24"/>
          <w:szCs w:val="24"/>
          <w:shd w:val="clear" w:color="auto" w:fill="FFFFFF"/>
        </w:rPr>
        <w:t xml:space="preserve">            Education is basically an organised process of acquiring knowledge a</w:t>
      </w:r>
      <w:r w:rsidR="00C45EEC" w:rsidRPr="00970E0E">
        <w:rPr>
          <w:rFonts w:ascii="Times New Roman" w:hAnsi="Times New Roman" w:cs="Times New Roman"/>
          <w:sz w:val="24"/>
          <w:szCs w:val="24"/>
          <w:shd w:val="clear" w:color="auto" w:fill="FFFFFF"/>
        </w:rPr>
        <w:t xml:space="preserve">nd information. </w:t>
      </w:r>
      <w:r w:rsidR="00603746" w:rsidRPr="00970E0E">
        <w:rPr>
          <w:rFonts w:ascii="Times New Roman" w:hAnsi="Times New Roman" w:cs="Times New Roman"/>
          <w:sz w:val="24"/>
          <w:szCs w:val="24"/>
          <w:shd w:val="clear" w:color="auto" w:fill="FFFFFF"/>
        </w:rPr>
        <w:t>It</w:t>
      </w:r>
      <w:r w:rsidR="00C45EEC" w:rsidRPr="00970E0E">
        <w:rPr>
          <w:rFonts w:ascii="Times New Roman" w:hAnsi="Times New Roman" w:cs="Times New Roman"/>
          <w:sz w:val="24"/>
          <w:szCs w:val="24"/>
          <w:shd w:val="clear" w:color="auto" w:fill="FFFFFF"/>
        </w:rPr>
        <w:t xml:space="preserve"> play</w:t>
      </w:r>
      <w:r w:rsidR="00603746"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Pr="00970E0E">
        <w:rPr>
          <w:rFonts w:ascii="Times New Roman" w:hAnsi="Times New Roman" w:cs="Times New Roman"/>
          <w:sz w:val="24"/>
          <w:szCs w:val="24"/>
          <w:shd w:val="clear" w:color="auto" w:fill="FFFFFF"/>
        </w:rPr>
        <w:t>very important</w:t>
      </w:r>
      <w:r w:rsidR="00C45EEC" w:rsidRPr="00970E0E">
        <w:rPr>
          <w:rFonts w:ascii="Times New Roman" w:hAnsi="Times New Roman" w:cs="Times New Roman"/>
          <w:sz w:val="24"/>
          <w:szCs w:val="24"/>
          <w:shd w:val="clear" w:color="auto" w:fill="FFFFFF"/>
        </w:rPr>
        <w:t xml:space="preserve"> role in everyone’s life e.g. it give</w:t>
      </w:r>
      <w:r w:rsidR="00281665" w:rsidRPr="00970E0E">
        <w:rPr>
          <w:rFonts w:ascii="Times New Roman" w:hAnsi="Times New Roman" w:cs="Times New Roman"/>
          <w:sz w:val="24"/>
          <w:szCs w:val="24"/>
          <w:shd w:val="clear" w:color="auto" w:fill="FFFFFF"/>
        </w:rPr>
        <w:t xml:space="preserve">s a person knowledge, wisdom and </w:t>
      </w:r>
      <w:r w:rsidR="00C45EEC" w:rsidRPr="00970E0E">
        <w:rPr>
          <w:rFonts w:ascii="Times New Roman" w:hAnsi="Times New Roman" w:cs="Times New Roman"/>
          <w:sz w:val="24"/>
          <w:szCs w:val="24"/>
          <w:shd w:val="clear" w:color="auto" w:fill="FFFFFF"/>
        </w:rPr>
        <w:t>good character</w:t>
      </w:r>
      <w:r w:rsidR="00281665" w:rsidRPr="00970E0E">
        <w:rPr>
          <w:rFonts w:ascii="Times New Roman" w:hAnsi="Times New Roman" w:cs="Times New Roman"/>
          <w:sz w:val="24"/>
          <w:szCs w:val="24"/>
          <w:shd w:val="clear" w:color="auto" w:fill="FFFFFF"/>
        </w:rPr>
        <w:t>. Moreover</w:t>
      </w:r>
      <w:r w:rsidR="00603746" w:rsidRPr="00970E0E">
        <w:rPr>
          <w:rFonts w:ascii="Times New Roman" w:hAnsi="Times New Roman" w:cs="Times New Roman"/>
          <w:sz w:val="24"/>
          <w:szCs w:val="24"/>
          <w:shd w:val="clear" w:color="auto" w:fill="FFFFFF"/>
        </w:rPr>
        <w:t>,</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education</w:t>
      </w:r>
      <w:r w:rsidR="00C45EEC" w:rsidRPr="00970E0E">
        <w:rPr>
          <w:rFonts w:ascii="Times New Roman" w:hAnsi="Times New Roman" w:cs="Times New Roman"/>
          <w:sz w:val="24"/>
          <w:szCs w:val="24"/>
          <w:shd w:val="clear" w:color="auto" w:fill="FFFFFF"/>
        </w:rPr>
        <w:t xml:space="preserve"> make</w:t>
      </w:r>
      <w:r w:rsidR="00281665" w:rsidRPr="00970E0E">
        <w:rPr>
          <w:rFonts w:ascii="Times New Roman" w:hAnsi="Times New Roman" w:cs="Times New Roman"/>
          <w:sz w:val="24"/>
          <w:szCs w:val="24"/>
          <w:shd w:val="clear" w:color="auto" w:fill="FFFFFF"/>
        </w:rPr>
        <w:t>s</w:t>
      </w:r>
      <w:r w:rsidR="00C45EEC" w:rsidRPr="00970E0E">
        <w:rPr>
          <w:rFonts w:ascii="Times New Roman" w:hAnsi="Times New Roman" w:cs="Times New Roman"/>
          <w:sz w:val="24"/>
          <w:szCs w:val="24"/>
          <w:shd w:val="clear" w:color="auto" w:fill="FFFFFF"/>
        </w:rPr>
        <w:t xml:space="preserve"> </w:t>
      </w:r>
      <w:r w:rsidR="00281665" w:rsidRPr="00970E0E">
        <w:rPr>
          <w:rFonts w:ascii="Times New Roman" w:hAnsi="Times New Roman" w:cs="Times New Roman"/>
          <w:sz w:val="24"/>
          <w:szCs w:val="24"/>
          <w:shd w:val="clear" w:color="auto" w:fill="FFFFFF"/>
        </w:rPr>
        <w:t>man</w:t>
      </w:r>
      <w:r w:rsidR="00C45EEC" w:rsidRPr="00970E0E">
        <w:rPr>
          <w:rFonts w:ascii="Times New Roman" w:hAnsi="Times New Roman" w:cs="Times New Roman"/>
          <w:sz w:val="24"/>
          <w:szCs w:val="24"/>
          <w:shd w:val="clear" w:color="auto" w:fill="FFFFFF"/>
        </w:rPr>
        <w:t xml:space="preserve"> capable of earning income </w:t>
      </w:r>
      <w:r w:rsidR="00281665" w:rsidRPr="00970E0E">
        <w:rPr>
          <w:rFonts w:ascii="Times New Roman" w:hAnsi="Times New Roman" w:cs="Times New Roman"/>
          <w:sz w:val="24"/>
          <w:szCs w:val="24"/>
          <w:shd w:val="clear" w:color="auto" w:fill="FFFFFF"/>
        </w:rPr>
        <w:t>to improve his standard of life and develops</w:t>
      </w:r>
      <w:r w:rsidR="00C45EEC" w:rsidRPr="00970E0E">
        <w:rPr>
          <w:rFonts w:ascii="Times New Roman" w:hAnsi="Times New Roman" w:cs="Times New Roman"/>
          <w:sz w:val="24"/>
          <w:szCs w:val="24"/>
          <w:shd w:val="clear" w:color="auto" w:fill="FFFFFF"/>
        </w:rPr>
        <w:t xml:space="preserve"> his insight to enjoy </w:t>
      </w:r>
      <w:r w:rsidR="000A52EA" w:rsidRPr="00970E0E">
        <w:rPr>
          <w:rFonts w:ascii="Times New Roman" w:hAnsi="Times New Roman" w:cs="Times New Roman"/>
          <w:sz w:val="24"/>
          <w:szCs w:val="24"/>
          <w:shd w:val="clear" w:color="auto" w:fill="FFFFFF"/>
        </w:rPr>
        <w:t xml:space="preserve">the </w:t>
      </w:r>
      <w:r w:rsidR="00D6622D" w:rsidRPr="00970E0E">
        <w:rPr>
          <w:rFonts w:ascii="Times New Roman" w:hAnsi="Times New Roman" w:cs="Times New Roman"/>
          <w:sz w:val="24"/>
          <w:szCs w:val="24"/>
          <w:shd w:val="clear" w:color="auto" w:fill="FFFFFF"/>
        </w:rPr>
        <w:t xml:space="preserve">life. </w:t>
      </w:r>
      <w:r w:rsidR="00281665" w:rsidRPr="00970E0E">
        <w:rPr>
          <w:rFonts w:ascii="Times New Roman" w:hAnsi="Times New Roman" w:cs="Times New Roman"/>
          <w:sz w:val="24"/>
          <w:szCs w:val="24"/>
          <w:shd w:val="clear" w:color="auto" w:fill="FFFFFF"/>
        </w:rPr>
        <w:t>In short t</w:t>
      </w:r>
      <w:r w:rsidR="00D6622D" w:rsidRPr="00970E0E">
        <w:rPr>
          <w:rFonts w:ascii="Times New Roman" w:hAnsi="Times New Roman" w:cs="Times New Roman"/>
          <w:sz w:val="24"/>
          <w:szCs w:val="24"/>
          <w:shd w:val="clear" w:color="auto" w:fill="FFFFFF"/>
        </w:rPr>
        <w:t>he</w:t>
      </w:r>
      <w:r w:rsidR="001E02EC" w:rsidRPr="00970E0E">
        <w:rPr>
          <w:rFonts w:ascii="Times New Roman" w:hAnsi="Times New Roman" w:cs="Times New Roman"/>
          <w:sz w:val="24"/>
          <w:szCs w:val="24"/>
          <w:shd w:val="clear" w:color="auto" w:fill="FFFFFF"/>
        </w:rPr>
        <w:t xml:space="preserve"> main objective of education</w:t>
      </w:r>
      <w:r w:rsidR="00D6622D" w:rsidRPr="00970E0E">
        <w:rPr>
          <w:rFonts w:ascii="Times New Roman" w:hAnsi="Times New Roman" w:cs="Times New Roman"/>
          <w:sz w:val="24"/>
          <w:szCs w:val="24"/>
          <w:shd w:val="clear" w:color="auto" w:fill="FFFFFF"/>
        </w:rPr>
        <w:t xml:space="preserve"> is to produce normal healthy individuals who have positive and constructive role in society.</w:t>
      </w:r>
      <w:r w:rsidR="003C4EDA" w:rsidRPr="00970E0E">
        <w:rPr>
          <w:rFonts w:ascii="Times New Roman" w:hAnsi="Times New Roman" w:cs="Times New Roman"/>
          <w:sz w:val="24"/>
          <w:szCs w:val="24"/>
          <w:shd w:val="clear" w:color="auto" w:fill="FFFFFF"/>
        </w:rPr>
        <w:t xml:space="preserve"> Senior citizens are generally known for their wisdom and knowledge which they gained from their pleasant and unpleasant experiences, and the new generation can learn from their experiences.</w:t>
      </w:r>
      <w:r w:rsidR="00B85F17" w:rsidRPr="00970E0E">
        <w:rPr>
          <w:rFonts w:ascii="Times New Roman" w:hAnsi="Times New Roman" w:cs="Times New Roman"/>
          <w:sz w:val="24"/>
          <w:szCs w:val="24"/>
          <w:shd w:val="clear" w:color="auto" w:fill="FFFFFF"/>
        </w:rPr>
        <w:t xml:space="preserve"> </w:t>
      </w:r>
      <w:r w:rsidR="00032001" w:rsidRPr="00970E0E">
        <w:rPr>
          <w:rFonts w:ascii="Times New Roman" w:hAnsi="Times New Roman" w:cs="Times New Roman"/>
          <w:sz w:val="24"/>
          <w:szCs w:val="24"/>
          <w:shd w:val="clear" w:color="auto" w:fill="FFFFFF"/>
        </w:rPr>
        <w:t xml:space="preserve">Research shows that </w:t>
      </w:r>
      <w:r w:rsidR="00032001" w:rsidRPr="00970E0E">
        <w:rPr>
          <w:rFonts w:ascii="Times New Roman" w:hAnsi="Times New Roman" w:cs="Times New Roman"/>
          <w:sz w:val="24"/>
          <w:szCs w:val="24"/>
        </w:rPr>
        <w:t>older adults with higher education and those who have more contribution in older adults learning programmes are mostly very promising in fulfilling their responsibilities (</w:t>
      </w:r>
      <w:proofErr w:type="spellStart"/>
      <w:r w:rsidR="00032001" w:rsidRPr="00970E0E">
        <w:rPr>
          <w:rFonts w:ascii="Times New Roman" w:hAnsi="Times New Roman" w:cs="Times New Roman"/>
          <w:sz w:val="24"/>
          <w:szCs w:val="24"/>
        </w:rPr>
        <w:t>Tippelt</w:t>
      </w:r>
      <w:proofErr w:type="spellEnd"/>
      <w:r w:rsidR="00032001" w:rsidRPr="00970E0E">
        <w:rPr>
          <w:rFonts w:ascii="Times New Roman" w:hAnsi="Times New Roman" w:cs="Times New Roman"/>
          <w:sz w:val="24"/>
          <w:szCs w:val="24"/>
        </w:rPr>
        <w:t xml:space="preserve"> et al. 2009). </w:t>
      </w:r>
      <w:r w:rsidR="00B85F17" w:rsidRPr="00970E0E">
        <w:rPr>
          <w:rFonts w:ascii="Times New Roman" w:hAnsi="Times New Roman" w:cs="Times New Roman"/>
          <w:sz w:val="24"/>
          <w:szCs w:val="24"/>
          <w:shd w:val="clear" w:color="auto" w:fill="FFFFFF"/>
        </w:rPr>
        <w:t>All the older adults have their life experiences but all of them are not educated.</w:t>
      </w:r>
      <w:r w:rsidR="003C4EDA" w:rsidRPr="00970E0E">
        <w:rPr>
          <w:rFonts w:ascii="Times New Roman" w:hAnsi="Times New Roman" w:cs="Times New Roman"/>
          <w:sz w:val="24"/>
          <w:szCs w:val="24"/>
          <w:shd w:val="clear" w:color="auto" w:fill="FFFFFF"/>
        </w:rPr>
        <w:t xml:space="preserve"> </w:t>
      </w:r>
      <w:r w:rsidR="00C8432A" w:rsidRPr="00970E0E">
        <w:rPr>
          <w:rFonts w:ascii="Times New Roman" w:hAnsi="Times New Roman" w:cs="Times New Roman"/>
          <w:sz w:val="24"/>
          <w:szCs w:val="24"/>
          <w:shd w:val="clear" w:color="auto" w:fill="FFFFFF"/>
        </w:rPr>
        <w:t xml:space="preserve">Research shows that </w:t>
      </w:r>
      <w:r w:rsidR="00C8432A" w:rsidRPr="00970E0E">
        <w:rPr>
          <w:rFonts w:ascii="Times New Roman" w:hAnsi="Times New Roman" w:cs="Times New Roman"/>
          <w:sz w:val="24"/>
          <w:szCs w:val="24"/>
        </w:rPr>
        <w:t>senior citizens with less financial resources and low educational level especially those who are jobless are prone to feel loneliness when contrasted with those with advanced education and high financial resources and those who are employed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xml:space="preserve">, et al., 2008; </w:t>
      </w:r>
      <w:proofErr w:type="spellStart"/>
      <w:r w:rsidR="00C8432A" w:rsidRPr="00970E0E">
        <w:rPr>
          <w:rFonts w:ascii="Times New Roman" w:hAnsi="Times New Roman" w:cs="Times New Roman"/>
          <w:sz w:val="24"/>
          <w:szCs w:val="24"/>
        </w:rPr>
        <w:t>Creecy</w:t>
      </w:r>
      <w:proofErr w:type="spellEnd"/>
      <w:r w:rsidR="00C8432A" w:rsidRPr="00970E0E">
        <w:rPr>
          <w:rFonts w:ascii="Times New Roman" w:hAnsi="Times New Roman" w:cs="Times New Roman"/>
          <w:sz w:val="24"/>
          <w:szCs w:val="24"/>
        </w:rPr>
        <w:t xml:space="preserve">, Berg &amp; Wright 1985; </w:t>
      </w:r>
      <w:proofErr w:type="spellStart"/>
      <w:r w:rsidR="00C8432A" w:rsidRPr="00970E0E">
        <w:rPr>
          <w:rFonts w:ascii="Times New Roman" w:hAnsi="Times New Roman" w:cs="Times New Roman"/>
          <w:sz w:val="24"/>
          <w:szCs w:val="24"/>
        </w:rPr>
        <w:t>Pinquart</w:t>
      </w:r>
      <w:proofErr w:type="spellEnd"/>
      <w:r w:rsidR="00C8432A" w:rsidRPr="00970E0E">
        <w:rPr>
          <w:rFonts w:ascii="Times New Roman" w:hAnsi="Times New Roman" w:cs="Times New Roman"/>
          <w:sz w:val="24"/>
          <w:szCs w:val="24"/>
        </w:rPr>
        <w:t xml:space="preserve"> and Sorensen 2001; Lauder, Sharkey &amp; Mummery 2004).</w:t>
      </w:r>
      <w:r w:rsidR="003548A7" w:rsidRPr="00970E0E">
        <w:rPr>
          <w:rFonts w:ascii="Times New Roman" w:hAnsi="Times New Roman" w:cs="Times New Roman"/>
          <w:sz w:val="24"/>
          <w:szCs w:val="24"/>
          <w:shd w:val="clear" w:color="auto" w:fill="FFFFFF"/>
        </w:rPr>
        <w:t xml:space="preserve"> Therefore, t</w:t>
      </w:r>
      <w:r w:rsidR="003C4EDA" w:rsidRPr="00970E0E">
        <w:rPr>
          <w:rFonts w:ascii="Times New Roman" w:hAnsi="Times New Roman" w:cs="Times New Roman"/>
          <w:sz w:val="24"/>
          <w:szCs w:val="24"/>
          <w:shd w:val="clear" w:color="auto" w:fill="FFFFFF"/>
        </w:rPr>
        <w:t xml:space="preserve">he </w:t>
      </w:r>
      <w:r w:rsidR="00B85F17" w:rsidRPr="00970E0E">
        <w:rPr>
          <w:rFonts w:ascii="Times New Roman" w:hAnsi="Times New Roman" w:cs="Times New Roman"/>
          <w:sz w:val="24"/>
          <w:szCs w:val="24"/>
          <w:shd w:val="clear" w:color="auto" w:fill="FFFFFF"/>
        </w:rPr>
        <w:t xml:space="preserve">present paper </w:t>
      </w:r>
      <w:r w:rsidR="00C8432A" w:rsidRPr="00970E0E">
        <w:rPr>
          <w:rFonts w:ascii="Times New Roman" w:hAnsi="Times New Roman" w:cs="Times New Roman"/>
          <w:sz w:val="24"/>
          <w:szCs w:val="24"/>
          <w:shd w:val="clear" w:color="auto" w:fill="FFFFFF"/>
        </w:rPr>
        <w:t xml:space="preserve">focuses mainly on </w:t>
      </w:r>
      <w:r w:rsidR="00DD4C44" w:rsidRPr="00970E0E">
        <w:rPr>
          <w:rFonts w:ascii="Times New Roman" w:hAnsi="Times New Roman" w:cs="Times New Roman"/>
          <w:sz w:val="24"/>
          <w:szCs w:val="24"/>
        </w:rPr>
        <w:lastRenderedPageBreak/>
        <w:t xml:space="preserve">the impact of educational qualification on social support, social isolation and loneliness among senior citizens.  </w:t>
      </w:r>
    </w:p>
    <w:p w:rsidR="001258D3" w:rsidRDefault="001258D3" w:rsidP="00970E0E">
      <w:pPr>
        <w:spacing w:line="480" w:lineRule="auto"/>
        <w:rPr>
          <w:rFonts w:ascii="Times New Roman" w:hAnsi="Times New Roman" w:cs="Times New Roman"/>
          <w:b/>
          <w:sz w:val="24"/>
          <w:szCs w:val="24"/>
        </w:rPr>
      </w:pPr>
    </w:p>
    <w:p w:rsidR="002E2D5B" w:rsidRPr="00970E0E" w:rsidRDefault="002E2D5B" w:rsidP="00970E0E">
      <w:pPr>
        <w:spacing w:line="480" w:lineRule="auto"/>
        <w:rPr>
          <w:rFonts w:ascii="Times New Roman" w:hAnsi="Times New Roman" w:cs="Times New Roman"/>
          <w:sz w:val="24"/>
          <w:szCs w:val="24"/>
          <w:shd w:val="clear" w:color="auto" w:fill="FFFFFF"/>
        </w:rPr>
      </w:pPr>
      <w:r w:rsidRPr="00970E0E">
        <w:rPr>
          <w:rFonts w:ascii="Times New Roman" w:hAnsi="Times New Roman" w:cs="Times New Roman"/>
          <w:b/>
          <w:sz w:val="24"/>
          <w:szCs w:val="24"/>
        </w:rPr>
        <w:t>Objectives</w:t>
      </w:r>
    </w:p>
    <w:p w:rsidR="002E2D5B" w:rsidRPr="00970E0E" w:rsidRDefault="0085085F" w:rsidP="001258D3">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The main objective of the study is</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t</w:t>
      </w:r>
      <w:r w:rsidR="002E2D5B" w:rsidRPr="00970E0E">
        <w:rPr>
          <w:rFonts w:ascii="Times New Roman" w:hAnsi="Times New Roman" w:cs="Times New Roman"/>
          <w:sz w:val="24"/>
          <w:szCs w:val="24"/>
        </w:rPr>
        <w:t>o examine the relationship between social support, social isolation and loneliness of senior citizens.</w:t>
      </w:r>
      <w:r w:rsidRPr="00970E0E">
        <w:rPr>
          <w:rFonts w:ascii="Times New Roman" w:hAnsi="Times New Roman" w:cs="Times New Roman"/>
          <w:sz w:val="24"/>
          <w:szCs w:val="24"/>
        </w:rPr>
        <w:t xml:space="preserve"> The study also aims to </w:t>
      </w:r>
      <w:r w:rsidR="002E2D5B" w:rsidRPr="00970E0E">
        <w:rPr>
          <w:rFonts w:ascii="Times New Roman" w:hAnsi="Times New Roman" w:cs="Times New Roman"/>
          <w:sz w:val="24"/>
          <w:szCs w:val="24"/>
        </w:rPr>
        <w:t xml:space="preserve">analyse the impact of educational qualification on social support and social isolation and loneliness among senior citizens.        </w:t>
      </w: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Hypotheses</w:t>
      </w:r>
    </w:p>
    <w:p w:rsidR="002E2D5B" w:rsidRPr="00970E0E" w:rsidRDefault="002E2D5B" w:rsidP="00970E0E">
      <w:pPr>
        <w:tabs>
          <w:tab w:val="left" w:pos="0"/>
        </w:tabs>
        <w:spacing w:after="0" w:line="480" w:lineRule="auto"/>
        <w:ind w:firstLine="720"/>
        <w:rPr>
          <w:rFonts w:ascii="Times New Roman" w:hAnsi="Times New Roman" w:cs="Times New Roman"/>
          <w:sz w:val="24"/>
          <w:szCs w:val="24"/>
          <w:u w:val="single"/>
        </w:rPr>
      </w:pPr>
      <w:r w:rsidRPr="00970E0E">
        <w:rPr>
          <w:rFonts w:ascii="Times New Roman" w:hAnsi="Times New Roman" w:cs="Times New Roman"/>
          <w:sz w:val="24"/>
          <w:szCs w:val="24"/>
        </w:rPr>
        <w:t>In</w:t>
      </w:r>
      <w:r w:rsidRPr="00970E0E">
        <w:rPr>
          <w:rFonts w:ascii="Times New Roman" w:hAnsi="Times New Roman" w:cs="Times New Roman"/>
          <w:b/>
          <w:sz w:val="24"/>
          <w:szCs w:val="24"/>
        </w:rPr>
        <w:t xml:space="preserve"> </w:t>
      </w:r>
      <w:r w:rsidRPr="00970E0E">
        <w:rPr>
          <w:rFonts w:ascii="Times New Roman" w:hAnsi="Times New Roman" w:cs="Times New Roman"/>
          <w:sz w:val="24"/>
          <w:szCs w:val="24"/>
        </w:rPr>
        <w:t>order to achieve the above mentioned objectives, following hypotheses have been formulated:</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Social support will negatively predict social isolation and loneliness among senior citizens.</w:t>
      </w:r>
    </w:p>
    <w:p w:rsidR="002E2D5B" w:rsidRPr="00970E0E" w:rsidRDefault="002E2D5B" w:rsidP="00970E0E">
      <w:pPr>
        <w:numPr>
          <w:ilvl w:val="0"/>
          <w:numId w:val="2"/>
        </w:numPr>
        <w:spacing w:after="0" w:line="480" w:lineRule="auto"/>
        <w:rPr>
          <w:rFonts w:ascii="Times New Roman" w:hAnsi="Times New Roman" w:cs="Times New Roman"/>
          <w:sz w:val="24"/>
          <w:szCs w:val="24"/>
        </w:rPr>
      </w:pPr>
      <w:r w:rsidRPr="00970E0E">
        <w:rPr>
          <w:rFonts w:ascii="Times New Roman" w:hAnsi="Times New Roman" w:cs="Times New Roman"/>
          <w:sz w:val="24"/>
          <w:szCs w:val="24"/>
        </w:rPr>
        <w:t>People living with high education will exhibit high social support and less social isolation and loneliness as compare to low educational level among senior citizens.</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Sample</w:t>
      </w:r>
    </w:p>
    <w:p w:rsidR="002E2D5B" w:rsidRPr="00970E0E" w:rsidRDefault="009C2ED0"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target population was selected from both urban and rural areas of Peshawar. Purposive convenient sampling was used to collect the data. The </w:t>
      </w:r>
      <w:r w:rsidR="002E2D5B" w:rsidRPr="00970E0E">
        <w:rPr>
          <w:rFonts w:ascii="Times New Roman" w:hAnsi="Times New Roman" w:cs="Times New Roman"/>
          <w:sz w:val="24"/>
          <w:szCs w:val="24"/>
        </w:rPr>
        <w:t>sample of the current study consisted of older people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500) which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further divided into male (</w:t>
      </w:r>
      <w:r w:rsidR="002E2D5B" w:rsidRPr="00970E0E">
        <w:rPr>
          <w:rFonts w:ascii="Times New Roman" w:hAnsi="Times New Roman" w:cs="Times New Roman"/>
          <w:i/>
          <w:sz w:val="24"/>
          <w:szCs w:val="24"/>
        </w:rPr>
        <w:t>n =</w:t>
      </w:r>
      <w:r w:rsidR="002E2D5B" w:rsidRPr="00970E0E">
        <w:rPr>
          <w:rFonts w:ascii="Times New Roman" w:hAnsi="Times New Roman" w:cs="Times New Roman"/>
          <w:sz w:val="24"/>
          <w:szCs w:val="24"/>
        </w:rPr>
        <w:t xml:space="preserve"> 250) and </w:t>
      </w:r>
      <w:r w:rsidR="00C702C2" w:rsidRPr="00970E0E">
        <w:rPr>
          <w:rFonts w:ascii="Times New Roman" w:hAnsi="Times New Roman" w:cs="Times New Roman"/>
          <w:sz w:val="24"/>
          <w:szCs w:val="24"/>
        </w:rPr>
        <w:t>female groups</w:t>
      </w:r>
      <w:r w:rsidRPr="00970E0E">
        <w:rPr>
          <w:rFonts w:ascii="Times New Roman" w:hAnsi="Times New Roman" w:cs="Times New Roman"/>
          <w:sz w:val="24"/>
          <w:szCs w:val="24"/>
        </w:rPr>
        <w:t xml:space="preserve"> </w:t>
      </w:r>
      <w:r w:rsidR="002E2D5B" w:rsidRPr="00970E0E">
        <w:rPr>
          <w:rFonts w:ascii="Times New Roman" w:hAnsi="Times New Roman" w:cs="Times New Roman"/>
          <w:sz w:val="24"/>
          <w:szCs w:val="24"/>
        </w:rPr>
        <w:t>(</w:t>
      </w:r>
      <w:r w:rsidR="002E2D5B" w:rsidRPr="00970E0E">
        <w:rPr>
          <w:rFonts w:ascii="Times New Roman" w:hAnsi="Times New Roman" w:cs="Times New Roman"/>
          <w:i/>
          <w:sz w:val="24"/>
          <w:szCs w:val="24"/>
        </w:rPr>
        <w:t xml:space="preserve">n = </w:t>
      </w:r>
      <w:r w:rsidR="002E2D5B" w:rsidRPr="00970E0E">
        <w:rPr>
          <w:rFonts w:ascii="Times New Roman" w:hAnsi="Times New Roman" w:cs="Times New Roman"/>
          <w:sz w:val="24"/>
          <w:szCs w:val="24"/>
        </w:rPr>
        <w:t xml:space="preserve">250). The base line for age according to Erickson “Psycho Social theory” is around 60 years. The sample </w:t>
      </w:r>
      <w:r w:rsidRPr="00970E0E">
        <w:rPr>
          <w:rFonts w:ascii="Times New Roman" w:hAnsi="Times New Roman" w:cs="Times New Roman"/>
          <w:sz w:val="24"/>
          <w:szCs w:val="24"/>
        </w:rPr>
        <w:t>was</w:t>
      </w:r>
      <w:r w:rsidR="002E2D5B" w:rsidRPr="00970E0E">
        <w:rPr>
          <w:rFonts w:ascii="Times New Roman" w:hAnsi="Times New Roman" w:cs="Times New Roman"/>
          <w:sz w:val="24"/>
          <w:szCs w:val="24"/>
        </w:rPr>
        <w:t xml:space="preserve"> also categorized on the bases of socio economic status. </w:t>
      </w:r>
    </w:p>
    <w:p w:rsidR="00655943" w:rsidRPr="00970E0E" w:rsidRDefault="00655943" w:rsidP="00970E0E">
      <w:pPr>
        <w:spacing w:after="0" w:line="480" w:lineRule="auto"/>
        <w:rPr>
          <w:rFonts w:ascii="Times New Roman" w:hAnsi="Times New Roman" w:cs="Times New Roman"/>
          <w:b/>
          <w:spacing w:val="-2"/>
          <w:sz w:val="24"/>
          <w:szCs w:val="24"/>
        </w:rPr>
      </w:pPr>
    </w:p>
    <w:p w:rsidR="002E2D5B" w:rsidRPr="00970E0E" w:rsidRDefault="002E2D5B" w:rsidP="00970E0E">
      <w:pPr>
        <w:spacing w:after="0" w:line="480" w:lineRule="auto"/>
        <w:rPr>
          <w:rFonts w:ascii="Times New Roman" w:hAnsi="Times New Roman" w:cs="Times New Roman"/>
          <w:b/>
          <w:spacing w:val="-2"/>
          <w:sz w:val="24"/>
          <w:szCs w:val="24"/>
        </w:rPr>
      </w:pPr>
      <w:r w:rsidRPr="00970E0E">
        <w:rPr>
          <w:rFonts w:ascii="Times New Roman" w:hAnsi="Times New Roman" w:cs="Times New Roman"/>
          <w:b/>
          <w:spacing w:val="-2"/>
          <w:sz w:val="24"/>
          <w:szCs w:val="24"/>
        </w:rPr>
        <w:t>Instruments</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lastRenderedPageBreak/>
        <w:t>Following i</w:t>
      </w:r>
      <w:r w:rsidR="00D514C2" w:rsidRPr="00970E0E">
        <w:rPr>
          <w:rFonts w:ascii="Times New Roman" w:hAnsi="Times New Roman" w:cs="Times New Roman"/>
          <w:sz w:val="24"/>
          <w:szCs w:val="24"/>
        </w:rPr>
        <w:t>nstruments were used to measure study variables</w:t>
      </w:r>
      <w:r w:rsidRPr="00970E0E">
        <w:rPr>
          <w:rFonts w:ascii="Times New Roman" w:hAnsi="Times New Roman" w:cs="Times New Roman"/>
          <w:sz w:val="24"/>
          <w:szCs w:val="24"/>
        </w:rPr>
        <w:t>.</w:t>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 xml:space="preserve">            Social Support Scale (SSS).</w:t>
      </w:r>
      <w:r w:rsidRPr="00970E0E">
        <w:rPr>
          <w:rFonts w:ascii="Times New Roman" w:hAnsi="Times New Roman" w:cs="Times New Roman"/>
          <w:b/>
          <w:i/>
          <w:sz w:val="24"/>
          <w:szCs w:val="24"/>
        </w:rPr>
        <w:t xml:space="preserve"> </w:t>
      </w:r>
      <w:r w:rsidRPr="00970E0E">
        <w:rPr>
          <w:rFonts w:ascii="Times New Roman" w:hAnsi="Times New Roman" w:cs="Times New Roman"/>
          <w:sz w:val="24"/>
          <w:szCs w:val="24"/>
        </w:rPr>
        <w:t xml:space="preserve">The SSS is developed by Malik (2002) which contains 51 items anchored on 4-point Likert type rating i.e., always = 3, often = 2, sometimes = 1, never = 0. It is consisted of five subscales: Informational Support (6 items), Tangible Aid (5 items), Emotional Support (16 items), Esteem Support (11 items), Social Network Support (13 items). The SSS has highly significant internal consistency i.e., an alpha coefficient of .94. Pearson </w:t>
      </w:r>
      <w:proofErr w:type="spellStart"/>
      <w:r w:rsidRPr="00970E0E">
        <w:rPr>
          <w:rFonts w:ascii="Times New Roman" w:hAnsi="Times New Roman" w:cs="Times New Roman"/>
          <w:sz w:val="24"/>
          <w:szCs w:val="24"/>
        </w:rPr>
        <w:t>r-value</w:t>
      </w:r>
      <w:proofErr w:type="spellEnd"/>
      <w:r w:rsidRPr="00970E0E">
        <w:rPr>
          <w:rFonts w:ascii="Times New Roman" w:hAnsi="Times New Roman" w:cs="Times New Roman"/>
          <w:sz w:val="24"/>
          <w:szCs w:val="24"/>
        </w:rPr>
        <w:t xml:space="preserve"> for test-retest reliability is highly significant which is .85.</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 xml:space="preserve">6-Item (short) De Jong </w:t>
      </w:r>
      <w:proofErr w:type="spellStart"/>
      <w:r w:rsidRPr="00970E0E">
        <w:rPr>
          <w:rFonts w:ascii="Times New Roman" w:hAnsi="Times New Roman" w:cs="Times New Roman"/>
          <w:b/>
          <w:bCs/>
          <w:sz w:val="24"/>
          <w:szCs w:val="24"/>
        </w:rPr>
        <w:t>Gierveld</w:t>
      </w:r>
      <w:proofErr w:type="spellEnd"/>
      <w:r w:rsidRPr="00970E0E">
        <w:rPr>
          <w:rFonts w:ascii="Times New Roman" w:hAnsi="Times New Roman" w:cs="Times New Roman"/>
          <w:b/>
          <w:bCs/>
          <w:sz w:val="24"/>
          <w:szCs w:val="24"/>
        </w:rPr>
        <w:t xml:space="preserve"> Loneliness Scale</w:t>
      </w:r>
      <w:r w:rsidRPr="00970E0E">
        <w:rPr>
          <w:rFonts w:ascii="Times New Roman" w:hAnsi="Times New Roman" w:cs="Times New Roman"/>
          <w:b/>
          <w:sz w:val="24"/>
          <w:szCs w:val="24"/>
        </w:rPr>
        <w:t xml:space="preserve"> (1985)</w:t>
      </w:r>
      <w:r w:rsidRPr="00970E0E">
        <w:rPr>
          <w:rFonts w:ascii="Times New Roman" w:hAnsi="Times New Roman" w:cs="Times New Roman"/>
          <w:sz w:val="24"/>
          <w:szCs w:val="24"/>
        </w:rPr>
        <w:t>.</w:t>
      </w:r>
      <w:r w:rsidR="00003E3E" w:rsidRPr="00970E0E">
        <w:rPr>
          <w:rFonts w:ascii="Times New Roman" w:hAnsi="Times New Roman" w:cs="Times New Roman"/>
          <w:sz w:val="24"/>
          <w:szCs w:val="24"/>
        </w:rPr>
        <w:t xml:space="preserve"> L</w:t>
      </w:r>
      <w:r w:rsidRPr="00970E0E">
        <w:rPr>
          <w:rFonts w:ascii="Times New Roman" w:hAnsi="Times New Roman" w:cs="Times New Roman"/>
          <w:sz w:val="24"/>
          <w:szCs w:val="24"/>
        </w:rPr>
        <w:t xml:space="preserve">oneliness scale was utilized as a </w:t>
      </w:r>
      <w:proofErr w:type="spellStart"/>
      <w:r w:rsidRPr="00970E0E">
        <w:rPr>
          <w:rFonts w:ascii="Times New Roman" w:hAnsi="Times New Roman" w:cs="Times New Roman"/>
          <w:sz w:val="24"/>
          <w:szCs w:val="24"/>
        </w:rPr>
        <w:t>uni</w:t>
      </w:r>
      <w:proofErr w:type="spellEnd"/>
      <w:r w:rsidR="00003E3E" w:rsidRPr="00970E0E">
        <w:rPr>
          <w:rFonts w:ascii="Times New Roman" w:hAnsi="Times New Roman" w:cs="Times New Roman"/>
          <w:sz w:val="24"/>
          <w:szCs w:val="24"/>
        </w:rPr>
        <w:t>-</w:t>
      </w:r>
      <w:r w:rsidRPr="00970E0E">
        <w:rPr>
          <w:rFonts w:ascii="Times New Roman" w:hAnsi="Times New Roman" w:cs="Times New Roman"/>
          <w:sz w:val="24"/>
          <w:szCs w:val="24"/>
        </w:rPr>
        <w:t xml:space="preserve">dimensional loneliness </w:t>
      </w:r>
      <w:proofErr w:type="spellStart"/>
      <w:r w:rsidRPr="00970E0E">
        <w:rPr>
          <w:rFonts w:ascii="Times New Roman" w:hAnsi="Times New Roman" w:cs="Times New Roman"/>
          <w:sz w:val="24"/>
          <w:szCs w:val="24"/>
        </w:rPr>
        <w:t>scale.</w:t>
      </w:r>
      <w:r w:rsidRPr="00970E0E">
        <w:rPr>
          <w:rFonts w:ascii="Times New Roman" w:hAnsi="Times New Roman" w:cs="Times New Roman"/>
          <w:bCs/>
          <w:sz w:val="24"/>
          <w:szCs w:val="24"/>
        </w:rPr>
        <w:t>Reliability</w:t>
      </w:r>
      <w:proofErr w:type="spellEnd"/>
      <w:r w:rsidRPr="00970E0E">
        <w:rPr>
          <w:rFonts w:ascii="Times New Roman" w:hAnsi="Times New Roman" w:cs="Times New Roman"/>
          <w:bCs/>
          <w:sz w:val="24"/>
          <w:szCs w:val="24"/>
        </w:rPr>
        <w:t xml:space="preserve"> Tests (Cronbach’s</w:t>
      </w:r>
      <w:r w:rsidRPr="00970E0E">
        <w:rPr>
          <w:rFonts w:ascii="Times New Roman" w:hAnsi="Times New Roman" w:cs="Times New Roman"/>
          <w:sz w:val="24"/>
          <w:szCs w:val="24"/>
        </w:rPr>
        <w:t xml:space="preserve"> </w:t>
      </w:r>
      <w:r w:rsidRPr="00970E0E">
        <w:rPr>
          <w:rFonts w:ascii="Times New Roman" w:hAnsi="Times New Roman" w:cs="Times New Roman"/>
          <w:bCs/>
          <w:sz w:val="24"/>
          <w:szCs w:val="24"/>
        </w:rPr>
        <w:t>coefficients) of the 6-Item Loneliness Scale (a = .71) and the 3-Item Emotional scale (a = .68) and 3-item Social Loneliness Subscale was found .69.</w:t>
      </w:r>
    </w:p>
    <w:p w:rsidR="002E2D5B" w:rsidRPr="00970E0E" w:rsidRDefault="002E2D5B" w:rsidP="00970E0E">
      <w:pPr>
        <w:spacing w:after="0" w:line="480" w:lineRule="auto"/>
        <w:ind w:firstLine="720"/>
        <w:rPr>
          <w:rFonts w:ascii="Times New Roman" w:hAnsi="Times New Roman" w:cs="Times New Roman"/>
          <w:bCs/>
          <w:sz w:val="24"/>
          <w:szCs w:val="24"/>
        </w:rPr>
      </w:pPr>
      <w:r w:rsidRPr="00970E0E">
        <w:rPr>
          <w:rFonts w:ascii="Times New Roman" w:hAnsi="Times New Roman" w:cs="Times New Roman"/>
          <w:b/>
          <w:bCs/>
          <w:sz w:val="24"/>
          <w:szCs w:val="24"/>
        </w:rPr>
        <w:t>Friendship Scale (2006).</w:t>
      </w:r>
      <w:r w:rsidRPr="00970E0E">
        <w:rPr>
          <w:rFonts w:ascii="Times New Roman" w:hAnsi="Times New Roman" w:cs="Times New Roman"/>
          <w:bCs/>
          <w:i/>
          <w:sz w:val="24"/>
          <w:szCs w:val="24"/>
        </w:rPr>
        <w:t xml:space="preserve"> </w:t>
      </w:r>
      <w:r w:rsidRPr="00970E0E">
        <w:rPr>
          <w:rFonts w:ascii="Times New Roman" w:hAnsi="Times New Roman" w:cs="Times New Roman"/>
          <w:bCs/>
          <w:sz w:val="24"/>
          <w:szCs w:val="24"/>
        </w:rPr>
        <w:t xml:space="preserve"> </w:t>
      </w:r>
      <w:r w:rsidRPr="00970E0E">
        <w:rPr>
          <w:rFonts w:ascii="Times New Roman" w:hAnsi="Times New Roman" w:cs="Times New Roman"/>
          <w:sz w:val="24"/>
          <w:szCs w:val="24"/>
        </w:rPr>
        <w:t>The Friendship Scale is a short, 6-item scale assessing social isolation developed by Hawthorne (2006). Concurrent validity with correlates of social isolation found to be satisfactory. Cronbach alpha on sample of 829 older adults was demonstrated excellent (a = .83). Total is sum of all 6 items, possible range for total is 0-24.</w:t>
      </w:r>
      <w:r w:rsidRPr="00970E0E">
        <w:rPr>
          <w:rFonts w:ascii="Times New Roman" w:hAnsi="Times New Roman" w:cs="Times New Roman"/>
          <w:bCs/>
          <w:sz w:val="24"/>
          <w:szCs w:val="24"/>
        </w:rPr>
        <w:t xml:space="preserve"> Response format is anchored on 5 point Likert type rating and </w:t>
      </w:r>
      <w:r w:rsidRPr="00970E0E">
        <w:rPr>
          <w:rFonts w:ascii="Times New Roman" w:hAnsi="Times New Roman" w:cs="Times New Roman"/>
          <w:sz w:val="24"/>
          <w:szCs w:val="24"/>
        </w:rPr>
        <w:t xml:space="preserve">each item is scored 0-4, i.e. almost always = 4 to never = 0, whereas </w:t>
      </w:r>
      <w:r w:rsidRPr="00970E0E">
        <w:rPr>
          <w:rFonts w:ascii="Times New Roman" w:hAnsi="Times New Roman" w:cs="Times New Roman"/>
          <w:bCs/>
          <w:sz w:val="24"/>
          <w:szCs w:val="24"/>
        </w:rPr>
        <w:t xml:space="preserve">item number  2, 5,  and 6 </w:t>
      </w:r>
      <w:r w:rsidRPr="00970E0E">
        <w:rPr>
          <w:rFonts w:ascii="Times New Roman" w:hAnsi="Times New Roman" w:cs="Times New Roman"/>
          <w:sz w:val="24"/>
          <w:szCs w:val="24"/>
        </w:rPr>
        <w:t xml:space="preserve"> are reverse scored.</w:t>
      </w:r>
    </w:p>
    <w:p w:rsidR="00655943" w:rsidRPr="00970E0E" w:rsidRDefault="00655943" w:rsidP="00970E0E">
      <w:pPr>
        <w:spacing w:after="0" w:line="480" w:lineRule="auto"/>
        <w:rPr>
          <w:rFonts w:ascii="Times New Roman" w:hAnsi="Times New Roman" w:cs="Times New Roman"/>
          <w:b/>
          <w:sz w:val="24"/>
          <w:szCs w:val="24"/>
        </w:rPr>
      </w:pPr>
    </w:p>
    <w:p w:rsidR="002E2D5B" w:rsidRPr="00970E0E" w:rsidRDefault="002E2D5B"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Procedure</w:t>
      </w:r>
    </w:p>
    <w:p w:rsidR="002E2D5B" w:rsidRPr="00970E0E" w:rsidRDefault="002E2D5B" w:rsidP="00970E0E">
      <w:pPr>
        <w:spacing w:after="0"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The present study was carried out into two steps. In first step original scales for social isolation and loneliness was translated in to Urdu. Translation was carried out through standard translation procedure.</w:t>
      </w:r>
    </w:p>
    <w:p w:rsidR="002E2D5B" w:rsidRPr="00970E0E" w:rsidRDefault="002E2D5B" w:rsidP="00970E0E">
      <w:pPr>
        <w:spacing w:after="0" w:line="480" w:lineRule="auto"/>
        <w:ind w:firstLine="720"/>
        <w:rPr>
          <w:rFonts w:ascii="Times New Roman" w:hAnsi="Times New Roman" w:cs="Times New Roman"/>
          <w:b/>
          <w:sz w:val="24"/>
          <w:szCs w:val="24"/>
        </w:rPr>
      </w:pPr>
      <w:r w:rsidRPr="00970E0E">
        <w:rPr>
          <w:rFonts w:ascii="Times New Roman" w:hAnsi="Times New Roman" w:cs="Times New Roman"/>
          <w:sz w:val="24"/>
          <w:szCs w:val="24"/>
        </w:rPr>
        <w:t xml:space="preserve">The second step was carried out to meet the objectives of the study. For this purpose, sample of the study i.e. senior citizens were selected both from urban and rural areas of different districts of Khyber </w:t>
      </w:r>
      <w:proofErr w:type="spellStart"/>
      <w:r w:rsidRPr="00970E0E">
        <w:rPr>
          <w:rFonts w:ascii="Times New Roman" w:hAnsi="Times New Roman" w:cs="Times New Roman"/>
          <w:sz w:val="24"/>
          <w:szCs w:val="24"/>
        </w:rPr>
        <w:t>Pakhtunkhwah</w:t>
      </w:r>
      <w:proofErr w:type="spellEnd"/>
      <w:r w:rsidRPr="00970E0E">
        <w:rPr>
          <w:rFonts w:ascii="Times New Roman" w:hAnsi="Times New Roman" w:cs="Times New Roman"/>
          <w:sz w:val="24"/>
          <w:szCs w:val="24"/>
        </w:rPr>
        <w:t xml:space="preserve"> through purposive convenient sampling </w:t>
      </w:r>
      <w:r w:rsidRPr="00970E0E">
        <w:rPr>
          <w:rFonts w:ascii="Times New Roman" w:hAnsi="Times New Roman" w:cs="Times New Roman"/>
          <w:sz w:val="24"/>
          <w:szCs w:val="24"/>
        </w:rPr>
        <w:lastRenderedPageBreak/>
        <w:t>technique.  First, the participants were brief about the objectives of the study, informed consent were taken and confidentiality of the participants was ensured. After giving required instructions (written as well as oral) the scales of the study were given to the participants.</w:t>
      </w:r>
    </w:p>
    <w:p w:rsidR="002E2D5B" w:rsidRPr="00970E0E" w:rsidRDefault="002E2D5B" w:rsidP="00970E0E">
      <w:pPr>
        <w:spacing w:before="240" w:after="240" w:line="480" w:lineRule="auto"/>
        <w:rPr>
          <w:rFonts w:ascii="Times New Roman" w:hAnsi="Times New Roman" w:cs="Times New Roman"/>
          <w:b/>
          <w:sz w:val="24"/>
          <w:szCs w:val="24"/>
        </w:rPr>
      </w:pPr>
      <w:r w:rsidRPr="00970E0E">
        <w:rPr>
          <w:rFonts w:ascii="Times New Roman" w:hAnsi="Times New Roman" w:cs="Times New Roman"/>
          <w:b/>
          <w:sz w:val="24"/>
          <w:szCs w:val="24"/>
        </w:rPr>
        <w:t>Results</w:t>
      </w:r>
    </w:p>
    <w:p w:rsidR="00E24B5E" w:rsidRPr="00970E0E" w:rsidRDefault="00E24B5E" w:rsidP="00970E0E">
      <w:pPr>
        <w:spacing w:line="480" w:lineRule="auto"/>
        <w:rPr>
          <w:rFonts w:ascii="Times New Roman" w:hAnsi="Times New Roman" w:cs="Times New Roman"/>
          <w:b/>
          <w:sz w:val="24"/>
          <w:szCs w:val="24"/>
        </w:rPr>
      </w:pPr>
      <w:r w:rsidRPr="00970E0E">
        <w:rPr>
          <w:rFonts w:ascii="Times New Roman" w:hAnsi="Times New Roman" w:cs="Times New Roman"/>
          <w:b/>
          <w:i/>
          <w:iCs/>
          <w:sz w:val="24"/>
          <w:szCs w:val="24"/>
        </w:rPr>
        <w:t>Demographic Characteristics</w:t>
      </w:r>
    </w:p>
    <w:p w:rsidR="00626C26" w:rsidRPr="00970E0E" w:rsidRDefault="00626C26" w:rsidP="001258D3">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calculated frequencies and percentages of the demographic characteristics of the sample of the study with respect to gender, age, educational level, socio economic status, marital status, number of family members, and residential status shows that the age range of the participants were 28% males and 40% females were within 60_70 years whereas within the range 71_80 years 17% were males and 8% were females, and among the range 81_90 years 5% were males and 2% were females. The educational level of males were, 16% were illiterate and 33% were literate </w:t>
      </w:r>
      <w:r w:rsidR="00D00C16" w:rsidRPr="00970E0E">
        <w:rPr>
          <w:rFonts w:ascii="Times New Roman" w:hAnsi="Times New Roman" w:cs="Times New Roman"/>
          <w:sz w:val="24"/>
          <w:szCs w:val="24"/>
        </w:rPr>
        <w:t>(table 1). A</w:t>
      </w:r>
      <w:r w:rsidRPr="00970E0E">
        <w:rPr>
          <w:rFonts w:ascii="Times New Roman" w:hAnsi="Times New Roman" w:cs="Times New Roman"/>
          <w:sz w:val="24"/>
          <w:szCs w:val="24"/>
        </w:rPr>
        <w:t>mong females 18% were i</w:t>
      </w:r>
      <w:r w:rsidR="00FE3EB1" w:rsidRPr="00970E0E">
        <w:rPr>
          <w:rFonts w:ascii="Times New Roman" w:hAnsi="Times New Roman" w:cs="Times New Roman"/>
          <w:sz w:val="24"/>
          <w:szCs w:val="24"/>
        </w:rPr>
        <w:t>lliterate and 34% were literate</w:t>
      </w:r>
      <w:r w:rsidRPr="00970E0E">
        <w:rPr>
          <w:rFonts w:ascii="Times New Roman" w:hAnsi="Times New Roman" w:cs="Times New Roman"/>
          <w:sz w:val="24"/>
          <w:szCs w:val="24"/>
        </w:rPr>
        <w:t xml:space="preserve">. 5% of males and 6 % of females were of high socio economic </w:t>
      </w:r>
      <w:r w:rsidR="00B91CA1" w:rsidRPr="00970E0E">
        <w:rPr>
          <w:rFonts w:ascii="Times New Roman" w:hAnsi="Times New Roman" w:cs="Times New Roman"/>
          <w:sz w:val="24"/>
          <w:szCs w:val="24"/>
        </w:rPr>
        <w:t>status</w:t>
      </w:r>
      <w:r w:rsidRPr="00970E0E">
        <w:rPr>
          <w:rFonts w:ascii="Times New Roman" w:hAnsi="Times New Roman" w:cs="Times New Roman"/>
          <w:sz w:val="24"/>
          <w:szCs w:val="24"/>
        </w:rPr>
        <w:t xml:space="preserve"> whereas</w:t>
      </w:r>
      <w:r w:rsidR="00B91CA1" w:rsidRPr="00970E0E">
        <w:rPr>
          <w:rFonts w:ascii="Times New Roman" w:hAnsi="Times New Roman" w:cs="Times New Roman"/>
          <w:sz w:val="24"/>
          <w:szCs w:val="24"/>
        </w:rPr>
        <w:t>,</w:t>
      </w:r>
      <w:r w:rsidRPr="00970E0E">
        <w:rPr>
          <w:rFonts w:ascii="Times New Roman" w:hAnsi="Times New Roman" w:cs="Times New Roman"/>
          <w:sz w:val="24"/>
          <w:szCs w:val="24"/>
        </w:rPr>
        <w:t xml:space="preserve"> 22% males and 17% females were of middle class and 22% males and 27% females were of low socio economic status. Out of 500 participants, 250 were male and 250 were female, 47% males were married, whereas 34% females were married. Response rate regarding number of family members was 53.6% (n=268), 15.3% belonged to small family who had 1-5 number of family members 63.4 % were males and 15% were females,66.7 % males and 33.3 % females had 6-10 number of family members,59.4% males and 40.6 % females were from large family who had 11-15 number of family members,53.5 % of males and 46.5 % of females had 15-20 number of family members,53.8% males and 46.2 % females belonged to extended family who had 21 and above number of family members.35% males and 38% females belonged to Urban area whereas 15% males and 12% females belonged to Rural area.</w:t>
      </w:r>
      <w:r w:rsidRPr="00970E0E" w:rsidDel="00FF00FA">
        <w:rPr>
          <w:rFonts w:ascii="Times New Roman" w:hAnsi="Times New Roman" w:cs="Times New Roman"/>
          <w:sz w:val="24"/>
          <w:szCs w:val="24"/>
        </w:rPr>
        <w:t xml:space="preserve"> </w:t>
      </w:r>
    </w:p>
    <w:p w:rsidR="001258D3" w:rsidRDefault="001258D3" w:rsidP="00970E0E">
      <w:pPr>
        <w:spacing w:before="240" w:after="240" w:line="480" w:lineRule="auto"/>
        <w:jc w:val="both"/>
        <w:rPr>
          <w:rFonts w:ascii="Times New Roman" w:hAnsi="Times New Roman" w:cs="Times New Roman"/>
          <w:b/>
          <w:sz w:val="24"/>
          <w:szCs w:val="24"/>
          <w:lang w:val="en-US"/>
        </w:rPr>
      </w:pPr>
    </w:p>
    <w:p w:rsidR="00D00C16" w:rsidRPr="00970E0E" w:rsidRDefault="00994BAE" w:rsidP="00970E0E">
      <w:pPr>
        <w:spacing w:before="240" w:after="240" w:line="480" w:lineRule="auto"/>
        <w:jc w:val="both"/>
        <w:rPr>
          <w:rFonts w:ascii="Times New Roman" w:hAnsi="Times New Roman" w:cs="Times New Roman"/>
          <w:b/>
          <w:sz w:val="24"/>
          <w:szCs w:val="24"/>
          <w:lang w:val="en-US"/>
        </w:rPr>
      </w:pPr>
      <w:r w:rsidRPr="00970E0E">
        <w:rPr>
          <w:rFonts w:ascii="Times New Roman" w:hAnsi="Times New Roman" w:cs="Times New Roman"/>
          <w:b/>
          <w:sz w:val="24"/>
          <w:szCs w:val="24"/>
          <w:lang w:val="en-US"/>
        </w:rPr>
        <w:lastRenderedPageBreak/>
        <w:t>Table 1</w:t>
      </w:r>
    </w:p>
    <w:p w:rsidR="00777BF5" w:rsidRPr="00970E0E" w:rsidRDefault="00777BF5" w:rsidP="00970E0E">
      <w:pPr>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Frequencies and percentages of Study Variables </w:t>
      </w:r>
    </w:p>
    <w:p w:rsidR="00994BAE" w:rsidRPr="00970E0E" w:rsidRDefault="00994BAE" w:rsidP="00970E0E">
      <w:pPr>
        <w:spacing w:after="0" w:line="480" w:lineRule="auto"/>
        <w:rPr>
          <w:rFonts w:ascii="Times New Roman" w:hAnsi="Times New Roman" w:cs="Times New Roman"/>
          <w:bCs/>
          <w:i/>
          <w:iCs/>
          <w:sz w:val="24"/>
          <w:szCs w:val="24"/>
        </w:rPr>
      </w:pPr>
      <w:r w:rsidRPr="00970E0E">
        <w:rPr>
          <w:rFonts w:ascii="Times New Roman" w:hAnsi="Times New Roman" w:cs="Times New Roman"/>
          <w:i/>
          <w:iCs/>
          <w:sz w:val="24"/>
          <w:szCs w:val="24"/>
        </w:rPr>
        <w:t>Demographic Characteristics of the Sample of Main Study (n = 500)</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8"/>
        <w:gridCol w:w="431"/>
        <w:gridCol w:w="2566"/>
        <w:gridCol w:w="1821"/>
        <w:gridCol w:w="1806"/>
      </w:tblGrid>
      <w:tr w:rsidR="00970E0E" w:rsidRPr="00970E0E" w:rsidTr="003B4937">
        <w:trPr>
          <w:trHeight w:val="521"/>
        </w:trPr>
        <w:tc>
          <w:tcPr>
            <w:tcW w:w="1417"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Variables</w:t>
            </w:r>
          </w:p>
        </w:tc>
        <w:tc>
          <w:tcPr>
            <w:tcW w:w="233" w:type="pct"/>
            <w:tcBorders>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Male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c>
          <w:tcPr>
            <w:tcW w:w="985"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Female </w:t>
            </w:r>
            <w:r w:rsidRPr="00970E0E">
              <w:rPr>
                <w:rFonts w:ascii="Times New Roman" w:hAnsi="Times New Roman" w:cs="Times New Roman"/>
                <w:i/>
                <w:iCs/>
                <w:sz w:val="24"/>
                <w:szCs w:val="24"/>
              </w:rPr>
              <w:t xml:space="preserve">f </w:t>
            </w:r>
            <w:r w:rsidRPr="00970E0E">
              <w:rPr>
                <w:rFonts w:ascii="Times New Roman" w:hAnsi="Times New Roman" w:cs="Times New Roman"/>
                <w:iCs/>
                <w:sz w:val="24"/>
                <w:szCs w:val="24"/>
              </w:rPr>
              <w:t>(</w:t>
            </w:r>
            <w:r w:rsidRPr="00970E0E">
              <w:rPr>
                <w:rFonts w:ascii="Times New Roman" w:hAnsi="Times New Roman" w:cs="Times New Roman"/>
                <w:sz w:val="24"/>
                <w:szCs w:val="24"/>
              </w:rPr>
              <w:t>%)</w:t>
            </w:r>
          </w:p>
        </w:tc>
        <w:tc>
          <w:tcPr>
            <w:tcW w:w="977" w:type="pct"/>
            <w:tcBorders>
              <w:top w:val="single" w:sz="4" w:space="0" w:color="auto"/>
              <w:bottom w:val="single" w:sz="4" w:space="0" w:color="auto"/>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Total </w:t>
            </w:r>
            <w:r w:rsidRPr="00970E0E">
              <w:rPr>
                <w:rFonts w:ascii="Times New Roman" w:hAnsi="Times New Roman" w:cs="Times New Roman"/>
                <w:i/>
                <w:iCs/>
                <w:sz w:val="24"/>
                <w:szCs w:val="24"/>
              </w:rPr>
              <w:t>f</w:t>
            </w:r>
            <w:r w:rsidRPr="00970E0E">
              <w:rPr>
                <w:rFonts w:ascii="Times New Roman" w:hAnsi="Times New Roman" w:cs="Times New Roman"/>
                <w:sz w:val="24"/>
                <w:szCs w:val="24"/>
              </w:rPr>
              <w:t xml:space="preserve"> (%)</w:t>
            </w:r>
          </w:p>
        </w:tc>
      </w:tr>
      <w:tr w:rsidR="00970E0E" w:rsidRPr="00970E0E" w:rsidTr="003B4937">
        <w:trPr>
          <w:trHeight w:val="293"/>
        </w:trPr>
        <w:tc>
          <w:tcPr>
            <w:tcW w:w="141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b/>
                <w:bCs/>
                <w:sz w:val="24"/>
                <w:szCs w:val="24"/>
              </w:rPr>
            </w:pPr>
            <w:r w:rsidRPr="00970E0E">
              <w:rPr>
                <w:rFonts w:ascii="Times New Roman" w:hAnsi="Times New Roman" w:cs="Times New Roman"/>
                <w:b/>
                <w:bCs/>
                <w:sz w:val="24"/>
                <w:szCs w:val="24"/>
              </w:rPr>
              <w:t>Gender</w:t>
            </w:r>
          </w:p>
        </w:tc>
        <w:tc>
          <w:tcPr>
            <w:tcW w:w="233"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85"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250 (50)</w:t>
            </w:r>
          </w:p>
        </w:tc>
        <w:tc>
          <w:tcPr>
            <w:tcW w:w="977" w:type="pct"/>
            <w:tcBorders>
              <w:top w:val="single" w:sz="4" w:space="0" w:color="auto"/>
              <w:bottom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500 (100)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Age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60-69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142 (28)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199 (40)</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341 (68)</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70-79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83 (17)</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42 (8)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102 (25)</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80-89 Years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25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49 (7)</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and above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w:t>
            </w:r>
          </w:p>
        </w:tc>
      </w:tr>
      <w:tr w:rsidR="00970E0E" w:rsidRPr="00970E0E" w:rsidTr="003B4937">
        <w:trPr>
          <w:gridAfter w:val="4"/>
          <w:wAfter w:w="3583" w:type="pct"/>
        </w:trPr>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Educational Level</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 xml:space="preserve">Illiterate </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81 (16)</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90 (18)</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171 (34)</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Primary</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14 (3)</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(6)</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23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30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53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Matriculate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72 (14)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110 (22)</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Intermediate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 (5)</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43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38 (8)</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10 (2)</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48 (10)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Postgraduate</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28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 (4)</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47 (9)</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High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27 (5)</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29 (6)</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56 (11)</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Middle Class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111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86 (17)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197 (40)</w:t>
            </w:r>
          </w:p>
        </w:tc>
      </w:tr>
      <w:tr w:rsidR="00970E0E" w:rsidRPr="00970E0E" w:rsidTr="003B4937">
        <w:tc>
          <w:tcPr>
            <w:tcW w:w="141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Low Socio Economic Status</w:t>
            </w:r>
          </w:p>
        </w:tc>
        <w:tc>
          <w:tcPr>
            <w:tcW w:w="233"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112 (22)</w:t>
            </w:r>
          </w:p>
        </w:tc>
        <w:tc>
          <w:tcPr>
            <w:tcW w:w="985"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135 (27)</w:t>
            </w:r>
          </w:p>
        </w:tc>
        <w:tc>
          <w:tcPr>
            <w:tcW w:w="977" w:type="pct"/>
            <w:tcBorders>
              <w:top w:val="nil"/>
              <w:left w:val="nil"/>
              <w:bottom w:val="nil"/>
              <w:right w:val="nil"/>
            </w:tcBorders>
          </w:tcPr>
          <w:p w:rsidR="00994BAE" w:rsidRPr="00970E0E" w:rsidRDefault="00994BAE"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247 (49)</w:t>
            </w:r>
          </w:p>
        </w:tc>
      </w:tr>
      <w:tr w:rsidR="00970E0E" w:rsidRPr="00970E0E" w:rsidTr="003B4937">
        <w:tc>
          <w:tcPr>
            <w:tcW w:w="141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233"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1388"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85"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c>
          <w:tcPr>
            <w:tcW w:w="977" w:type="pct"/>
            <w:tcBorders>
              <w:top w:val="nil"/>
              <w:left w:val="nil"/>
              <w:bottom w:val="single" w:sz="4" w:space="0" w:color="auto"/>
              <w:right w:val="nil"/>
            </w:tcBorders>
          </w:tcPr>
          <w:p w:rsidR="00994BAE" w:rsidRPr="00970E0E" w:rsidRDefault="00994BAE" w:rsidP="00970E0E">
            <w:pPr>
              <w:spacing w:line="480" w:lineRule="auto"/>
              <w:rPr>
                <w:rFonts w:ascii="Times New Roman" w:hAnsi="Times New Roman" w:cs="Times New Roman"/>
                <w:sz w:val="24"/>
                <w:szCs w:val="24"/>
              </w:rPr>
            </w:pPr>
          </w:p>
        </w:tc>
      </w:tr>
    </w:tbl>
    <w:p w:rsidR="00037676" w:rsidRPr="00970E0E" w:rsidRDefault="00037676" w:rsidP="00970E0E">
      <w:pPr>
        <w:spacing w:before="240" w:after="240" w:line="480" w:lineRule="auto"/>
        <w:rPr>
          <w:rFonts w:ascii="Times New Roman" w:hAnsi="Times New Roman" w:cs="Times New Roman"/>
          <w:b/>
          <w:sz w:val="24"/>
          <w:szCs w:val="24"/>
        </w:rPr>
      </w:pPr>
    </w:p>
    <w:p w:rsidR="00037676" w:rsidRPr="00970E0E"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Pearson Correlations for All Study Variables</w:t>
      </w:r>
    </w:p>
    <w:p w:rsidR="001258D3" w:rsidRDefault="001258D3" w:rsidP="00970E0E">
      <w:pPr>
        <w:spacing w:before="100" w:beforeAutospacing="1" w:after="100" w:afterAutospacing="1" w:line="480" w:lineRule="auto"/>
        <w:jc w:val="both"/>
        <w:rPr>
          <w:rFonts w:ascii="Times New Roman" w:hAnsi="Times New Roman" w:cs="Times New Roman"/>
          <w:b/>
          <w:sz w:val="24"/>
          <w:szCs w:val="24"/>
        </w:rPr>
      </w:pPr>
    </w:p>
    <w:p w:rsidR="001258D3" w:rsidRDefault="001258D3" w:rsidP="00970E0E">
      <w:pPr>
        <w:spacing w:before="100" w:beforeAutospacing="1" w:after="100" w:afterAutospacing="1" w:line="480" w:lineRule="auto"/>
        <w:jc w:val="both"/>
        <w:rPr>
          <w:rFonts w:ascii="Times New Roman" w:hAnsi="Times New Roman" w:cs="Times New Roman"/>
          <w:b/>
          <w:sz w:val="24"/>
          <w:szCs w:val="24"/>
        </w:rPr>
      </w:pPr>
    </w:p>
    <w:p w:rsidR="00037676" w:rsidRPr="00970E0E" w:rsidRDefault="00037676" w:rsidP="00970E0E">
      <w:pPr>
        <w:spacing w:before="100" w:beforeAutospacing="1" w:after="100" w:afterAutospacing="1" w:line="480" w:lineRule="auto"/>
        <w:jc w:val="both"/>
        <w:rPr>
          <w:rFonts w:ascii="Times New Roman" w:hAnsi="Times New Roman" w:cs="Times New Roman"/>
          <w:b/>
          <w:sz w:val="24"/>
          <w:szCs w:val="24"/>
        </w:rPr>
      </w:pPr>
      <w:r w:rsidRPr="00970E0E">
        <w:rPr>
          <w:rFonts w:ascii="Times New Roman" w:hAnsi="Times New Roman" w:cs="Times New Roman"/>
          <w:b/>
          <w:sz w:val="24"/>
          <w:szCs w:val="24"/>
        </w:rPr>
        <w:t>Table 2</w:t>
      </w:r>
      <w:r w:rsidRPr="00970E0E">
        <w:rPr>
          <w:rFonts w:ascii="Times New Roman" w:hAnsi="Times New Roman" w:cs="Times New Roman"/>
          <w:b/>
          <w:sz w:val="24"/>
          <w:szCs w:val="24"/>
        </w:rPr>
        <w:tab/>
      </w:r>
    </w:p>
    <w:p w:rsidR="00037676" w:rsidRPr="00970E0E" w:rsidRDefault="00037676" w:rsidP="00970E0E">
      <w:pPr>
        <w:spacing w:before="100" w:beforeAutospacing="1" w:after="100" w:afterAutospacing="1" w:line="480" w:lineRule="auto"/>
        <w:jc w:val="both"/>
        <w:rPr>
          <w:rFonts w:ascii="Times New Roman" w:hAnsi="Times New Roman" w:cs="Times New Roman"/>
          <w:b/>
          <w:i/>
          <w:iCs/>
          <w:sz w:val="24"/>
          <w:szCs w:val="24"/>
        </w:rPr>
      </w:pPr>
      <w:r w:rsidRPr="00970E0E">
        <w:rPr>
          <w:rFonts w:ascii="Times New Roman" w:hAnsi="Times New Roman" w:cs="Times New Roman"/>
          <w:b/>
          <w:i/>
          <w:iCs/>
          <w:sz w:val="24"/>
          <w:szCs w:val="24"/>
        </w:rPr>
        <w:t>Correlation Matrix for All Variables (N = 500)</w:t>
      </w:r>
    </w:p>
    <w:tbl>
      <w:tblPr>
        <w:tblStyle w:val="TableGrid"/>
        <w:tblW w:w="5569" w:type="pct"/>
        <w:tblInd w:w="-16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6"/>
        <w:gridCol w:w="259"/>
        <w:gridCol w:w="871"/>
        <w:gridCol w:w="871"/>
        <w:gridCol w:w="873"/>
        <w:gridCol w:w="871"/>
        <w:gridCol w:w="990"/>
        <w:gridCol w:w="873"/>
        <w:gridCol w:w="859"/>
        <w:gridCol w:w="861"/>
        <w:gridCol w:w="877"/>
        <w:gridCol w:w="873"/>
      </w:tblGrid>
      <w:tr w:rsidR="00970E0E" w:rsidRPr="00970E0E" w:rsidTr="00BE52C7">
        <w:trPr>
          <w:gridAfter w:val="1"/>
          <w:wAfter w:w="424" w:type="pct"/>
        </w:trPr>
        <w:tc>
          <w:tcPr>
            <w:tcW w:w="59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Variables</w:t>
            </w:r>
          </w:p>
        </w:tc>
        <w:tc>
          <w:tcPr>
            <w:tcW w:w="1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2</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3</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4</w:t>
            </w:r>
          </w:p>
        </w:tc>
        <w:tc>
          <w:tcPr>
            <w:tcW w:w="423"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5</w:t>
            </w:r>
          </w:p>
        </w:tc>
        <w:tc>
          <w:tcPr>
            <w:tcW w:w="481"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6</w:t>
            </w:r>
          </w:p>
        </w:tc>
        <w:tc>
          <w:tcPr>
            <w:tcW w:w="424"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7</w:t>
            </w:r>
          </w:p>
        </w:tc>
        <w:tc>
          <w:tcPr>
            <w:tcW w:w="417"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8</w:t>
            </w:r>
          </w:p>
        </w:tc>
        <w:tc>
          <w:tcPr>
            <w:tcW w:w="418"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9</w:t>
            </w:r>
          </w:p>
        </w:tc>
        <w:tc>
          <w:tcPr>
            <w:tcW w:w="426" w:type="pct"/>
            <w:tcBorders>
              <w:top w:val="single" w:sz="4" w:space="0" w:color="auto"/>
              <w:bottom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b/>
                <w:bCs/>
                <w:sz w:val="24"/>
                <w:szCs w:val="24"/>
              </w:rPr>
            </w:pPr>
            <w:r w:rsidRPr="00970E0E">
              <w:rPr>
                <w:rFonts w:ascii="Times New Roman" w:hAnsi="Times New Roman" w:cs="Times New Roman"/>
                <w:b/>
                <w:bCs/>
                <w:sz w:val="24"/>
                <w:szCs w:val="24"/>
              </w:rPr>
              <w:t>10</w:t>
            </w:r>
          </w:p>
        </w:tc>
      </w:tr>
      <w:tr w:rsidR="00970E0E" w:rsidRPr="00970E0E" w:rsidTr="00BE52C7">
        <w:trPr>
          <w:gridAfter w:val="1"/>
          <w:wAfter w:w="424" w:type="pct"/>
        </w:trPr>
        <w:tc>
          <w:tcPr>
            <w:tcW w:w="59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w:t>
            </w:r>
          </w:p>
        </w:tc>
        <w:tc>
          <w:tcPr>
            <w:tcW w:w="1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.24**</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.38**</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23"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-.01</w:t>
            </w:r>
          </w:p>
        </w:tc>
        <w:tc>
          <w:tcPr>
            <w:tcW w:w="481"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-.05</w:t>
            </w:r>
          </w:p>
        </w:tc>
        <w:tc>
          <w:tcPr>
            <w:tcW w:w="424"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-.18**</w:t>
            </w:r>
          </w:p>
        </w:tc>
        <w:tc>
          <w:tcPr>
            <w:tcW w:w="417"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-.07</w:t>
            </w:r>
          </w:p>
        </w:tc>
        <w:tc>
          <w:tcPr>
            <w:tcW w:w="418"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-.12*</w:t>
            </w:r>
          </w:p>
        </w:tc>
        <w:tc>
          <w:tcPr>
            <w:tcW w:w="426" w:type="pct"/>
            <w:tcBorders>
              <w:top w:val="single" w:sz="4" w:space="0" w:color="auto"/>
            </w:tcBorders>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.79**</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.23**</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-.33**</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-.46**</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-.43**</w:t>
            </w:r>
          </w:p>
        </w:tc>
      </w:tr>
      <w:tr w:rsidR="00970E0E" w:rsidRPr="00970E0E" w:rsidTr="00BE52C7">
        <w:trPr>
          <w:gridAfter w:val="1"/>
          <w:wAfter w:w="424" w:type="pct"/>
          <w:trHeight w:val="440"/>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-.39**</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-.42**</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-.54**</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-.60**</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-.61**</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5</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.67**</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.73**</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.72**</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.74**</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6</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.78**</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.80**</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.82**</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.85**</w:t>
            </w:r>
          </w:p>
        </w:tc>
      </w:tr>
      <w:tr w:rsidR="00970E0E" w:rsidRPr="00970E0E" w:rsidTr="00BE52C7">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7</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.86**</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.87**</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.88**</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.94**</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.95**</w:t>
            </w:r>
          </w:p>
        </w:tc>
      </w:tr>
      <w:tr w:rsidR="00970E0E" w:rsidRPr="00970E0E" w:rsidTr="00BE52C7">
        <w:trPr>
          <w:gridAfter w:val="1"/>
          <w:wAfter w:w="424" w:type="pct"/>
        </w:trPr>
        <w:tc>
          <w:tcPr>
            <w:tcW w:w="59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10</w:t>
            </w:r>
          </w:p>
        </w:tc>
        <w:tc>
          <w:tcPr>
            <w:tcW w:w="1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3"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81"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4"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7"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18"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c>
          <w:tcPr>
            <w:tcW w:w="426" w:type="pct"/>
          </w:tcPr>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sz w:val="24"/>
                <w:szCs w:val="24"/>
              </w:rPr>
              <w:t>--</w:t>
            </w:r>
          </w:p>
        </w:tc>
      </w:tr>
    </w:tbl>
    <w:p w:rsidR="00037676" w:rsidRPr="00970E0E" w:rsidRDefault="00037676" w:rsidP="00970E0E">
      <w:pPr>
        <w:spacing w:before="100" w:beforeAutospacing="1" w:after="100" w:afterAutospacing="1" w:line="480" w:lineRule="auto"/>
        <w:jc w:val="both"/>
        <w:rPr>
          <w:rFonts w:ascii="Times New Roman" w:hAnsi="Times New Roman" w:cs="Times New Roman"/>
          <w:iCs/>
          <w:sz w:val="24"/>
          <w:szCs w:val="24"/>
        </w:rPr>
      </w:pPr>
      <w:r w:rsidRPr="00970E0E">
        <w:rPr>
          <w:rFonts w:ascii="Times New Roman" w:hAnsi="Times New Roman" w:cs="Times New Roman"/>
          <w:i/>
          <w:iCs/>
          <w:sz w:val="24"/>
          <w:szCs w:val="24"/>
        </w:rPr>
        <w:t xml:space="preserve">Note. </w:t>
      </w:r>
      <w:r w:rsidRPr="00970E0E">
        <w:rPr>
          <w:rFonts w:ascii="Times New Roman" w:hAnsi="Times New Roman" w:cs="Times New Roman"/>
          <w:sz w:val="24"/>
          <w:szCs w:val="24"/>
        </w:rPr>
        <w:t>1 = social isolation; 2 = overall loneliness; 3 = emotional loneliness; 4 = social loneliness; 5 = informational support; 6 = tangible aid; 7 = emotional support; 8 = esteem support; 9 = social network support; 10 = total social support .</w:t>
      </w:r>
    </w:p>
    <w:p w:rsidR="00037676" w:rsidRPr="00970E0E" w:rsidRDefault="00037676" w:rsidP="00970E0E">
      <w:pPr>
        <w:spacing w:before="100" w:beforeAutospacing="1" w:after="100" w:afterAutospacing="1" w:line="480" w:lineRule="auto"/>
        <w:jc w:val="both"/>
        <w:rPr>
          <w:rFonts w:ascii="Times New Roman" w:hAnsi="Times New Roman" w:cs="Times New Roman"/>
          <w:sz w:val="24"/>
          <w:szCs w:val="24"/>
        </w:rPr>
      </w:pPr>
      <w:r w:rsidRPr="00970E0E">
        <w:rPr>
          <w:rFonts w:ascii="Times New Roman" w:hAnsi="Times New Roman" w:cs="Times New Roman"/>
          <w:i/>
          <w:iCs/>
          <w:sz w:val="24"/>
          <w:szCs w:val="24"/>
        </w:rPr>
        <w:lastRenderedPageBreak/>
        <w:t xml:space="preserve"> *p </w:t>
      </w:r>
      <w:r w:rsidRPr="00970E0E">
        <w:rPr>
          <w:rFonts w:ascii="Times New Roman" w:hAnsi="Times New Roman" w:cs="Times New Roman"/>
          <w:sz w:val="24"/>
          <w:szCs w:val="24"/>
        </w:rPr>
        <w:t xml:space="preserve">&lt;  .01. </w:t>
      </w:r>
      <w:r w:rsidRPr="00970E0E">
        <w:rPr>
          <w:rFonts w:ascii="Times New Roman" w:hAnsi="Times New Roman" w:cs="Times New Roman"/>
          <w:i/>
          <w:iCs/>
          <w:sz w:val="24"/>
          <w:szCs w:val="24"/>
        </w:rPr>
        <w:t xml:space="preserve">**p </w:t>
      </w:r>
      <w:r w:rsidRPr="00970E0E">
        <w:rPr>
          <w:rFonts w:ascii="Times New Roman" w:hAnsi="Times New Roman" w:cs="Times New Roman"/>
          <w:sz w:val="24"/>
          <w:szCs w:val="24"/>
        </w:rPr>
        <w:t xml:space="preserve">&lt;  .001. </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Pearson correlations between the three scales and their Sub Scales of this study were calculated and presented in table 10.the findings of the study indicated social isolation could have a possible but very weak inverse relationship with total support (r = -.11,p&lt; .01 , n = 500).Similarly the study suggested a probable but a very weak negative relationship with all the subscales of the total social support .study indicated very weak negative relationship between social isolation and social network support (r= - .12 , p &lt; .01 , n = 500).results found very weak negative relationship between social isolation and esteem support ( r = - .07 , n = 500 ). Findings of the study showed very weak significant relationship between social isolation and emotional support (r = - .18, p &lt; .001, n = 500).results found very weak negative relationship between social isolation and tangible aid, (r = - .05, n = 500).study also indicated very weak negative relationship between social isolation and informational support (r = -.01,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Furthermore the findings of the study suggest a significant moderate inverse relationship between overall loneliness and total social support ( r = - .61 , p &lt; .001 , n = 500).the findings suggest a significant moderate relationship between overall loneliness and esteem support ( r = -.54 , p &lt; .001 , n = 500) .the study also prove a significant moderate  but positive relationship between overall loneliness and emotional support ( r = -.60 , p &lt; .001 , n = 500).contrarily the results indicated a significant weak relationship between overall loneliness and tangible aid ( r = - .47 , p = .001 , n = 500).likewise a significant weak relationship existed between overall loneliness and informational support (r = -.46 ,p = .001, n =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 xml:space="preserve">Findings of the study further established a significant weak negative relationship between emotional loneliness and total social support (r = -.43, p &lt; .001, n =500).result </w:t>
      </w:r>
      <w:r w:rsidRPr="00970E0E">
        <w:rPr>
          <w:rFonts w:ascii="Times New Roman" w:hAnsi="Times New Roman" w:cs="Times New Roman"/>
          <w:sz w:val="24"/>
          <w:szCs w:val="24"/>
        </w:rPr>
        <w:lastRenderedPageBreak/>
        <w:t>indicate significant weal negative relationship between emotional loneliness and social network support (r = -.44 , p &lt; .001 , n = 500).result suggest a possible but a very weak inverse relationship  between emotional loneliness and esteem support ( r = - .36 , p &lt; .001 , n = 500).findings also explain significant weak relationship between emotional +loneliness and emotional support (r = - .46 , p &lt; .001 , n =500).the data also confirmed significant weak negative relationship between emotional loneliness and tangible aid ( r = -.35, p &lt; .001 , n = 500 ).results found possible significant weak but negative relationship between emotional loneliness and informational support ( r = -.33 , p &lt; .001 , n =500).</w:t>
      </w:r>
    </w:p>
    <w:p w:rsidR="00037676" w:rsidRPr="00970E0E" w:rsidRDefault="00037676" w:rsidP="00F033BA">
      <w:pPr>
        <w:spacing w:before="100" w:beforeAutospacing="1" w:after="100" w:afterAutospacing="1" w:line="480" w:lineRule="auto"/>
        <w:ind w:firstLine="720"/>
        <w:jc w:val="both"/>
        <w:rPr>
          <w:rFonts w:ascii="Times New Roman" w:hAnsi="Times New Roman" w:cs="Times New Roman"/>
          <w:sz w:val="24"/>
          <w:szCs w:val="24"/>
        </w:rPr>
      </w:pPr>
      <w:r w:rsidRPr="00970E0E">
        <w:rPr>
          <w:rFonts w:ascii="Times New Roman" w:hAnsi="Times New Roman" w:cs="Times New Roman"/>
          <w:sz w:val="24"/>
          <w:szCs w:val="24"/>
        </w:rPr>
        <w:t>Findings of the study further explored a significant moderate inverse relationship between social loneliness and total social support ( r = - .61 , p &lt; .001 , n =500).results explained a moderate significant negative relationship between social loneliness and social network support ( r = - 60 , p &lt; .001, n =500).data proved a moderate significant negative relationship between social loneliness and esteem support ( r = - .54 , p &lt; .001, n = 500).results indicated a significant moderate inverse relationship between social loneliness and emotional support (r = - . 60 , p &lt; .001 , n = 500).findings of the study further explained a significant weak inverse relationship between social loneliness and tangible aid ( r = -.42 , p &lt;.001 ,n = 500).results found a significant weak negative relationship between social loneliness and informational support ( r = -.39 , p&lt; .001, n = 500).</w:t>
      </w:r>
    </w:p>
    <w:p w:rsidR="00777BF5" w:rsidRPr="00970E0E" w:rsidRDefault="00393368"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Table 3</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Impact of Educational Qualification on </w:t>
      </w:r>
      <w:r w:rsidR="00253F82" w:rsidRPr="00970E0E">
        <w:rPr>
          <w:rFonts w:ascii="Times New Roman" w:hAnsi="Times New Roman" w:cs="Times New Roman"/>
          <w:b/>
          <w:sz w:val="24"/>
          <w:szCs w:val="24"/>
        </w:rPr>
        <w:t>Study Variables</w:t>
      </w:r>
    </w:p>
    <w:p w:rsidR="002E2D5B" w:rsidRPr="00970E0E" w:rsidRDefault="002E2D5B" w:rsidP="00970E0E">
      <w:pPr>
        <w:spacing w:line="480" w:lineRule="auto"/>
        <w:rPr>
          <w:rFonts w:ascii="Times New Roman" w:hAnsi="Times New Roman" w:cs="Times New Roman"/>
          <w:b/>
          <w:i/>
          <w:sz w:val="24"/>
          <w:szCs w:val="24"/>
        </w:rPr>
      </w:pPr>
      <w:r w:rsidRPr="00970E0E">
        <w:rPr>
          <w:rFonts w:ascii="Times New Roman" w:hAnsi="Times New Roman" w:cs="Times New Roman"/>
          <w:b/>
          <w:i/>
          <w:sz w:val="24"/>
          <w:szCs w:val="24"/>
        </w:rPr>
        <w:t>Mean, Standard Deviation and F-Values for Source of Qualification on (</w:t>
      </w:r>
      <w:r w:rsidR="00BD7BAE" w:rsidRPr="00970E0E">
        <w:rPr>
          <w:rFonts w:ascii="Times New Roman" w:hAnsi="Times New Roman" w:cs="Times New Roman"/>
          <w:b/>
          <w:i/>
          <w:sz w:val="24"/>
          <w:szCs w:val="24"/>
        </w:rPr>
        <w:t>N</w:t>
      </w:r>
      <w:r w:rsidRPr="00970E0E">
        <w:rPr>
          <w:rFonts w:ascii="Times New Roman" w:hAnsi="Times New Roman" w:cs="Times New Roman"/>
          <w:b/>
          <w:i/>
          <w:sz w:val="24"/>
          <w:szCs w:val="24"/>
        </w:rPr>
        <w:t xml:space="preserve"> = 500)</w:t>
      </w:r>
    </w:p>
    <w:tbl>
      <w:tblPr>
        <w:tblStyle w:val="TableGrid"/>
        <w:tblW w:w="5620" w:type="pct"/>
        <w:jc w:val="center"/>
        <w:tblLayout w:type="fixed"/>
        <w:tblLook w:val="04A0" w:firstRow="1" w:lastRow="0" w:firstColumn="1" w:lastColumn="0" w:noHBand="0" w:noVBand="1"/>
      </w:tblPr>
      <w:tblGrid>
        <w:gridCol w:w="734"/>
        <w:gridCol w:w="501"/>
        <w:gridCol w:w="501"/>
        <w:gridCol w:w="501"/>
        <w:gridCol w:w="494"/>
        <w:gridCol w:w="484"/>
        <w:gridCol w:w="457"/>
        <w:gridCol w:w="521"/>
        <w:gridCol w:w="561"/>
        <w:gridCol w:w="482"/>
        <w:gridCol w:w="455"/>
        <w:gridCol w:w="440"/>
        <w:gridCol w:w="447"/>
        <w:gridCol w:w="569"/>
        <w:gridCol w:w="492"/>
        <w:gridCol w:w="538"/>
        <w:gridCol w:w="472"/>
        <w:gridCol w:w="393"/>
        <w:gridCol w:w="1346"/>
      </w:tblGrid>
      <w:tr w:rsidR="00970E0E" w:rsidRPr="00970E0E" w:rsidTr="003B4937">
        <w:trPr>
          <w:jc w:val="center"/>
        </w:trPr>
        <w:tc>
          <w:tcPr>
            <w:tcW w:w="353" w:type="pct"/>
            <w:vMerge w:val="restart"/>
            <w:tcBorders>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p>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b/>
                <w:sz w:val="24"/>
                <w:szCs w:val="24"/>
              </w:rPr>
              <w:t>Vari</w:t>
            </w:r>
            <w:r w:rsidRPr="00970E0E">
              <w:rPr>
                <w:rFonts w:ascii="Times New Roman" w:hAnsi="Times New Roman" w:cs="Times New Roman"/>
                <w:b/>
                <w:sz w:val="24"/>
                <w:szCs w:val="24"/>
              </w:rPr>
              <w:lastRenderedPageBreak/>
              <w:t>ables</w:t>
            </w:r>
          </w:p>
        </w:tc>
        <w:tc>
          <w:tcPr>
            <w:tcW w:w="481" w:type="pct"/>
            <w:gridSpan w:val="2"/>
            <w:tcBorders>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 xml:space="preserve">Illiterate </w:t>
            </w:r>
            <w:r w:rsidRPr="00970E0E">
              <w:rPr>
                <w:rFonts w:ascii="Times New Roman" w:hAnsi="Times New Roman" w:cs="Times New Roman"/>
                <w:b/>
                <w:sz w:val="24"/>
                <w:szCs w:val="24"/>
              </w:rPr>
              <w:br/>
            </w:r>
            <w:r w:rsidRPr="00970E0E">
              <w:rPr>
                <w:rFonts w:ascii="Times New Roman" w:hAnsi="Times New Roman" w:cs="Times New Roman"/>
                <w:b/>
                <w:sz w:val="24"/>
                <w:szCs w:val="24"/>
              </w:rPr>
              <w:lastRenderedPageBreak/>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56)</w:t>
            </w:r>
          </w:p>
        </w:tc>
        <w:tc>
          <w:tcPr>
            <w:tcW w:w="478" w:type="pct"/>
            <w:gridSpan w:val="2"/>
            <w:tcBorders>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 xml:space="preserve">Primary </w:t>
            </w:r>
            <w:r w:rsidRPr="00970E0E">
              <w:rPr>
                <w:rFonts w:ascii="Times New Roman" w:hAnsi="Times New Roman" w:cs="Times New Roman"/>
                <w:b/>
                <w:sz w:val="24"/>
                <w:szCs w:val="24"/>
              </w:rPr>
              <w:br/>
            </w:r>
            <w:r w:rsidRPr="00970E0E">
              <w:rPr>
                <w:rFonts w:ascii="Times New Roman" w:hAnsi="Times New Roman" w:cs="Times New Roman"/>
                <w:b/>
                <w:sz w:val="24"/>
                <w:szCs w:val="24"/>
              </w:rPr>
              <w:lastRenderedPageBreak/>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197)</w:t>
            </w:r>
          </w:p>
        </w:tc>
        <w:tc>
          <w:tcPr>
            <w:tcW w:w="453" w:type="pct"/>
            <w:gridSpan w:val="2"/>
            <w:tcBorders>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 xml:space="preserve">Middle </w:t>
            </w:r>
            <w:r w:rsidRPr="00970E0E">
              <w:rPr>
                <w:rFonts w:ascii="Times New Roman" w:hAnsi="Times New Roman" w:cs="Times New Roman"/>
                <w:b/>
                <w:sz w:val="24"/>
                <w:szCs w:val="24"/>
              </w:rPr>
              <w:br/>
            </w:r>
            <w:r w:rsidRPr="00970E0E">
              <w:rPr>
                <w:rFonts w:ascii="Times New Roman" w:hAnsi="Times New Roman" w:cs="Times New Roman"/>
                <w:b/>
                <w:sz w:val="24"/>
                <w:szCs w:val="24"/>
              </w:rPr>
              <w:lastRenderedPageBreak/>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147)</w:t>
            </w:r>
          </w:p>
        </w:tc>
        <w:tc>
          <w:tcPr>
            <w:tcW w:w="521" w:type="pct"/>
            <w:gridSpan w:val="2"/>
            <w:tcBorders>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Matric</w:t>
            </w:r>
          </w:p>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56)</w:t>
            </w:r>
          </w:p>
        </w:tc>
        <w:tc>
          <w:tcPr>
            <w:tcW w:w="451" w:type="pct"/>
            <w:gridSpan w:val="2"/>
            <w:tcBorders>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t>Intermediate</w:t>
            </w:r>
          </w:p>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56)</w:t>
            </w:r>
          </w:p>
        </w:tc>
        <w:tc>
          <w:tcPr>
            <w:tcW w:w="427" w:type="pct"/>
            <w:gridSpan w:val="2"/>
            <w:tcBorders>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Graduate</w:t>
            </w:r>
          </w:p>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56)</w:t>
            </w:r>
          </w:p>
        </w:tc>
        <w:tc>
          <w:tcPr>
            <w:tcW w:w="511" w:type="pct"/>
            <w:gridSpan w:val="2"/>
            <w:tcBorders>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lastRenderedPageBreak/>
              <w:t>Post Gradua</w:t>
            </w:r>
            <w:r w:rsidRPr="00970E0E">
              <w:rPr>
                <w:rFonts w:ascii="Times New Roman" w:hAnsi="Times New Roman" w:cs="Times New Roman"/>
                <w:b/>
                <w:sz w:val="24"/>
                <w:szCs w:val="24"/>
              </w:rPr>
              <w:lastRenderedPageBreak/>
              <w:t>te</w:t>
            </w:r>
          </w:p>
          <w:p w:rsidR="002E2D5B" w:rsidRPr="00970E0E" w:rsidRDefault="002E2D5B" w:rsidP="00970E0E">
            <w:pPr>
              <w:spacing w:beforeLines="40" w:before="96" w:line="480" w:lineRule="auto"/>
              <w:jc w:val="center"/>
              <w:rPr>
                <w:rFonts w:ascii="Times New Roman" w:hAnsi="Times New Roman" w:cs="Times New Roman"/>
                <w:b/>
                <w:sz w:val="24"/>
                <w:szCs w:val="24"/>
              </w:rPr>
            </w:pPr>
            <w:r w:rsidRPr="00970E0E">
              <w:rPr>
                <w:rFonts w:ascii="Times New Roman" w:hAnsi="Times New Roman" w:cs="Times New Roman"/>
                <w:b/>
                <w:sz w:val="24"/>
                <w:szCs w:val="24"/>
              </w:rPr>
              <w:t>(</w:t>
            </w:r>
            <w:r w:rsidRPr="00970E0E">
              <w:rPr>
                <w:rFonts w:ascii="Times New Roman" w:hAnsi="Times New Roman" w:cs="Times New Roman"/>
                <w:b/>
                <w:i/>
                <w:sz w:val="24"/>
                <w:szCs w:val="24"/>
              </w:rPr>
              <w:t>n</w:t>
            </w:r>
            <w:r w:rsidRPr="00970E0E">
              <w:rPr>
                <w:rFonts w:ascii="Times New Roman" w:hAnsi="Times New Roman" w:cs="Times New Roman"/>
                <w:b/>
                <w:sz w:val="24"/>
                <w:szCs w:val="24"/>
              </w:rPr>
              <w:t xml:space="preserve"> = 56)</w:t>
            </w:r>
          </w:p>
        </w:tc>
        <w:tc>
          <w:tcPr>
            <w:tcW w:w="259" w:type="pct"/>
            <w:tcBorders>
              <w:left w:val="nil"/>
              <w:bottom w:val="nil"/>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p>
        </w:tc>
        <w:tc>
          <w:tcPr>
            <w:tcW w:w="227" w:type="pct"/>
            <w:tcBorders>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b/>
                <w:sz w:val="24"/>
                <w:szCs w:val="24"/>
              </w:rPr>
            </w:pPr>
          </w:p>
        </w:tc>
        <w:tc>
          <w:tcPr>
            <w:tcW w:w="189" w:type="pct"/>
            <w:tcBorders>
              <w:left w:val="nil"/>
              <w:bottom w:val="nil"/>
              <w:right w:val="nil"/>
            </w:tcBorders>
            <w:vAlign w:val="center"/>
          </w:tcPr>
          <w:p w:rsidR="002E2D5B" w:rsidRPr="00970E0E" w:rsidRDefault="002E2D5B" w:rsidP="00970E0E">
            <w:pPr>
              <w:spacing w:beforeLines="40" w:before="96" w:line="480" w:lineRule="auto"/>
              <w:jc w:val="center"/>
              <w:rPr>
                <w:rFonts w:ascii="Times New Roman" w:hAnsi="Times New Roman" w:cs="Times New Roman"/>
                <w:b/>
                <w:sz w:val="24"/>
                <w:szCs w:val="24"/>
              </w:rPr>
            </w:pPr>
          </w:p>
        </w:tc>
        <w:tc>
          <w:tcPr>
            <w:tcW w:w="650" w:type="pct"/>
            <w:vMerge w:val="restart"/>
            <w:tcBorders>
              <w:left w:val="nil"/>
              <w:bottom w:val="single" w:sz="4" w:space="0" w:color="auto"/>
              <w:right w:val="nil"/>
            </w:tcBorders>
            <w:vAlign w:val="center"/>
          </w:tcPr>
          <w:p w:rsidR="002E2D5B" w:rsidRPr="00970E0E" w:rsidRDefault="002E2D5B" w:rsidP="00970E0E">
            <w:pPr>
              <w:spacing w:beforeLines="40" w:before="96" w:line="480" w:lineRule="auto"/>
              <w:rPr>
                <w:rFonts w:ascii="Times New Roman" w:hAnsi="Times New Roman" w:cs="Times New Roman"/>
                <w:b/>
                <w:sz w:val="24"/>
                <w:szCs w:val="24"/>
              </w:rPr>
            </w:pPr>
          </w:p>
          <w:p w:rsidR="002E2D5B" w:rsidRPr="00970E0E" w:rsidRDefault="002E2D5B" w:rsidP="00970E0E">
            <w:pPr>
              <w:spacing w:beforeLines="40" w:before="96" w:line="480" w:lineRule="auto"/>
              <w:rPr>
                <w:rFonts w:ascii="Times New Roman" w:hAnsi="Times New Roman" w:cs="Times New Roman"/>
                <w:b/>
                <w:sz w:val="24"/>
                <w:szCs w:val="24"/>
              </w:rPr>
            </w:pPr>
          </w:p>
          <w:p w:rsidR="002E2D5B" w:rsidRPr="00970E0E" w:rsidRDefault="002E2D5B" w:rsidP="00970E0E">
            <w:pPr>
              <w:spacing w:beforeLines="40" w:before="96" w:line="480" w:lineRule="auto"/>
              <w:rPr>
                <w:rFonts w:ascii="Times New Roman" w:hAnsi="Times New Roman" w:cs="Times New Roman"/>
                <w:b/>
                <w:sz w:val="24"/>
                <w:szCs w:val="24"/>
              </w:rPr>
            </w:pPr>
          </w:p>
          <w:p w:rsidR="002E2D5B" w:rsidRPr="00970E0E" w:rsidRDefault="002E2D5B" w:rsidP="00970E0E">
            <w:pPr>
              <w:spacing w:beforeLines="40" w:before="96" w:line="480" w:lineRule="auto"/>
              <w:rPr>
                <w:rFonts w:ascii="Times New Roman" w:hAnsi="Times New Roman" w:cs="Times New Roman"/>
                <w:b/>
                <w:sz w:val="24"/>
                <w:szCs w:val="24"/>
              </w:rPr>
            </w:pPr>
            <w:r w:rsidRPr="00970E0E">
              <w:rPr>
                <w:rFonts w:ascii="Times New Roman" w:hAnsi="Times New Roman" w:cs="Times New Roman"/>
                <w:b/>
                <w:sz w:val="24"/>
                <w:szCs w:val="24"/>
              </w:rPr>
              <w:t>Post Hoc</w:t>
            </w:r>
          </w:p>
        </w:tc>
      </w:tr>
      <w:tr w:rsidR="00970E0E" w:rsidRPr="00970E0E" w:rsidTr="003B4937">
        <w:trPr>
          <w:jc w:val="center"/>
        </w:trPr>
        <w:tc>
          <w:tcPr>
            <w:tcW w:w="353" w:type="pct"/>
            <w:vMerge/>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p>
        </w:tc>
        <w:tc>
          <w:tcPr>
            <w:tcW w:w="241"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41"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41"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38"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33"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20" w:type="pct"/>
            <w:tcBorders>
              <w:top w:val="single" w:sz="4" w:space="0" w:color="auto"/>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51"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70"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32"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19"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12"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14"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74"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M</w:t>
            </w:r>
          </w:p>
        </w:tc>
        <w:tc>
          <w:tcPr>
            <w:tcW w:w="237" w:type="pct"/>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SD</w:t>
            </w:r>
          </w:p>
        </w:tc>
        <w:tc>
          <w:tcPr>
            <w:tcW w:w="259" w:type="pct"/>
            <w:tcBorders>
              <w:top w:val="nil"/>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F</w:t>
            </w:r>
          </w:p>
        </w:tc>
        <w:tc>
          <w:tcPr>
            <w:tcW w:w="227"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Sig.</w:t>
            </w:r>
          </w:p>
        </w:tc>
        <w:tc>
          <w:tcPr>
            <w:tcW w:w="189" w:type="pct"/>
            <w:tcBorders>
              <w:top w:val="nil"/>
              <w:left w:val="nil"/>
              <w:bottom w:val="single" w:sz="4" w:space="0" w:color="auto"/>
              <w:right w:val="nil"/>
            </w:tcBorders>
            <w:vAlign w:val="center"/>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i/>
                <w:sz w:val="24"/>
                <w:szCs w:val="24"/>
              </w:rPr>
              <w:t>η</w:t>
            </w:r>
            <w:r w:rsidRPr="00970E0E">
              <w:rPr>
                <w:rFonts w:ascii="Times New Roman" w:hAnsi="Times New Roman" w:cs="Times New Roman"/>
                <w:i/>
                <w:sz w:val="24"/>
                <w:szCs w:val="24"/>
                <w:vertAlign w:val="superscript"/>
              </w:rPr>
              <w:t>2</w:t>
            </w:r>
          </w:p>
        </w:tc>
        <w:tc>
          <w:tcPr>
            <w:tcW w:w="650" w:type="pct"/>
            <w:vMerge/>
            <w:tcBorders>
              <w:top w:val="single" w:sz="4" w:space="0" w:color="auto"/>
              <w:left w:val="nil"/>
              <w:bottom w:val="single" w:sz="4" w:space="0" w:color="auto"/>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p>
        </w:tc>
      </w:tr>
      <w:tr w:rsidR="00970E0E" w:rsidRPr="00970E0E" w:rsidTr="003B4937">
        <w:trPr>
          <w:jc w:val="center"/>
        </w:trPr>
        <w:tc>
          <w:tcPr>
            <w:tcW w:w="353" w:type="pct"/>
            <w:tcBorders>
              <w:top w:val="single" w:sz="4" w:space="0" w:color="auto"/>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IS</w:t>
            </w:r>
          </w:p>
        </w:tc>
        <w:tc>
          <w:tcPr>
            <w:tcW w:w="241"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8.73</w:t>
            </w:r>
          </w:p>
        </w:tc>
        <w:tc>
          <w:tcPr>
            <w:tcW w:w="241"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2.72</w:t>
            </w:r>
          </w:p>
        </w:tc>
        <w:tc>
          <w:tcPr>
            <w:tcW w:w="241"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8.32</w:t>
            </w:r>
          </w:p>
        </w:tc>
        <w:tc>
          <w:tcPr>
            <w:tcW w:w="238"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2.80</w:t>
            </w:r>
          </w:p>
        </w:tc>
        <w:tc>
          <w:tcPr>
            <w:tcW w:w="233"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8.04</w:t>
            </w:r>
          </w:p>
        </w:tc>
        <w:tc>
          <w:tcPr>
            <w:tcW w:w="220"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2.55</w:t>
            </w:r>
          </w:p>
        </w:tc>
        <w:tc>
          <w:tcPr>
            <w:tcW w:w="251"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8.56</w:t>
            </w:r>
          </w:p>
        </w:tc>
        <w:tc>
          <w:tcPr>
            <w:tcW w:w="270"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2.600</w:t>
            </w:r>
          </w:p>
        </w:tc>
        <w:tc>
          <w:tcPr>
            <w:tcW w:w="232"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8.63</w:t>
            </w:r>
          </w:p>
        </w:tc>
        <w:tc>
          <w:tcPr>
            <w:tcW w:w="219"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2.14</w:t>
            </w:r>
          </w:p>
        </w:tc>
        <w:tc>
          <w:tcPr>
            <w:tcW w:w="212"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8.35</w:t>
            </w:r>
          </w:p>
        </w:tc>
        <w:tc>
          <w:tcPr>
            <w:tcW w:w="214"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2.44</w:t>
            </w:r>
          </w:p>
        </w:tc>
        <w:tc>
          <w:tcPr>
            <w:tcW w:w="274"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8.96</w:t>
            </w:r>
          </w:p>
        </w:tc>
        <w:tc>
          <w:tcPr>
            <w:tcW w:w="237"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3.53</w:t>
            </w:r>
          </w:p>
        </w:tc>
        <w:tc>
          <w:tcPr>
            <w:tcW w:w="259"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.693</w:t>
            </w:r>
          </w:p>
        </w:tc>
        <w:tc>
          <w:tcPr>
            <w:tcW w:w="227" w:type="pct"/>
            <w:tcBorders>
              <w:top w:val="single" w:sz="4" w:space="0" w:color="auto"/>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.655</w:t>
            </w:r>
          </w:p>
        </w:tc>
        <w:tc>
          <w:tcPr>
            <w:tcW w:w="189" w:type="pct"/>
            <w:tcBorders>
              <w:top w:val="single" w:sz="4" w:space="0" w:color="auto"/>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.008</w:t>
            </w:r>
          </w:p>
        </w:tc>
        <w:tc>
          <w:tcPr>
            <w:tcW w:w="650" w:type="pct"/>
            <w:tcBorders>
              <w:top w:val="single" w:sz="4" w:space="0" w:color="auto"/>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TA</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9.36</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2.51</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8.71</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2.39</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8.77</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2.48</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9.10</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2.682</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8.51</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2.60</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8.42</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2.20</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9.66</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3.51</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1.766</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.104</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.021</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1&gt;51&gt;6,5&lt;7,6&lt;7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proofErr w:type="spellStart"/>
            <w:r w:rsidRPr="00970E0E">
              <w:rPr>
                <w:rFonts w:ascii="Times New Roman" w:hAnsi="Times New Roman" w:cs="Times New Roman"/>
                <w:sz w:val="24"/>
                <w:szCs w:val="24"/>
              </w:rPr>
              <w:t>EmoS</w:t>
            </w:r>
            <w:proofErr w:type="spellEnd"/>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24.79</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6.22</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24.71</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5.00</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25.00</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7.35</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23.12</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7.185</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22.21</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7.68</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22.65</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6.61</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25.83</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9.00</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2.185</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.043</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.026</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1&gt;4,1&gt;5,3&gt;5,4&lt;7,5&lt;7,6&lt;7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proofErr w:type="spellStart"/>
            <w:r w:rsidRPr="00970E0E">
              <w:rPr>
                <w:rFonts w:ascii="Times New Roman" w:hAnsi="Times New Roman" w:cs="Times New Roman"/>
                <w:sz w:val="24"/>
                <w:szCs w:val="24"/>
              </w:rPr>
              <w:t>EstS</w:t>
            </w:r>
            <w:proofErr w:type="spellEnd"/>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19.77</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4.96</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20.50</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5.74</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20.51</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6.03</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19.97</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5.546</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19.86</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5.18</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18.10</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4.90</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21.47</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7.58</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1.636</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.135</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sz w:val="24"/>
                <w:szCs w:val="24"/>
              </w:rPr>
              <w:t>.020</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3&gt;6,4&gt;6,6&gt;7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SNW</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25.02</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5.74</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24.32</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6.76</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25.09</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7.66</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24.64</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6.905</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23.93</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6.02</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22.71</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6.08</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26.47</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8.38</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1.496</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.177</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.018</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1&gt;6,5&lt;7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lastRenderedPageBreak/>
              <w:t>TSS</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93.30</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21.24</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92.71</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21.16</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93.57</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25.61</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90.73</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24.566</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88.98</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22.99</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85.40</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21.52</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98.45</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32.50</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1.475</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.185</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.018</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1&gt;6,6&lt;7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SL</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5.32</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1.77</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4.82</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1.93</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5.34</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2.07</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5.35</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1.769</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5.37</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1.84</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5.02</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1.63</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5.45</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2.15</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.576</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.749</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.007</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LT</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11.35</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2.53</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10.82</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2.51</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11.77</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3.23</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12.35</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3.161</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11.81</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3.42</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11.65</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2.61</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11.38</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3.46</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1.837</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.090</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i/>
                <w:sz w:val="24"/>
                <w:szCs w:val="24"/>
              </w:rPr>
            </w:pPr>
            <w:r w:rsidRPr="00970E0E">
              <w:rPr>
                <w:rFonts w:ascii="Times New Roman" w:hAnsi="Times New Roman" w:cs="Times New Roman"/>
                <w:sz w:val="24"/>
                <w:szCs w:val="24"/>
              </w:rPr>
              <w:t>.022</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1&lt;4,2&lt;4,4&gt;7</w:t>
            </w:r>
          </w:p>
        </w:tc>
      </w:tr>
      <w:tr w:rsidR="00970E0E" w:rsidRPr="00970E0E" w:rsidTr="003B4937">
        <w:trPr>
          <w:jc w:val="center"/>
        </w:trPr>
        <w:tc>
          <w:tcPr>
            <w:tcW w:w="353" w:type="pct"/>
            <w:tcBorders>
              <w:top w:val="nil"/>
              <w:left w:val="nil"/>
              <w:bottom w:val="nil"/>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EL</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6.03</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1.75</w:t>
            </w:r>
          </w:p>
        </w:tc>
        <w:tc>
          <w:tcPr>
            <w:tcW w:w="24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6.00</w:t>
            </w:r>
          </w:p>
        </w:tc>
        <w:tc>
          <w:tcPr>
            <w:tcW w:w="238"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1.78</w:t>
            </w:r>
          </w:p>
        </w:tc>
        <w:tc>
          <w:tcPr>
            <w:tcW w:w="233"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6.43</w:t>
            </w:r>
          </w:p>
        </w:tc>
        <w:tc>
          <w:tcPr>
            <w:tcW w:w="22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1.95</w:t>
            </w:r>
          </w:p>
        </w:tc>
        <w:tc>
          <w:tcPr>
            <w:tcW w:w="251"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7.00</w:t>
            </w:r>
          </w:p>
        </w:tc>
        <w:tc>
          <w:tcPr>
            <w:tcW w:w="270"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1.847</w:t>
            </w:r>
          </w:p>
        </w:tc>
        <w:tc>
          <w:tcPr>
            <w:tcW w:w="23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6.44</w:t>
            </w:r>
          </w:p>
        </w:tc>
        <w:tc>
          <w:tcPr>
            <w:tcW w:w="21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2.21</w:t>
            </w:r>
          </w:p>
        </w:tc>
        <w:tc>
          <w:tcPr>
            <w:tcW w:w="212"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6.63</w:t>
            </w:r>
          </w:p>
        </w:tc>
        <w:tc>
          <w:tcPr>
            <w:tcW w:w="21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1.83</w:t>
            </w:r>
          </w:p>
        </w:tc>
        <w:tc>
          <w:tcPr>
            <w:tcW w:w="274"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5.94</w:t>
            </w:r>
          </w:p>
        </w:tc>
        <w:tc>
          <w:tcPr>
            <w:tcW w:w="237"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2.07</w:t>
            </w:r>
          </w:p>
        </w:tc>
        <w:tc>
          <w:tcPr>
            <w:tcW w:w="25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3.782</w:t>
            </w:r>
          </w:p>
        </w:tc>
        <w:tc>
          <w:tcPr>
            <w:tcW w:w="227" w:type="pct"/>
            <w:tcBorders>
              <w:top w:val="nil"/>
              <w:left w:val="nil"/>
              <w:bottom w:val="nil"/>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.001</w:t>
            </w:r>
          </w:p>
        </w:tc>
        <w:tc>
          <w:tcPr>
            <w:tcW w:w="189" w:type="pct"/>
            <w:tcBorders>
              <w:top w:val="nil"/>
              <w:left w:val="nil"/>
              <w:bottom w:val="nil"/>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.044</w:t>
            </w:r>
          </w:p>
        </w:tc>
        <w:tc>
          <w:tcPr>
            <w:tcW w:w="650" w:type="pct"/>
            <w:tcBorders>
              <w:top w:val="nil"/>
              <w:left w:val="nil"/>
              <w:bottom w:val="nil"/>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1&lt;4,1&lt;6,2&lt;4,4&gt;7</w:t>
            </w:r>
          </w:p>
        </w:tc>
      </w:tr>
      <w:tr w:rsidR="00970E0E" w:rsidRPr="00970E0E" w:rsidTr="003B4937">
        <w:trPr>
          <w:jc w:val="center"/>
        </w:trPr>
        <w:tc>
          <w:tcPr>
            <w:tcW w:w="353" w:type="pct"/>
            <w:tcBorders>
              <w:top w:val="nil"/>
              <w:left w:val="nil"/>
              <w:bottom w:val="single" w:sz="4" w:space="0" w:color="auto"/>
              <w:right w:val="nil"/>
            </w:tcBorders>
            <w:vAlign w:val="center"/>
            <w:hideMark/>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SI</w:t>
            </w:r>
          </w:p>
        </w:tc>
        <w:tc>
          <w:tcPr>
            <w:tcW w:w="241"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13.15</w:t>
            </w:r>
          </w:p>
        </w:tc>
        <w:tc>
          <w:tcPr>
            <w:tcW w:w="241"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4.01</w:t>
            </w:r>
          </w:p>
        </w:tc>
        <w:tc>
          <w:tcPr>
            <w:tcW w:w="241"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10.04</w:t>
            </w:r>
          </w:p>
        </w:tc>
        <w:tc>
          <w:tcPr>
            <w:tcW w:w="238"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3.50</w:t>
            </w:r>
          </w:p>
        </w:tc>
        <w:tc>
          <w:tcPr>
            <w:tcW w:w="233"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13.21</w:t>
            </w:r>
          </w:p>
        </w:tc>
        <w:tc>
          <w:tcPr>
            <w:tcW w:w="220"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3.27</w:t>
            </w:r>
          </w:p>
        </w:tc>
        <w:tc>
          <w:tcPr>
            <w:tcW w:w="251"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15.39</w:t>
            </w:r>
          </w:p>
        </w:tc>
        <w:tc>
          <w:tcPr>
            <w:tcW w:w="270"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4.230</w:t>
            </w:r>
          </w:p>
        </w:tc>
        <w:tc>
          <w:tcPr>
            <w:tcW w:w="232"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15.63</w:t>
            </w:r>
          </w:p>
        </w:tc>
        <w:tc>
          <w:tcPr>
            <w:tcW w:w="219"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4.48</w:t>
            </w:r>
          </w:p>
        </w:tc>
        <w:tc>
          <w:tcPr>
            <w:tcW w:w="212"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14.00</w:t>
            </w:r>
          </w:p>
        </w:tc>
        <w:tc>
          <w:tcPr>
            <w:tcW w:w="214"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4.88</w:t>
            </w:r>
          </w:p>
        </w:tc>
        <w:tc>
          <w:tcPr>
            <w:tcW w:w="274"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13.09</w:t>
            </w:r>
          </w:p>
        </w:tc>
        <w:tc>
          <w:tcPr>
            <w:tcW w:w="237"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4.90</w:t>
            </w:r>
          </w:p>
        </w:tc>
        <w:tc>
          <w:tcPr>
            <w:tcW w:w="259"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8.894</w:t>
            </w:r>
          </w:p>
        </w:tc>
        <w:tc>
          <w:tcPr>
            <w:tcW w:w="227" w:type="pct"/>
            <w:tcBorders>
              <w:top w:val="nil"/>
              <w:left w:val="nil"/>
              <w:bottom w:val="single" w:sz="4" w:space="0" w:color="auto"/>
              <w:right w:val="nil"/>
            </w:tcBorders>
          </w:tcPr>
          <w:p w:rsidR="002E2D5B" w:rsidRPr="00970E0E" w:rsidDel="00C17546"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.000</w:t>
            </w:r>
          </w:p>
        </w:tc>
        <w:tc>
          <w:tcPr>
            <w:tcW w:w="189" w:type="pct"/>
            <w:tcBorders>
              <w:top w:val="nil"/>
              <w:left w:val="nil"/>
              <w:bottom w:val="single" w:sz="4" w:space="0" w:color="auto"/>
              <w:right w:val="nil"/>
            </w:tcBorders>
          </w:tcPr>
          <w:p w:rsidR="002E2D5B" w:rsidRPr="00970E0E" w:rsidRDefault="002E2D5B" w:rsidP="00970E0E">
            <w:pPr>
              <w:spacing w:beforeLines="40" w:before="96" w:line="480" w:lineRule="auto"/>
              <w:jc w:val="center"/>
              <w:rPr>
                <w:rFonts w:ascii="Times New Roman" w:hAnsi="Times New Roman" w:cs="Times New Roman"/>
                <w:sz w:val="24"/>
                <w:szCs w:val="24"/>
              </w:rPr>
            </w:pPr>
            <w:r w:rsidRPr="00970E0E">
              <w:rPr>
                <w:rFonts w:ascii="Times New Roman" w:hAnsi="Times New Roman" w:cs="Times New Roman"/>
                <w:sz w:val="24"/>
                <w:szCs w:val="24"/>
              </w:rPr>
              <w:t>.098</w:t>
            </w:r>
          </w:p>
        </w:tc>
        <w:tc>
          <w:tcPr>
            <w:tcW w:w="650" w:type="pct"/>
            <w:tcBorders>
              <w:top w:val="nil"/>
              <w:left w:val="nil"/>
              <w:bottom w:val="single" w:sz="4" w:space="0" w:color="auto"/>
              <w:right w:val="nil"/>
            </w:tcBorders>
            <w:vAlign w:val="center"/>
          </w:tcPr>
          <w:p w:rsidR="002E2D5B" w:rsidRPr="00970E0E" w:rsidRDefault="002E2D5B" w:rsidP="00970E0E">
            <w:pPr>
              <w:spacing w:beforeLines="40" w:before="96" w:line="480" w:lineRule="auto"/>
              <w:rPr>
                <w:rFonts w:ascii="Times New Roman" w:hAnsi="Times New Roman" w:cs="Times New Roman"/>
                <w:sz w:val="24"/>
                <w:szCs w:val="24"/>
              </w:rPr>
            </w:pPr>
            <w:r w:rsidRPr="00970E0E">
              <w:rPr>
                <w:rFonts w:ascii="Times New Roman" w:hAnsi="Times New Roman" w:cs="Times New Roman"/>
                <w:sz w:val="24"/>
                <w:szCs w:val="24"/>
              </w:rPr>
              <w:t>1&gt;2,1&lt;4,1&lt;5,2&lt;1,2&lt;3,2&lt;4,2&lt;5,2&lt;6,2&lt;7,3&lt;4,3&lt;5,4&gt;6,4&gt;7,5&gt;7.</w:t>
            </w:r>
          </w:p>
        </w:tc>
      </w:tr>
    </w:tbl>
    <w:p w:rsidR="002E2D5B"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i/>
          <w:sz w:val="24"/>
          <w:szCs w:val="24"/>
        </w:rPr>
        <w:t>Note.</w:t>
      </w:r>
      <w:r w:rsidRPr="00970E0E">
        <w:rPr>
          <w:rFonts w:ascii="Times New Roman" w:hAnsi="Times New Roman" w:cs="Times New Roman"/>
          <w:sz w:val="24"/>
          <w:szCs w:val="24"/>
        </w:rPr>
        <w:t xml:space="preserve"> IS = informational social support; TA = tangible aid social support; </w:t>
      </w:r>
      <w:proofErr w:type="spellStart"/>
      <w:r w:rsidRPr="00970E0E">
        <w:rPr>
          <w:rFonts w:ascii="Times New Roman" w:hAnsi="Times New Roman" w:cs="Times New Roman"/>
          <w:sz w:val="24"/>
          <w:szCs w:val="24"/>
        </w:rPr>
        <w:t>EmoS</w:t>
      </w:r>
      <w:proofErr w:type="spellEnd"/>
      <w:r w:rsidRPr="00970E0E">
        <w:rPr>
          <w:rFonts w:ascii="Times New Roman" w:hAnsi="Times New Roman" w:cs="Times New Roman"/>
          <w:sz w:val="24"/>
          <w:szCs w:val="24"/>
        </w:rPr>
        <w:t xml:space="preserve"> = emotional support; </w:t>
      </w:r>
      <w:proofErr w:type="spellStart"/>
      <w:r w:rsidRPr="00970E0E">
        <w:rPr>
          <w:rFonts w:ascii="Times New Roman" w:hAnsi="Times New Roman" w:cs="Times New Roman"/>
          <w:sz w:val="24"/>
          <w:szCs w:val="24"/>
        </w:rPr>
        <w:t>EstS</w:t>
      </w:r>
      <w:proofErr w:type="spellEnd"/>
      <w:r w:rsidRPr="00970E0E">
        <w:rPr>
          <w:rFonts w:ascii="Times New Roman" w:hAnsi="Times New Roman" w:cs="Times New Roman"/>
          <w:sz w:val="24"/>
          <w:szCs w:val="24"/>
        </w:rPr>
        <w:t xml:space="preserve"> = esteem social support; SNW = social network support; TSS = tangible social </w:t>
      </w:r>
      <w:r w:rsidRPr="00970E0E">
        <w:rPr>
          <w:rFonts w:ascii="Times New Roman" w:hAnsi="Times New Roman" w:cs="Times New Roman"/>
          <w:sz w:val="24"/>
          <w:szCs w:val="24"/>
        </w:rPr>
        <w:lastRenderedPageBreak/>
        <w:t>support; SL = social loneliness; EL = emotional loneliness; LI = loneliness total; SI = social isolation.</w:t>
      </w:r>
    </w:p>
    <w:p w:rsidR="002E2D5B" w:rsidRPr="00970E0E" w:rsidRDefault="00994BAE"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Table 3</w:t>
      </w:r>
      <w:r w:rsidR="002E2D5B" w:rsidRPr="00970E0E">
        <w:rPr>
          <w:rFonts w:ascii="Times New Roman" w:hAnsi="Times New Roman" w:cs="Times New Roman"/>
          <w:sz w:val="24"/>
          <w:szCs w:val="24"/>
        </w:rPr>
        <w:t xml:space="preserve"> illustrated the mean, standard deviation and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values for all the study variables The above findings indicated the significant mean differences on informational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.693,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tangible aid social support {</w:t>
      </w:r>
      <w:r w:rsidR="002E2D5B" w:rsidRPr="00970E0E">
        <w:rPr>
          <w:rFonts w:ascii="Times New Roman" w:hAnsi="Times New Roman" w:cs="Times New Roman"/>
          <w:i/>
          <w:sz w:val="24"/>
          <w:szCs w:val="24"/>
        </w:rPr>
        <w:t xml:space="preserve">F </w:t>
      </w:r>
      <w:r w:rsidR="002E2D5B" w:rsidRPr="00970E0E">
        <w:rPr>
          <w:rFonts w:ascii="Times New Roman" w:hAnsi="Times New Roman" w:cs="Times New Roman"/>
          <w:sz w:val="24"/>
          <w:szCs w:val="24"/>
        </w:rPr>
        <w:t xml:space="preserve">(6, 493) = 1.766,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emotional social support{</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2.185,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esteem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1.636,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.01}, social network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1.496,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total social support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1.475,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emotional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1.837,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3.782,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on social loneliness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.576,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 xml:space="preserve">&lt; .001}, and on social isolation { </w:t>
      </w:r>
      <w:r w:rsidR="002E2D5B" w:rsidRPr="00970E0E">
        <w:rPr>
          <w:rFonts w:ascii="Times New Roman" w:hAnsi="Times New Roman" w:cs="Times New Roman"/>
          <w:i/>
          <w:sz w:val="24"/>
          <w:szCs w:val="24"/>
        </w:rPr>
        <w:t>F</w:t>
      </w:r>
      <w:r w:rsidR="002E2D5B" w:rsidRPr="00970E0E">
        <w:rPr>
          <w:rFonts w:ascii="Times New Roman" w:hAnsi="Times New Roman" w:cs="Times New Roman"/>
          <w:sz w:val="24"/>
          <w:szCs w:val="24"/>
        </w:rPr>
        <w:t xml:space="preserve"> (6, 493) = 8.894, </w:t>
      </w:r>
      <w:r w:rsidR="002E2D5B" w:rsidRPr="00970E0E">
        <w:rPr>
          <w:rFonts w:ascii="Times New Roman" w:hAnsi="Times New Roman" w:cs="Times New Roman"/>
          <w:i/>
          <w:sz w:val="24"/>
          <w:szCs w:val="24"/>
        </w:rPr>
        <w:t>p</w:t>
      </w:r>
      <w:r w:rsidR="002E2D5B" w:rsidRPr="00970E0E">
        <w:rPr>
          <w:rFonts w:ascii="Times New Roman" w:hAnsi="Times New Roman" w:cs="Times New Roman"/>
          <w:sz w:val="24"/>
          <w:szCs w:val="24"/>
        </w:rPr>
        <w:t>&lt; .001}.   Results depicts that individuals with higher qualification scored higher on social support and its constructs as compare to other groups, whereas individuals with lower qualification scored higher on loneliness, emotional loneliness, and social isolation.</w:t>
      </w:r>
    </w:p>
    <w:p w:rsidR="002E2D5B" w:rsidRPr="00970E0E" w:rsidRDefault="002E2D5B"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Discussion </w:t>
      </w:r>
    </w:p>
    <w:p w:rsidR="00C702C2" w:rsidRPr="00970E0E" w:rsidRDefault="002E2D5B"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present study was designed to explore the influence of social support </w:t>
      </w:r>
      <w:r w:rsidR="00C702C2" w:rsidRPr="00970E0E">
        <w:rPr>
          <w:rFonts w:ascii="Times New Roman" w:hAnsi="Times New Roman" w:cs="Times New Roman"/>
          <w:sz w:val="24"/>
          <w:szCs w:val="24"/>
        </w:rPr>
        <w:t xml:space="preserve">and education </w:t>
      </w:r>
      <w:r w:rsidRPr="00970E0E">
        <w:rPr>
          <w:rFonts w:ascii="Times New Roman" w:hAnsi="Times New Roman" w:cs="Times New Roman"/>
          <w:sz w:val="24"/>
          <w:szCs w:val="24"/>
        </w:rPr>
        <w:t xml:space="preserve">on social isolation and loneliness among older adults in the Khyber </w:t>
      </w:r>
      <w:proofErr w:type="spellStart"/>
      <w:r w:rsidRPr="00970E0E">
        <w:rPr>
          <w:rFonts w:ascii="Times New Roman" w:hAnsi="Times New Roman" w:cs="Times New Roman"/>
          <w:sz w:val="24"/>
          <w:szCs w:val="24"/>
        </w:rPr>
        <w:t>Pakhthoon</w:t>
      </w:r>
      <w:proofErr w:type="spellEnd"/>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khuwa</w:t>
      </w:r>
      <w:proofErr w:type="spellEnd"/>
      <w:r w:rsidRPr="00970E0E">
        <w:rPr>
          <w:rFonts w:ascii="Times New Roman" w:hAnsi="Times New Roman" w:cs="Times New Roman"/>
          <w:sz w:val="24"/>
          <w:szCs w:val="24"/>
        </w:rPr>
        <w:t xml:space="preserve"> province of Pakistan. It also examined the relationship between social support, social isolation and loneliness among senior citiz</w:t>
      </w:r>
      <w:r w:rsidR="00C702C2" w:rsidRPr="00970E0E">
        <w:rPr>
          <w:rFonts w:ascii="Times New Roman" w:hAnsi="Times New Roman" w:cs="Times New Roman"/>
          <w:sz w:val="24"/>
          <w:szCs w:val="24"/>
        </w:rPr>
        <w:t>ens.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ab/>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1:</w:t>
      </w:r>
      <w:r w:rsidRPr="00970E0E">
        <w:rPr>
          <w:rFonts w:ascii="Times New Roman" w:hAnsi="Times New Roman" w:cs="Times New Roman"/>
          <w:sz w:val="24"/>
          <w:szCs w:val="24"/>
        </w:rPr>
        <w:t xml:space="preserve"> Social support will negatively predict social isolation and loneliness among older adults.</w:t>
      </w:r>
    </w:p>
    <w:p w:rsidR="002E2D5B" w:rsidRPr="00970E0E" w:rsidRDefault="002E2D5B" w:rsidP="00970E0E">
      <w:pPr>
        <w:spacing w:line="480" w:lineRule="auto"/>
        <w:rPr>
          <w:rFonts w:ascii="Times New Roman" w:hAnsi="Times New Roman" w:cs="Times New Roman"/>
          <w:sz w:val="24"/>
          <w:szCs w:val="24"/>
        </w:rPr>
      </w:pPr>
      <w:r w:rsidRPr="00970E0E">
        <w:rPr>
          <w:rFonts w:ascii="Times New Roman" w:hAnsi="Times New Roman" w:cs="Times New Roman"/>
          <w:sz w:val="24"/>
          <w:szCs w:val="24"/>
        </w:rPr>
        <w:tab/>
      </w:r>
      <w:r w:rsidRPr="00970E0E">
        <w:rPr>
          <w:rFonts w:ascii="Times New Roman" w:hAnsi="Times New Roman" w:cs="Times New Roman"/>
          <w:sz w:val="24"/>
          <w:szCs w:val="24"/>
        </w:rPr>
        <w:tab/>
      </w:r>
      <w:r w:rsidR="00C702C2" w:rsidRPr="00970E0E">
        <w:rPr>
          <w:rFonts w:ascii="Times New Roman" w:hAnsi="Times New Roman" w:cs="Times New Roman"/>
          <w:sz w:val="24"/>
          <w:szCs w:val="24"/>
        </w:rPr>
        <w:t xml:space="preserve">In the present study </w:t>
      </w:r>
      <w:r w:rsidRPr="00970E0E">
        <w:rPr>
          <w:rFonts w:ascii="Times New Roman" w:hAnsi="Times New Roman" w:cs="Times New Roman"/>
          <w:sz w:val="24"/>
          <w:szCs w:val="24"/>
        </w:rPr>
        <w:t xml:space="preserve">the correlational analysis of </w:t>
      </w:r>
      <w:r w:rsidR="00C702C2" w:rsidRPr="00970E0E">
        <w:rPr>
          <w:rFonts w:ascii="Times New Roman" w:hAnsi="Times New Roman" w:cs="Times New Roman"/>
          <w:sz w:val="24"/>
          <w:szCs w:val="24"/>
        </w:rPr>
        <w:t xml:space="preserve">variables </w:t>
      </w:r>
      <w:proofErr w:type="spellStart"/>
      <w:r w:rsidR="00C702C2" w:rsidRPr="00970E0E">
        <w:rPr>
          <w:rFonts w:ascii="Times New Roman" w:hAnsi="Times New Roman" w:cs="Times New Roman"/>
          <w:sz w:val="24"/>
          <w:szCs w:val="24"/>
        </w:rPr>
        <w:t>i.e</w:t>
      </w:r>
      <w:proofErr w:type="spellEnd"/>
      <w:r w:rsidR="00C702C2" w:rsidRPr="00970E0E">
        <w:rPr>
          <w:rFonts w:ascii="Times New Roman" w:hAnsi="Times New Roman" w:cs="Times New Roman"/>
          <w:sz w:val="24"/>
          <w:szCs w:val="24"/>
        </w:rPr>
        <w:t>, social support, social isolation and loneliness</w:t>
      </w:r>
      <w:r w:rsidRPr="00970E0E">
        <w:rPr>
          <w:rFonts w:ascii="Times New Roman" w:hAnsi="Times New Roman" w:cs="Times New Roman"/>
          <w:sz w:val="24"/>
          <w:szCs w:val="24"/>
        </w:rPr>
        <w:t xml:space="preserve"> </w:t>
      </w:r>
      <w:r w:rsidR="00C702C2" w:rsidRPr="00970E0E">
        <w:rPr>
          <w:rFonts w:ascii="Times New Roman" w:hAnsi="Times New Roman" w:cs="Times New Roman"/>
          <w:sz w:val="24"/>
          <w:szCs w:val="24"/>
        </w:rPr>
        <w:t>shows</w:t>
      </w:r>
      <w:r w:rsidRPr="00970E0E">
        <w:rPr>
          <w:rFonts w:ascii="Times New Roman" w:hAnsi="Times New Roman" w:cs="Times New Roman"/>
          <w:sz w:val="24"/>
          <w:szCs w:val="24"/>
        </w:rPr>
        <w:t xml:space="preserve"> that social isolation </w:t>
      </w:r>
      <w:r w:rsidR="00464551" w:rsidRPr="00970E0E">
        <w:rPr>
          <w:rFonts w:ascii="Times New Roman" w:hAnsi="Times New Roman" w:cs="Times New Roman"/>
          <w:sz w:val="24"/>
          <w:szCs w:val="24"/>
        </w:rPr>
        <w:t>is</w:t>
      </w:r>
      <w:r w:rsidRPr="00970E0E">
        <w:rPr>
          <w:rFonts w:ascii="Times New Roman" w:hAnsi="Times New Roman" w:cs="Times New Roman"/>
          <w:sz w:val="24"/>
          <w:szCs w:val="24"/>
        </w:rPr>
        <w:t xml:space="preserve"> negatively and significantly related with social support and its constructs namely emotional sup</w:t>
      </w:r>
      <w:r w:rsidR="00464551" w:rsidRPr="00970E0E">
        <w:rPr>
          <w:rFonts w:ascii="Times New Roman" w:hAnsi="Times New Roman" w:cs="Times New Roman"/>
          <w:sz w:val="24"/>
          <w:szCs w:val="24"/>
        </w:rPr>
        <w:t xml:space="preserve">port and social network </w:t>
      </w:r>
      <w:r w:rsidR="00464551" w:rsidRPr="00970E0E">
        <w:rPr>
          <w:rFonts w:ascii="Times New Roman" w:hAnsi="Times New Roman" w:cs="Times New Roman"/>
          <w:sz w:val="24"/>
          <w:szCs w:val="24"/>
        </w:rPr>
        <w:lastRenderedPageBreak/>
        <w:t>support.</w:t>
      </w:r>
      <w:r w:rsidRPr="00970E0E">
        <w:rPr>
          <w:rFonts w:ascii="Times New Roman" w:hAnsi="Times New Roman" w:cs="Times New Roman"/>
          <w:sz w:val="24"/>
          <w:szCs w:val="24"/>
        </w:rPr>
        <w:t xml:space="preserve"> </w:t>
      </w:r>
      <w:r w:rsidR="00464551" w:rsidRPr="00970E0E">
        <w:rPr>
          <w:rFonts w:ascii="Times New Roman" w:hAnsi="Times New Roman" w:cs="Times New Roman"/>
          <w:sz w:val="24"/>
          <w:szCs w:val="24"/>
        </w:rPr>
        <w:t>W</w:t>
      </w:r>
      <w:r w:rsidRPr="00970E0E">
        <w:rPr>
          <w:rFonts w:ascii="Times New Roman" w:hAnsi="Times New Roman" w:cs="Times New Roman"/>
          <w:sz w:val="24"/>
          <w:szCs w:val="24"/>
        </w:rPr>
        <w:t xml:space="preserve">hereas social isolation is found to be negatively but non-significantly correlated with informational support, tangible aid and esteem support. Drawing from the longitudinal investigations by </w:t>
      </w:r>
      <w:proofErr w:type="spellStart"/>
      <w:r w:rsidRPr="00970E0E">
        <w:rPr>
          <w:rFonts w:ascii="Times New Roman" w:hAnsi="Times New Roman" w:cs="Times New Roman"/>
          <w:sz w:val="24"/>
          <w:szCs w:val="24"/>
        </w:rPr>
        <w:t>Bassuk</w:t>
      </w:r>
      <w:proofErr w:type="spellEnd"/>
      <w:r w:rsidRPr="00970E0E">
        <w:rPr>
          <w:rFonts w:ascii="Times New Roman" w:hAnsi="Times New Roman" w:cs="Times New Roman"/>
          <w:sz w:val="24"/>
          <w:szCs w:val="24"/>
        </w:rPr>
        <w:t xml:space="preserve">, et al., (1999) </w:t>
      </w:r>
      <w:r w:rsidR="00C702C2" w:rsidRPr="00970E0E">
        <w:rPr>
          <w:rFonts w:ascii="Times New Roman" w:hAnsi="Times New Roman" w:cs="Times New Roman"/>
          <w:sz w:val="24"/>
          <w:szCs w:val="24"/>
        </w:rPr>
        <w:t>it was</w:t>
      </w:r>
      <w:r w:rsidRPr="00970E0E">
        <w:rPr>
          <w:rFonts w:ascii="Times New Roman" w:hAnsi="Times New Roman" w:cs="Times New Roman"/>
          <w:sz w:val="24"/>
          <w:szCs w:val="24"/>
        </w:rPr>
        <w:t xml:space="preserve"> found that those old age individuals who don’t have connections of societal group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greater chances of being socially isolated than those senior citizens who </w:t>
      </w:r>
      <w:r w:rsidR="00C702C2" w:rsidRPr="00970E0E">
        <w:rPr>
          <w:rFonts w:ascii="Times New Roman" w:hAnsi="Times New Roman" w:cs="Times New Roman"/>
          <w:sz w:val="24"/>
          <w:szCs w:val="24"/>
        </w:rPr>
        <w:t>had</w:t>
      </w:r>
      <w:r w:rsidRPr="00970E0E">
        <w:rPr>
          <w:rFonts w:ascii="Times New Roman" w:hAnsi="Times New Roman" w:cs="Times New Roman"/>
          <w:sz w:val="24"/>
          <w:szCs w:val="24"/>
        </w:rPr>
        <w:t xml:space="preserve"> proper societal group connections. </w:t>
      </w:r>
      <w:r w:rsidR="00C702C2" w:rsidRPr="00970E0E">
        <w:rPr>
          <w:rFonts w:ascii="Times New Roman" w:hAnsi="Times New Roman" w:cs="Times New Roman"/>
          <w:sz w:val="24"/>
          <w:szCs w:val="24"/>
        </w:rPr>
        <w:t xml:space="preserve">Therefore, </w:t>
      </w:r>
      <w:r w:rsidRPr="00970E0E">
        <w:rPr>
          <w:rFonts w:ascii="Times New Roman" w:hAnsi="Times New Roman" w:cs="Times New Roman"/>
          <w:sz w:val="24"/>
          <w:szCs w:val="24"/>
        </w:rPr>
        <w:t xml:space="preserve">Having relationships in societal group is a sign of social support. </w:t>
      </w:r>
      <w:proofErr w:type="spellStart"/>
      <w:r w:rsidRPr="00970E0E">
        <w:rPr>
          <w:rFonts w:ascii="Times New Roman" w:hAnsi="Times New Roman" w:cs="Times New Roman"/>
          <w:sz w:val="24"/>
          <w:szCs w:val="24"/>
        </w:rPr>
        <w:t>Blizard</w:t>
      </w:r>
      <w:proofErr w:type="spellEnd"/>
      <w:r w:rsidRPr="00970E0E">
        <w:rPr>
          <w:rFonts w:ascii="Times New Roman" w:hAnsi="Times New Roman" w:cs="Times New Roman"/>
          <w:sz w:val="24"/>
          <w:szCs w:val="24"/>
        </w:rPr>
        <w:t xml:space="preserve">, et al., (1997), and Beland, et al., (2000), observed that those senior citizens who have social support </w:t>
      </w:r>
      <w:r w:rsidR="00C702C2" w:rsidRPr="00970E0E">
        <w:rPr>
          <w:rFonts w:ascii="Times New Roman" w:hAnsi="Times New Roman" w:cs="Times New Roman"/>
          <w:sz w:val="24"/>
          <w:szCs w:val="24"/>
        </w:rPr>
        <w:t>are</w:t>
      </w:r>
      <w:r w:rsidRPr="00970E0E">
        <w:rPr>
          <w:rFonts w:ascii="Times New Roman" w:hAnsi="Times New Roman" w:cs="Times New Roman"/>
          <w:sz w:val="24"/>
          <w:szCs w:val="24"/>
        </w:rPr>
        <w:t xml:space="preserve"> supposed to have physical and useful characteristics. </w:t>
      </w:r>
    </w:p>
    <w:p w:rsidR="00771D0B" w:rsidRPr="00970E0E" w:rsidRDefault="002E2D5B"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Significant moderate negative correlation was </w:t>
      </w:r>
      <w:r w:rsidR="00464551" w:rsidRPr="00970E0E">
        <w:rPr>
          <w:rFonts w:ascii="Times New Roman" w:hAnsi="Times New Roman" w:cs="Times New Roman"/>
          <w:sz w:val="24"/>
          <w:szCs w:val="24"/>
        </w:rPr>
        <w:t xml:space="preserve">also </w:t>
      </w:r>
      <w:r w:rsidRPr="00970E0E">
        <w:rPr>
          <w:rFonts w:ascii="Times New Roman" w:hAnsi="Times New Roman" w:cs="Times New Roman"/>
          <w:sz w:val="24"/>
          <w:szCs w:val="24"/>
        </w:rPr>
        <w:t xml:space="preserve">observed between overall loneliness and  over all social support and its sub scales viz. informational support, tangible aid, emotional support ,esteem support and social network support. </w:t>
      </w:r>
      <w:r w:rsidR="00464551" w:rsidRPr="00970E0E">
        <w:rPr>
          <w:rFonts w:ascii="Times New Roman" w:hAnsi="Times New Roman" w:cs="Times New Roman"/>
          <w:sz w:val="24"/>
          <w:szCs w:val="24"/>
        </w:rPr>
        <w:t>The results are in line with t</w:t>
      </w:r>
      <w:r w:rsidRPr="00970E0E">
        <w:rPr>
          <w:rFonts w:ascii="Times New Roman" w:hAnsi="Times New Roman" w:cs="Times New Roman"/>
          <w:sz w:val="24"/>
          <w:szCs w:val="24"/>
        </w:rPr>
        <w:t xml:space="preserve">he </w:t>
      </w:r>
      <w:r w:rsidR="00464551" w:rsidRPr="00970E0E">
        <w:rPr>
          <w:rFonts w:ascii="Times New Roman" w:hAnsi="Times New Roman" w:cs="Times New Roman"/>
          <w:sz w:val="24"/>
          <w:szCs w:val="24"/>
        </w:rPr>
        <w:t xml:space="preserve">previous study of Victor et al., (2003) </w:t>
      </w:r>
      <w:r w:rsidRPr="00970E0E">
        <w:rPr>
          <w:rFonts w:ascii="Times New Roman" w:hAnsi="Times New Roman" w:cs="Times New Roman"/>
          <w:sz w:val="24"/>
          <w:szCs w:val="24"/>
        </w:rPr>
        <w:t xml:space="preserve">that older adults with isolation have greater chances of loneliness. </w:t>
      </w:r>
      <w:r w:rsidR="00771D0B" w:rsidRPr="00970E0E">
        <w:rPr>
          <w:rFonts w:ascii="Times New Roman" w:hAnsi="Times New Roman" w:cs="Times New Roman"/>
          <w:sz w:val="24"/>
          <w:szCs w:val="24"/>
        </w:rPr>
        <w:t xml:space="preserve">The study of </w:t>
      </w:r>
      <w:proofErr w:type="spellStart"/>
      <w:r w:rsidR="00771D0B" w:rsidRPr="00970E0E">
        <w:rPr>
          <w:rFonts w:ascii="Times New Roman" w:hAnsi="Times New Roman" w:cs="Times New Roman"/>
          <w:sz w:val="24"/>
          <w:szCs w:val="24"/>
        </w:rPr>
        <w:t>Gierveld</w:t>
      </w:r>
      <w:proofErr w:type="spellEnd"/>
      <w:r w:rsidR="00771D0B" w:rsidRPr="00970E0E">
        <w:rPr>
          <w:rFonts w:ascii="Times New Roman" w:hAnsi="Times New Roman" w:cs="Times New Roman"/>
          <w:sz w:val="24"/>
          <w:szCs w:val="24"/>
        </w:rPr>
        <w:t xml:space="preserve">, </w:t>
      </w:r>
      <w:proofErr w:type="spellStart"/>
      <w:r w:rsidR="00771D0B" w:rsidRPr="00970E0E">
        <w:rPr>
          <w:rFonts w:ascii="Times New Roman" w:hAnsi="Times New Roman" w:cs="Times New Roman"/>
          <w:sz w:val="24"/>
          <w:szCs w:val="24"/>
        </w:rPr>
        <w:t>Fokkema</w:t>
      </w:r>
      <w:proofErr w:type="spellEnd"/>
      <w:r w:rsidR="00771D0B" w:rsidRPr="00970E0E">
        <w:rPr>
          <w:rFonts w:ascii="Times New Roman" w:hAnsi="Times New Roman" w:cs="Times New Roman"/>
          <w:sz w:val="24"/>
          <w:szCs w:val="24"/>
        </w:rPr>
        <w:t xml:space="preserve"> and Tilburg (2011), further confirmed the findings of the present study that loneliness doesn’t mean living alone, but studies revealed that those individuals feel more loneliness who live their life alone. </w:t>
      </w:r>
      <w:r w:rsidR="00EA1E1F" w:rsidRPr="00970E0E">
        <w:rPr>
          <w:rFonts w:ascii="Times New Roman" w:hAnsi="Times New Roman" w:cs="Times New Roman"/>
          <w:sz w:val="24"/>
          <w:szCs w:val="24"/>
        </w:rPr>
        <w:t xml:space="preserve">The present study was planned to find out the impact of educational qualification on </w:t>
      </w:r>
      <w:r w:rsidR="00EA1E1F" w:rsidRPr="00970E0E">
        <w:rPr>
          <w:rFonts w:ascii="Times New Roman" w:hAnsi="Times New Roman" w:cs="Times New Roman"/>
          <w:bCs/>
          <w:sz w:val="24"/>
          <w:szCs w:val="24"/>
        </w:rPr>
        <w:t>social support, social isolation, and loneliness (social and emotional) among Senior Citizens.</w:t>
      </w:r>
    </w:p>
    <w:p w:rsidR="002E2D5B" w:rsidRPr="00970E0E" w:rsidRDefault="002E2D5B" w:rsidP="00970E0E">
      <w:pPr>
        <w:spacing w:after="0" w:line="480" w:lineRule="auto"/>
        <w:rPr>
          <w:rFonts w:ascii="Times New Roman" w:hAnsi="Times New Roman" w:cs="Times New Roman"/>
          <w:sz w:val="24"/>
          <w:szCs w:val="24"/>
        </w:rPr>
      </w:pPr>
      <w:r w:rsidRPr="00970E0E">
        <w:rPr>
          <w:rFonts w:ascii="Times New Roman" w:hAnsi="Times New Roman" w:cs="Times New Roman"/>
          <w:b/>
          <w:sz w:val="24"/>
          <w:szCs w:val="24"/>
        </w:rPr>
        <w:t>Hypothesis Number 2:</w:t>
      </w:r>
      <w:r w:rsidRPr="00970E0E">
        <w:rPr>
          <w:rFonts w:ascii="Times New Roman" w:hAnsi="Times New Roman" w:cs="Times New Roman"/>
          <w:sz w:val="24"/>
          <w:szCs w:val="24"/>
        </w:rPr>
        <w:t xml:space="preserve"> People living with high education will exhibit high social support and less social isolation and loneliness as compare to low educational level among senior citizens.</w:t>
      </w:r>
    </w:p>
    <w:p w:rsidR="007E4775" w:rsidRPr="00970E0E" w:rsidRDefault="002E2D5B" w:rsidP="00970E0E">
      <w:pPr>
        <w:widowControl w:val="0"/>
        <w:spacing w:line="480" w:lineRule="auto"/>
        <w:ind w:firstLine="720"/>
        <w:rPr>
          <w:rFonts w:ascii="Times New Roman" w:hAnsi="Times New Roman" w:cs="Times New Roman"/>
          <w:b/>
          <w:sz w:val="24"/>
          <w:szCs w:val="24"/>
        </w:rPr>
      </w:pPr>
      <w:r w:rsidRPr="00970E0E">
        <w:rPr>
          <w:rFonts w:ascii="Times New Roman" w:hAnsi="Times New Roman" w:cs="Times New Roman"/>
          <w:b/>
          <w:sz w:val="24"/>
          <w:szCs w:val="24"/>
        </w:rPr>
        <w:t xml:space="preserve"> </w:t>
      </w:r>
    </w:p>
    <w:p w:rsidR="006B3B44" w:rsidRPr="00970E0E" w:rsidRDefault="002E2D5B" w:rsidP="00970E0E">
      <w:pPr>
        <w:widowControl w:val="0"/>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The findings of the study indicates that individuals with higher qualification scored higher on social support and its constructs as compare to other groups, whereas individuals with lower qualification scored higher on loneliness, emotional loneliness, and social </w:t>
      </w:r>
      <w:r w:rsidRPr="00970E0E">
        <w:rPr>
          <w:rFonts w:ascii="Times New Roman" w:hAnsi="Times New Roman" w:cs="Times New Roman"/>
          <w:sz w:val="24"/>
          <w:szCs w:val="24"/>
        </w:rPr>
        <w:lastRenderedPageBreak/>
        <w:t>isolation.</w:t>
      </w:r>
      <w:r w:rsidR="002C01AC" w:rsidRPr="00970E0E">
        <w:rPr>
          <w:rFonts w:ascii="Times New Roman" w:hAnsi="Times New Roman" w:cs="Times New Roman"/>
          <w:sz w:val="24"/>
          <w:szCs w:val="24"/>
        </w:rPr>
        <w:t xml:space="preserve"> </w:t>
      </w:r>
      <w:r w:rsidR="00771D0B" w:rsidRPr="00970E0E">
        <w:rPr>
          <w:rFonts w:ascii="Times New Roman" w:hAnsi="Times New Roman" w:cs="Times New Roman"/>
          <w:sz w:val="24"/>
          <w:szCs w:val="24"/>
        </w:rPr>
        <w:t xml:space="preserve">The results are in line with previous research </w:t>
      </w:r>
      <w:r w:rsidR="00C8432A" w:rsidRPr="00970E0E">
        <w:rPr>
          <w:rFonts w:ascii="Times New Roman" w:hAnsi="Times New Roman" w:cs="Times New Roman"/>
          <w:sz w:val="24"/>
          <w:szCs w:val="24"/>
        </w:rPr>
        <w:t>that high education contributes in improving relationships because education makes a person capable to understand the complexities involved in human relationships and also develops good judgmental (</w:t>
      </w:r>
      <w:proofErr w:type="spellStart"/>
      <w:r w:rsidR="00C8432A" w:rsidRPr="00970E0E">
        <w:rPr>
          <w:rFonts w:ascii="Times New Roman" w:hAnsi="Times New Roman" w:cs="Times New Roman"/>
          <w:sz w:val="24"/>
          <w:szCs w:val="24"/>
        </w:rPr>
        <w:t>Hawkley</w:t>
      </w:r>
      <w:proofErr w:type="spellEnd"/>
      <w:r w:rsidR="00C8432A" w:rsidRPr="00970E0E">
        <w:rPr>
          <w:rFonts w:ascii="Times New Roman" w:hAnsi="Times New Roman" w:cs="Times New Roman"/>
          <w:sz w:val="24"/>
          <w:szCs w:val="24"/>
        </w:rPr>
        <w:t>, et al., 2008; Hogg and Heller 1990;</w:t>
      </w:r>
      <w:r w:rsidR="005E2A3A" w:rsidRPr="00970E0E">
        <w:rPr>
          <w:rFonts w:ascii="Times New Roman" w:hAnsi="Times New Roman" w:cs="Times New Roman"/>
          <w:sz w:val="24"/>
          <w:szCs w:val="24"/>
        </w:rPr>
        <w:t xml:space="preserve"> Lauder, Sharkey &amp; Mummery </w:t>
      </w:r>
      <w:r w:rsidR="00C8432A" w:rsidRPr="00970E0E">
        <w:rPr>
          <w:rFonts w:ascii="Times New Roman" w:hAnsi="Times New Roman" w:cs="Times New Roman"/>
          <w:sz w:val="24"/>
          <w:szCs w:val="24"/>
        </w:rPr>
        <w:t>2004)</w:t>
      </w:r>
      <w:r w:rsidR="005E2A3A" w:rsidRPr="00970E0E">
        <w:rPr>
          <w:rFonts w:ascii="Times New Roman" w:hAnsi="Times New Roman" w:cs="Times New Roman"/>
          <w:sz w:val="24"/>
          <w:szCs w:val="24"/>
        </w:rPr>
        <w:t>.</w:t>
      </w:r>
      <w:r w:rsidR="006B3B44" w:rsidRPr="00970E0E">
        <w:rPr>
          <w:rFonts w:ascii="Times New Roman" w:hAnsi="Times New Roman" w:cs="Times New Roman"/>
          <w:sz w:val="24"/>
          <w:szCs w:val="24"/>
        </w:rPr>
        <w:t xml:space="preserve"> Studies of </w:t>
      </w:r>
      <w:proofErr w:type="spellStart"/>
      <w:r w:rsidR="006B3B44" w:rsidRPr="00970E0E">
        <w:rPr>
          <w:rFonts w:ascii="Times New Roman" w:hAnsi="Times New Roman" w:cs="Times New Roman"/>
          <w:sz w:val="24"/>
          <w:szCs w:val="24"/>
        </w:rPr>
        <w:t>Losada</w:t>
      </w:r>
      <w:proofErr w:type="spellEnd"/>
      <w:r w:rsidR="006B3B44" w:rsidRPr="00970E0E">
        <w:rPr>
          <w:rFonts w:ascii="Times New Roman" w:hAnsi="Times New Roman" w:cs="Times New Roman"/>
          <w:sz w:val="24"/>
          <w:szCs w:val="24"/>
        </w:rPr>
        <w:t xml:space="preserve"> et al., (2012) and Steptoe et al., (2013) further added that  other key variables connected with social isolation and loneliness are living unaccompanied, an absence of monetary assets, lack of education, poor physical fitness, restricting long-standing sicknesses and not seeing family and companions as frequently as fancied.</w:t>
      </w:r>
    </w:p>
    <w:p w:rsidR="00C8432A" w:rsidRPr="00970E0E" w:rsidRDefault="00C8432A" w:rsidP="00970E0E">
      <w:pPr>
        <w:spacing w:line="480" w:lineRule="auto"/>
        <w:rPr>
          <w:rFonts w:ascii="Times New Roman" w:hAnsi="Times New Roman" w:cs="Times New Roman"/>
          <w:sz w:val="24"/>
          <w:szCs w:val="24"/>
        </w:rPr>
      </w:pPr>
    </w:p>
    <w:p w:rsidR="00C8432A" w:rsidRPr="00970E0E" w:rsidRDefault="00C8432A" w:rsidP="00970E0E">
      <w:pPr>
        <w:spacing w:line="480" w:lineRule="auto"/>
        <w:rPr>
          <w:rFonts w:ascii="Times New Roman" w:hAnsi="Times New Roman" w:cs="Times New Roman"/>
          <w:b/>
          <w:sz w:val="24"/>
          <w:szCs w:val="24"/>
        </w:rPr>
      </w:pPr>
      <w:r w:rsidRPr="00970E0E">
        <w:rPr>
          <w:rFonts w:ascii="Times New Roman" w:hAnsi="Times New Roman" w:cs="Times New Roman"/>
          <w:b/>
          <w:sz w:val="24"/>
          <w:szCs w:val="24"/>
        </w:rPr>
        <w:t>Conclusion</w:t>
      </w:r>
    </w:p>
    <w:p w:rsidR="00C8432A" w:rsidRPr="00970E0E" w:rsidRDefault="00EA781D" w:rsidP="00F033BA">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t xml:space="preserve">Isolation and loneliness can occur at any stage of life of an individual but it turns into a complex issue in older adult’s life. Isolation is not an unavoidable issue associated to old age furthermore an old age is not the only problem liable for isolation in senior citizens lives, but however aging have significant relationship with isolation. But if the </w:t>
      </w:r>
      <w:r w:rsidR="003E50B9" w:rsidRPr="00970E0E">
        <w:rPr>
          <w:rFonts w:ascii="Times New Roman" w:hAnsi="Times New Roman" w:cs="Times New Roman"/>
          <w:sz w:val="24"/>
          <w:szCs w:val="24"/>
        </w:rPr>
        <w:t xml:space="preserve">senior citizens are educated </w:t>
      </w:r>
      <w:r w:rsidR="00C8432A" w:rsidRPr="00970E0E">
        <w:rPr>
          <w:rFonts w:ascii="Times New Roman" w:hAnsi="Times New Roman" w:cs="Times New Roman"/>
          <w:sz w:val="24"/>
          <w:szCs w:val="24"/>
        </w:rPr>
        <w:t xml:space="preserve">They study findings suggest that educated </w:t>
      </w:r>
      <w:r w:rsidR="00936C2F"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 xml:space="preserve">and those who possessed a good career can easily form social contacts. Thus dynamic coping with loneliness becomes easy for those </w:t>
      </w:r>
      <w:r w:rsidR="005C6A65" w:rsidRPr="00970E0E">
        <w:rPr>
          <w:rFonts w:ascii="Times New Roman" w:hAnsi="Times New Roman" w:cs="Times New Roman"/>
          <w:sz w:val="24"/>
          <w:szCs w:val="24"/>
        </w:rPr>
        <w:t xml:space="preserve">senior citizens </w:t>
      </w:r>
      <w:r w:rsidR="00C8432A" w:rsidRPr="00970E0E">
        <w:rPr>
          <w:rFonts w:ascii="Times New Roman" w:hAnsi="Times New Roman" w:cs="Times New Roman"/>
          <w:sz w:val="24"/>
          <w:szCs w:val="24"/>
        </w:rPr>
        <w:t>who have integrated personality as they are in better position to face challenging situations in their life.</w:t>
      </w:r>
    </w:p>
    <w:p w:rsidR="00C8432A" w:rsidRPr="00970E0E" w:rsidRDefault="00C8432A" w:rsidP="00970E0E">
      <w:pPr>
        <w:spacing w:line="480" w:lineRule="auto"/>
        <w:rPr>
          <w:rFonts w:ascii="Times New Roman" w:hAnsi="Times New Roman" w:cs="Times New Roman"/>
          <w:sz w:val="24"/>
          <w:szCs w:val="24"/>
        </w:rPr>
      </w:pPr>
    </w:p>
    <w:p w:rsidR="002E2D5B" w:rsidRPr="00970E0E" w:rsidRDefault="002E2D5B" w:rsidP="00970E0E">
      <w:pPr>
        <w:spacing w:line="480" w:lineRule="auto"/>
        <w:ind w:firstLine="720"/>
        <w:rPr>
          <w:rFonts w:ascii="Times New Roman" w:hAnsi="Times New Roman" w:cs="Times New Roman"/>
          <w:sz w:val="24"/>
          <w:szCs w:val="24"/>
        </w:rPr>
      </w:pPr>
      <w:r w:rsidRPr="00970E0E">
        <w:rPr>
          <w:rFonts w:ascii="Times New Roman" w:hAnsi="Times New Roman" w:cs="Times New Roman"/>
          <w:sz w:val="24"/>
          <w:szCs w:val="24"/>
        </w:rPr>
        <w:br w:type="page"/>
      </w:r>
    </w:p>
    <w:p w:rsidR="002E2D5B" w:rsidRPr="00970E0E" w:rsidRDefault="002E2D5B" w:rsidP="00970E0E">
      <w:pPr>
        <w:spacing w:line="480" w:lineRule="auto"/>
        <w:ind w:left="720" w:hanging="720"/>
        <w:rPr>
          <w:rFonts w:ascii="Times New Roman" w:hAnsi="Times New Roman" w:cs="Times New Roman"/>
          <w:sz w:val="24"/>
          <w:szCs w:val="24"/>
        </w:rPr>
      </w:pPr>
    </w:p>
    <w:p w:rsidR="002E2D5B" w:rsidRPr="00970E0E" w:rsidRDefault="002E2D5B" w:rsidP="00970E0E">
      <w:pPr>
        <w:tabs>
          <w:tab w:val="left" w:pos="1732"/>
        </w:tabs>
        <w:spacing w:after="0" w:line="480" w:lineRule="auto"/>
        <w:rPr>
          <w:rFonts w:ascii="Times New Roman" w:hAnsi="Times New Roman" w:cs="Times New Roman"/>
          <w:b/>
          <w:sz w:val="24"/>
          <w:szCs w:val="24"/>
        </w:rPr>
      </w:pPr>
      <w:r w:rsidRPr="00970E0E">
        <w:rPr>
          <w:rFonts w:ascii="Times New Roman" w:hAnsi="Times New Roman" w:cs="Times New Roman"/>
          <w:b/>
          <w:sz w:val="24"/>
          <w:szCs w:val="24"/>
        </w:rPr>
        <w:t xml:space="preserve">Limitations of Study and Suggestions for Future Research </w:t>
      </w:r>
    </w:p>
    <w:p w:rsidR="002E2D5B" w:rsidRPr="00970E0E" w:rsidRDefault="002E2D5B" w:rsidP="00970E0E">
      <w:pPr>
        <w:pStyle w:val="NormalWeb"/>
        <w:tabs>
          <w:tab w:val="left" w:pos="3600"/>
          <w:tab w:val="left" w:pos="3960"/>
        </w:tabs>
        <w:spacing w:before="0" w:beforeAutospacing="0" w:after="0" w:afterAutospacing="0" w:line="480" w:lineRule="auto"/>
        <w:ind w:right="30"/>
        <w:jc w:val="both"/>
      </w:pPr>
      <w:r w:rsidRPr="00970E0E">
        <w:t xml:space="preserve">               </w:t>
      </w:r>
      <w:r w:rsidRPr="00970E0E">
        <w:rPr>
          <w:spacing w:val="4"/>
        </w:rPr>
        <w:t xml:space="preserve">Collection of data through multiple resources, for future researches, is suggested to enhance the validity and generalization of findings. </w:t>
      </w:r>
      <w:r w:rsidRPr="00970E0E">
        <w:t>Moreover some valuable demographic variables were not exclusively controlled i.e., age, family system and cultural context. The recent research focused only on educational level, it can also be considered as a limitation of the study.</w:t>
      </w:r>
      <w:r w:rsidR="00912C82" w:rsidRPr="00970E0E">
        <w:t xml:space="preserve"> </w:t>
      </w:r>
      <w:r w:rsidRPr="00970E0E">
        <w:t xml:space="preserve">Additional research needs to be carried out to study the further demographic information related to sample concerned. Longitudinal research is recommended to </w:t>
      </w:r>
      <w:r w:rsidR="00276378" w:rsidRPr="00970E0E">
        <w:t>study</w:t>
      </w:r>
      <w:r w:rsidRPr="00970E0E">
        <w:t xml:space="preserve"> this issue.</w:t>
      </w:r>
      <w:r w:rsidRPr="00970E0E">
        <w:tab/>
      </w:r>
    </w:p>
    <w:p w:rsidR="002E2D5B" w:rsidRPr="00970E0E" w:rsidRDefault="002E2D5B" w:rsidP="00970E0E">
      <w:pPr>
        <w:spacing w:after="0" w:line="480" w:lineRule="auto"/>
        <w:ind w:left="631" w:hangingChars="262" w:hanging="631"/>
        <w:rPr>
          <w:rFonts w:ascii="Times New Roman" w:hAnsi="Times New Roman" w:cs="Times New Roman"/>
          <w:b/>
          <w:sz w:val="24"/>
          <w:szCs w:val="24"/>
        </w:rPr>
      </w:pPr>
      <w:r w:rsidRPr="00970E0E">
        <w:rPr>
          <w:rFonts w:ascii="Times New Roman" w:hAnsi="Times New Roman" w:cs="Times New Roman"/>
          <w:b/>
          <w:sz w:val="24"/>
          <w:szCs w:val="24"/>
        </w:rPr>
        <w:t>References</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Age UK. (2012). </w:t>
      </w:r>
      <w:r w:rsidRPr="00970E0E">
        <w:rPr>
          <w:rFonts w:ascii="Times New Roman" w:hAnsi="Times New Roman" w:cs="Times New Roman"/>
          <w:iCs/>
          <w:sz w:val="24"/>
          <w:szCs w:val="24"/>
        </w:rPr>
        <w:t>Later Life in the United Kingdom</w:t>
      </w:r>
      <w:r w:rsidRPr="00970E0E">
        <w:rPr>
          <w:rFonts w:ascii="Times New Roman" w:hAnsi="Times New Roman" w:cs="Times New Roman"/>
          <w:sz w:val="24"/>
          <w:szCs w:val="24"/>
        </w:rPr>
        <w:t xml:space="preserve">. Age UK retrieved from </w:t>
      </w:r>
      <w:hyperlink r:id="rId5" w:history="1">
        <w:r w:rsidRPr="00970E0E">
          <w:rPr>
            <w:rStyle w:val="Hyperlink"/>
            <w:rFonts w:ascii="Times New Roman" w:hAnsi="Times New Roman" w:cs="Times New Roman"/>
            <w:color w:val="auto"/>
            <w:sz w:val="24"/>
            <w:szCs w:val="24"/>
          </w:rPr>
          <w:t>http://www.ageuk.org.uk/Documents/EN-GB/Factsheets/Later_Life_UK</w:t>
        </w:r>
      </w:hyperlink>
      <w:r w:rsidRPr="00970E0E">
        <w:rPr>
          <w:rFonts w:ascii="Times New Roman" w:hAnsi="Times New Roman" w:cs="Times New Roman"/>
          <w:sz w:val="24"/>
          <w:szCs w:val="24"/>
        </w:rPr>
        <w:t xml:space="preserve"> </w:t>
      </w:r>
      <w:proofErr w:type="spellStart"/>
      <w:r w:rsidRPr="00970E0E">
        <w:rPr>
          <w:rFonts w:ascii="Times New Roman" w:hAnsi="Times New Roman" w:cs="Times New Roman"/>
          <w:sz w:val="24"/>
          <w:szCs w:val="24"/>
        </w:rPr>
        <w:t>factsheet.pdf?dtrk</w:t>
      </w:r>
      <w:proofErr w:type="spellEnd"/>
      <w:r w:rsidRPr="00970E0E">
        <w:rPr>
          <w:rFonts w:ascii="Times New Roman" w:hAnsi="Times New Roman" w:cs="Times New Roman"/>
          <w:sz w:val="24"/>
          <w:szCs w:val="24"/>
        </w:rPr>
        <w:t>=true.</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r w:rsidRPr="00970E0E">
        <w:rPr>
          <w:rStyle w:val="reference-text"/>
          <w:rFonts w:ascii="Times New Roman" w:hAnsi="Times New Roman" w:cs="Times New Roman"/>
          <w:sz w:val="24"/>
          <w:szCs w:val="24"/>
        </w:rPr>
        <w:t>Allyn</w:t>
      </w:r>
      <w:proofErr w:type="spellEnd"/>
      <w:r w:rsidRPr="00970E0E">
        <w:rPr>
          <w:rStyle w:val="reference-text"/>
          <w:rFonts w:ascii="Times New Roman" w:hAnsi="Times New Roman" w:cs="Times New Roman"/>
          <w:sz w:val="24"/>
          <w:szCs w:val="24"/>
        </w:rPr>
        <w:t xml:space="preserve"> &amp; Bacon.</w:t>
      </w:r>
      <w:r w:rsidRPr="00970E0E">
        <w:rPr>
          <w:rStyle w:val="reference-text"/>
          <w:rFonts w:ascii="Times New Roman" w:hAnsi="Times New Roman" w:cs="Times New Roman"/>
          <w:i/>
          <w:sz w:val="24"/>
          <w:szCs w:val="24"/>
        </w:rPr>
        <w:t xml:space="preserve"> </w:t>
      </w:r>
      <w:r w:rsidRPr="00970E0E">
        <w:rPr>
          <w:rStyle w:val="reference-text"/>
          <w:rFonts w:ascii="Times New Roman" w:hAnsi="Times New Roman" w:cs="Times New Roman"/>
          <w:sz w:val="24"/>
          <w:szCs w:val="24"/>
        </w:rPr>
        <w:t>(2010).</w:t>
      </w:r>
      <w:r w:rsidRPr="00970E0E">
        <w:rPr>
          <w:rStyle w:val="reference-text"/>
          <w:rFonts w:ascii="Times New Roman" w:hAnsi="Times New Roman" w:cs="Times New Roman"/>
          <w:i/>
          <w:sz w:val="24"/>
          <w:szCs w:val="24"/>
        </w:rPr>
        <w:t xml:space="preserve"> Laura, E. Berk,</w:t>
      </w:r>
      <w:r w:rsidRPr="00970E0E">
        <w:rPr>
          <w:rStyle w:val="apple-converted-space"/>
          <w:rFonts w:ascii="Times New Roman" w:hAnsi="Times New Roman" w:cs="Times New Roman"/>
          <w:i/>
          <w:sz w:val="24"/>
          <w:szCs w:val="24"/>
        </w:rPr>
        <w:t> </w:t>
      </w:r>
      <w:r w:rsidRPr="00970E0E">
        <w:rPr>
          <w:rStyle w:val="reference-text"/>
          <w:rFonts w:ascii="Times New Roman" w:hAnsi="Times New Roman" w:cs="Times New Roman"/>
          <w:i/>
          <w:iCs/>
          <w:sz w:val="24"/>
          <w:szCs w:val="24"/>
        </w:rPr>
        <w:t>Development</w:t>
      </w:r>
      <w:r w:rsidRPr="00970E0E">
        <w:rPr>
          <w:rStyle w:val="reference-text"/>
          <w:rFonts w:ascii="Times New Roman" w:hAnsi="Times New Roman" w:cs="Times New Roman"/>
          <w:iCs/>
          <w:sz w:val="24"/>
          <w:szCs w:val="24"/>
        </w:rPr>
        <w:t xml:space="preserve"> Through the Lifespan</w:t>
      </w:r>
      <w:r w:rsidRPr="00970E0E">
        <w:rPr>
          <w:rStyle w:val="reference-text"/>
          <w:rFonts w:ascii="Times New Roman" w:hAnsi="Times New Roman" w:cs="Times New Roman"/>
          <w:sz w:val="24"/>
          <w:szCs w:val="24"/>
        </w:rPr>
        <w:t>, 607-615.</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Barbara, M., Newman., Philip, R., Newman. (2011).</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iCs/>
          <w:sz w:val="24"/>
          <w:szCs w:val="24"/>
        </w:rPr>
        <w:t>Development Through Life: A Psychosocial Approach: A Psychosocial Approach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(Cengage Learning,), Ch 13 “Later Adulthood (60-75 Years)” and Ch 14, “Elderhood (75 until death).”</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proofErr w:type="spellStart"/>
      <w:r w:rsidRPr="00970E0E">
        <w:rPr>
          <w:rStyle w:val="citation"/>
          <w:rFonts w:ascii="Times New Roman" w:hAnsi="Times New Roman" w:cs="Times New Roman"/>
          <w:sz w:val="24"/>
          <w:szCs w:val="24"/>
        </w:rPr>
        <w:t>Bassuk</w:t>
      </w:r>
      <w:proofErr w:type="spellEnd"/>
      <w:r w:rsidRPr="00970E0E">
        <w:rPr>
          <w:rStyle w:val="citation"/>
          <w:rFonts w:ascii="Times New Roman" w:hAnsi="Times New Roman" w:cs="Times New Roman"/>
          <w:sz w:val="24"/>
          <w:szCs w:val="24"/>
        </w:rPr>
        <w:t xml:space="preserve">, S.S., Glass, T. A., &amp; Berkman, L. F. (1999) Social engagement and incident cognitive decline in community – dwelling elderly persons. </w:t>
      </w:r>
      <w:r w:rsidRPr="00970E0E">
        <w:rPr>
          <w:rStyle w:val="ref-journal"/>
          <w:rFonts w:ascii="Times New Roman" w:hAnsi="Times New Roman" w:cs="Times New Roman"/>
          <w:i/>
          <w:sz w:val="24"/>
          <w:szCs w:val="24"/>
        </w:rPr>
        <w:t>Ann Intern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131</w:t>
      </w:r>
      <w:r w:rsidRPr="00970E0E">
        <w:rPr>
          <w:rStyle w:val="citation"/>
          <w:rFonts w:ascii="Times New Roman" w:hAnsi="Times New Roman" w:cs="Times New Roman"/>
          <w:sz w:val="24"/>
          <w:szCs w:val="24"/>
        </w:rPr>
        <w:t>, 165–173.</w:t>
      </w:r>
    </w:p>
    <w:p w:rsidR="002E2D5B" w:rsidRPr="00970E0E" w:rsidRDefault="002E2D5B" w:rsidP="00970E0E">
      <w:pPr>
        <w:spacing w:line="480" w:lineRule="auto"/>
        <w:ind w:left="720" w:hanging="720"/>
        <w:rPr>
          <w:rFonts w:ascii="Times New Roman" w:hAnsi="Times New Roman" w:cs="Times New Roman"/>
          <w:sz w:val="24"/>
          <w:szCs w:val="24"/>
          <w:lang w:eastAsia="en-GB"/>
        </w:rPr>
      </w:pPr>
      <w:r w:rsidRPr="00970E0E">
        <w:rPr>
          <w:rFonts w:ascii="Times New Roman" w:hAnsi="Times New Roman" w:cs="Times New Roman"/>
          <w:sz w:val="24"/>
          <w:szCs w:val="24"/>
          <w:lang w:eastAsia="en-GB"/>
        </w:rPr>
        <w:t>Cacioppo JT, Fowler JH and Christakis NA (2009) Alone in the crowd: The structure and spread of loneliness in a large social network, </w:t>
      </w:r>
      <w:r w:rsidRPr="00970E0E">
        <w:rPr>
          <w:rFonts w:ascii="Times New Roman" w:hAnsi="Times New Roman" w:cs="Times New Roman"/>
          <w:i/>
          <w:iCs/>
          <w:sz w:val="24"/>
          <w:szCs w:val="24"/>
          <w:bdr w:val="none" w:sz="0" w:space="0" w:color="auto" w:frame="1"/>
          <w:lang w:eastAsia="en-GB"/>
        </w:rPr>
        <w:t>Journal of Personality and Social Psychology</w:t>
      </w:r>
      <w:r w:rsidRPr="00970E0E">
        <w:rPr>
          <w:rFonts w:ascii="Times New Roman" w:hAnsi="Times New Roman" w:cs="Times New Roman"/>
          <w:sz w:val="24"/>
          <w:szCs w:val="24"/>
          <w:lang w:eastAsia="en-GB"/>
        </w:rPr>
        <w:t>, 97, 977-991.</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Carver, C.S., &amp; </w:t>
      </w:r>
      <w:proofErr w:type="spellStart"/>
      <w:r w:rsidRPr="00970E0E">
        <w:rPr>
          <w:rFonts w:ascii="Times New Roman" w:hAnsi="Times New Roman" w:cs="Times New Roman"/>
          <w:sz w:val="24"/>
          <w:szCs w:val="24"/>
        </w:rPr>
        <w:t>Scheir</w:t>
      </w:r>
      <w:proofErr w:type="spellEnd"/>
      <w:r w:rsidRPr="00970E0E">
        <w:rPr>
          <w:rFonts w:ascii="Times New Roman" w:hAnsi="Times New Roman" w:cs="Times New Roman"/>
          <w:sz w:val="24"/>
          <w:szCs w:val="24"/>
        </w:rPr>
        <w:t xml:space="preserve">, M.F. (2000). Perspectives on Personality. </w:t>
      </w:r>
      <w:r w:rsidRPr="00970E0E">
        <w:rPr>
          <w:rFonts w:ascii="Times New Roman" w:hAnsi="Times New Roman" w:cs="Times New Roman"/>
          <w:i/>
          <w:sz w:val="24"/>
          <w:szCs w:val="24"/>
        </w:rPr>
        <w:t>Needham Heights, MA</w:t>
      </w:r>
      <w:r w:rsidRPr="00970E0E">
        <w:rPr>
          <w:rFonts w:ascii="Times New Roman" w:hAnsi="Times New Roman" w:cs="Times New Roman"/>
          <w:sz w:val="24"/>
          <w:szCs w:val="24"/>
        </w:rPr>
        <w:t>.</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lastRenderedPageBreak/>
        <w:t>Creecy</w:t>
      </w:r>
      <w:proofErr w:type="spellEnd"/>
      <w:r w:rsidRPr="00970E0E">
        <w:rPr>
          <w:rFonts w:ascii="Times New Roman" w:hAnsi="Times New Roman" w:cs="Times New Roman"/>
          <w:sz w:val="24"/>
          <w:szCs w:val="24"/>
        </w:rPr>
        <w:t xml:space="preserve">, R. F., Berg, W. E., &amp; R. Wright, Jr. (1985). “Loneliness among the elderly: a causal approach,” </w:t>
      </w:r>
      <w:r w:rsidRPr="00970E0E">
        <w:rPr>
          <w:rFonts w:ascii="Times New Roman" w:hAnsi="Times New Roman" w:cs="Times New Roman"/>
          <w:i/>
          <w:sz w:val="24"/>
          <w:szCs w:val="24"/>
        </w:rPr>
        <w:t>The Journals of Gerontology,</w:t>
      </w:r>
      <w:r w:rsidRPr="00970E0E">
        <w:rPr>
          <w:rFonts w:ascii="Times New Roman" w:hAnsi="Times New Roman" w:cs="Times New Roman"/>
          <w:sz w:val="24"/>
          <w:szCs w:val="24"/>
        </w:rPr>
        <w:t xml:space="preserve"> vol. 40, no. 4, pp. 487–493.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De Jong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Jenny &amp; Frans </w:t>
      </w:r>
      <w:proofErr w:type="spellStart"/>
      <w:r w:rsidRPr="00970E0E">
        <w:rPr>
          <w:rFonts w:ascii="Times New Roman" w:hAnsi="Times New Roman" w:cs="Times New Roman"/>
          <w:sz w:val="24"/>
          <w:szCs w:val="24"/>
        </w:rPr>
        <w:t>Kamphuis</w:t>
      </w:r>
      <w:proofErr w:type="spellEnd"/>
      <w:r w:rsidRPr="00970E0E">
        <w:rPr>
          <w:rFonts w:ascii="Times New Roman" w:hAnsi="Times New Roman" w:cs="Times New Roman"/>
          <w:sz w:val="24"/>
          <w:szCs w:val="24"/>
        </w:rPr>
        <w:t xml:space="preserve">. (1985). The development of a </w:t>
      </w:r>
      <w:proofErr w:type="spellStart"/>
      <w:r w:rsidRPr="00970E0E">
        <w:rPr>
          <w:rFonts w:ascii="Times New Roman" w:hAnsi="Times New Roman" w:cs="Times New Roman"/>
          <w:sz w:val="24"/>
          <w:szCs w:val="24"/>
        </w:rPr>
        <w:t>rasch</w:t>
      </w:r>
      <w:proofErr w:type="spellEnd"/>
      <w:r w:rsidRPr="00970E0E">
        <w:rPr>
          <w:rFonts w:ascii="Times New Roman" w:hAnsi="Times New Roman" w:cs="Times New Roman"/>
          <w:sz w:val="24"/>
          <w:szCs w:val="24"/>
        </w:rPr>
        <w:t xml:space="preserve">-type loneliness scale. </w:t>
      </w:r>
      <w:r w:rsidRPr="00970E0E">
        <w:rPr>
          <w:rFonts w:ascii="Times New Roman" w:hAnsi="Times New Roman" w:cs="Times New Roman"/>
          <w:i/>
          <w:iCs/>
          <w:sz w:val="24"/>
          <w:szCs w:val="24"/>
        </w:rPr>
        <w:t>Applied Psychological Measurement,</w:t>
      </w:r>
      <w:r w:rsidRPr="00970E0E">
        <w:rPr>
          <w:rFonts w:ascii="Times New Roman" w:hAnsi="Times New Roman" w:cs="Times New Roman"/>
          <w:iCs/>
          <w:sz w:val="24"/>
          <w:szCs w:val="24"/>
        </w:rPr>
        <w:t xml:space="preserve"> </w:t>
      </w:r>
      <w:r w:rsidRPr="00970E0E">
        <w:rPr>
          <w:rFonts w:ascii="Times New Roman" w:hAnsi="Times New Roman" w:cs="Times New Roman"/>
          <w:sz w:val="24"/>
          <w:szCs w:val="24"/>
        </w:rPr>
        <w:t>9, 289-99.</w:t>
      </w:r>
    </w:p>
    <w:p w:rsidR="002E2D5B" w:rsidRPr="00970E0E" w:rsidRDefault="002E2D5B" w:rsidP="00970E0E">
      <w:pPr>
        <w:spacing w:line="480" w:lineRule="auto"/>
        <w:ind w:left="720" w:hanging="720"/>
        <w:rPr>
          <w:rStyle w:val="reference-text"/>
          <w:rFonts w:ascii="Times New Roman" w:hAnsi="Times New Roman" w:cs="Times New Roman"/>
          <w:sz w:val="24"/>
          <w:szCs w:val="24"/>
          <w:u w:val="single"/>
        </w:rPr>
      </w:pPr>
      <w:r w:rsidRPr="00970E0E">
        <w:rPr>
          <w:rFonts w:ascii="Times New Roman" w:hAnsi="Times New Roman" w:cs="Times New Roman"/>
          <w:sz w:val="24"/>
          <w:szCs w:val="24"/>
        </w:rPr>
        <w:t xml:space="preserve">De Jong </w:t>
      </w:r>
      <w:proofErr w:type="spellStart"/>
      <w:r w:rsidRPr="00970E0E">
        <w:rPr>
          <w:rFonts w:ascii="Times New Roman" w:hAnsi="Times New Roman" w:cs="Times New Roman"/>
          <w:sz w:val="24"/>
          <w:szCs w:val="24"/>
        </w:rPr>
        <w:t>Gierveld</w:t>
      </w:r>
      <w:proofErr w:type="spellEnd"/>
      <w:r w:rsidRPr="00970E0E">
        <w:rPr>
          <w:rFonts w:ascii="Times New Roman" w:hAnsi="Times New Roman" w:cs="Times New Roman"/>
          <w:sz w:val="24"/>
          <w:szCs w:val="24"/>
        </w:rPr>
        <w:t xml:space="preserve"> J., </w:t>
      </w:r>
      <w:proofErr w:type="spellStart"/>
      <w:r w:rsidRPr="00970E0E">
        <w:rPr>
          <w:rFonts w:ascii="Times New Roman" w:hAnsi="Times New Roman" w:cs="Times New Roman"/>
          <w:sz w:val="24"/>
          <w:szCs w:val="24"/>
        </w:rPr>
        <w:t>Fokkema</w:t>
      </w:r>
      <w:proofErr w:type="spellEnd"/>
      <w:r w:rsidRPr="00970E0E">
        <w:rPr>
          <w:rFonts w:ascii="Times New Roman" w:hAnsi="Times New Roman" w:cs="Times New Roman"/>
          <w:sz w:val="24"/>
          <w:szCs w:val="24"/>
        </w:rPr>
        <w:t xml:space="preserve">, T., &amp; Van, Tilburg T. (2011). </w:t>
      </w:r>
      <w:r w:rsidRPr="00970E0E">
        <w:rPr>
          <w:rFonts w:ascii="Times New Roman" w:hAnsi="Times New Roman" w:cs="Times New Roman"/>
          <w:i/>
          <w:sz w:val="24"/>
          <w:szCs w:val="24"/>
        </w:rPr>
        <w:t xml:space="preserve">Alleviating loneliness among older adults. </w:t>
      </w:r>
      <w:r w:rsidRPr="00970E0E">
        <w:rPr>
          <w:rFonts w:ascii="Times New Roman" w:hAnsi="Times New Roman" w:cs="Times New Roman"/>
          <w:i/>
          <w:iCs/>
          <w:sz w:val="24"/>
          <w:szCs w:val="24"/>
        </w:rPr>
        <w:t>Safeguarding the Convoy: a call to action from the Campaign to End Loneliness</w:t>
      </w:r>
      <w:r w:rsidRPr="00970E0E">
        <w:rPr>
          <w:rFonts w:ascii="Times New Roman" w:hAnsi="Times New Roman" w:cs="Times New Roman"/>
          <w:i/>
          <w:sz w:val="24"/>
          <w:szCs w:val="24"/>
        </w:rPr>
        <w:t>.</w:t>
      </w:r>
      <w:r w:rsidRPr="00970E0E">
        <w:rPr>
          <w:rFonts w:ascii="Times New Roman" w:hAnsi="Times New Roman" w:cs="Times New Roman"/>
          <w:sz w:val="24"/>
          <w:szCs w:val="24"/>
        </w:rPr>
        <w:t xml:space="preserve"> Age UK Oxford shire </w:t>
      </w:r>
      <w:proofErr w:type="spellStart"/>
      <w:r w:rsidRPr="00970E0E">
        <w:rPr>
          <w:rFonts w:ascii="Times New Roman" w:hAnsi="Times New Roman" w:cs="Times New Roman"/>
          <w:sz w:val="24"/>
          <w:szCs w:val="24"/>
        </w:rPr>
        <w:t>retrived</w:t>
      </w:r>
      <w:proofErr w:type="spellEnd"/>
      <w:r w:rsidRPr="00970E0E">
        <w:rPr>
          <w:rFonts w:ascii="Times New Roman" w:hAnsi="Times New Roman" w:cs="Times New Roman"/>
          <w:sz w:val="24"/>
          <w:szCs w:val="24"/>
        </w:rPr>
        <w:t xml:space="preserve"> from </w:t>
      </w:r>
      <w:hyperlink r:id="rId6" w:history="1">
        <w:r w:rsidRPr="00970E0E">
          <w:rPr>
            <w:rStyle w:val="Hyperlink"/>
            <w:rFonts w:ascii="Times New Roman" w:hAnsi="Times New Roman" w:cs="Times New Roman"/>
            <w:color w:val="auto"/>
            <w:sz w:val="24"/>
            <w:szCs w:val="24"/>
          </w:rPr>
          <w:t>http://campaigntoendloneliness.org.uk/wp content/uploads/downloads/2011/07/safeguarding-the-convoy_-_a-call-to-action-from-the-campaign-to-end-loneliness.pdf</w:t>
        </w:r>
      </w:hyperlink>
      <w:r w:rsidRPr="00970E0E">
        <w:rPr>
          <w:rStyle w:val="Hyperlink"/>
          <w:rFonts w:ascii="Times New Roman" w:hAnsi="Times New Roman" w:cs="Times New Roman"/>
          <w:color w:val="auto"/>
          <w:sz w:val="24"/>
          <w:szCs w:val="24"/>
        </w:rPr>
        <w:t>.</w:t>
      </w:r>
    </w:p>
    <w:p w:rsidR="002E2D5B" w:rsidRPr="00970E0E" w:rsidRDefault="002E2D5B" w:rsidP="00970E0E">
      <w:pPr>
        <w:spacing w:line="480" w:lineRule="auto"/>
        <w:ind w:left="720" w:hanging="720"/>
        <w:rPr>
          <w:rFonts w:ascii="Times New Roman" w:hAnsi="Times New Roman" w:cs="Times New Roman"/>
          <w:w w:val="105"/>
          <w:sz w:val="24"/>
          <w:szCs w:val="24"/>
        </w:rPr>
      </w:pPr>
      <w:proofErr w:type="spellStart"/>
      <w:r w:rsidRPr="00970E0E">
        <w:rPr>
          <w:rFonts w:ascii="Times New Roman" w:hAnsi="Times New Roman" w:cs="Times New Roman"/>
          <w:sz w:val="24"/>
          <w:szCs w:val="24"/>
        </w:rPr>
        <w:t>Dykstra,P.A</w:t>
      </w:r>
      <w:proofErr w:type="spellEnd"/>
      <w:r w:rsidRPr="00970E0E">
        <w:rPr>
          <w:rFonts w:ascii="Times New Roman" w:hAnsi="Times New Roman" w:cs="Times New Roman"/>
          <w:sz w:val="24"/>
          <w:szCs w:val="24"/>
        </w:rPr>
        <w:t xml:space="preserve">.(2009). Older adult loneliness: </w:t>
      </w:r>
      <w:proofErr w:type="spellStart"/>
      <w:r w:rsidRPr="00970E0E">
        <w:rPr>
          <w:rFonts w:ascii="Times New Roman" w:hAnsi="Times New Roman" w:cs="Times New Roman"/>
          <w:sz w:val="24"/>
          <w:szCs w:val="24"/>
        </w:rPr>
        <w:t>Mythsandrealities</w:t>
      </w:r>
      <w:proofErr w:type="spellEnd"/>
      <w:r w:rsidRPr="00970E0E">
        <w:rPr>
          <w:rFonts w:ascii="Times New Roman" w:hAnsi="Times New Roman" w:cs="Times New Roman"/>
          <w:sz w:val="24"/>
          <w:szCs w:val="24"/>
        </w:rPr>
        <w:t xml:space="preserve">. </w:t>
      </w:r>
      <w:r w:rsidRPr="00970E0E">
        <w:rPr>
          <w:rFonts w:ascii="Times New Roman" w:hAnsi="Times New Roman" w:cs="Times New Roman"/>
          <w:i/>
          <w:w w:val="105"/>
          <w:sz w:val="24"/>
          <w:szCs w:val="24"/>
        </w:rPr>
        <w:t xml:space="preserve">European Journal of Ageing, </w:t>
      </w:r>
      <w:r w:rsidRPr="00970E0E">
        <w:rPr>
          <w:rFonts w:ascii="Times New Roman" w:hAnsi="Times New Roman" w:cs="Times New Roman"/>
          <w:w w:val="105"/>
          <w:sz w:val="24"/>
          <w:szCs w:val="24"/>
        </w:rPr>
        <w:t>6(2),9</w:t>
      </w:r>
      <w:r w:rsidRPr="00970E0E">
        <w:rPr>
          <w:rFonts w:ascii="Times New Roman" w:hAnsi="Times New Roman" w:cs="Times New Roman"/>
          <w:spacing w:val="-2"/>
          <w:w w:val="105"/>
          <w:sz w:val="24"/>
          <w:szCs w:val="24"/>
        </w:rPr>
        <w:t>1</w:t>
      </w:r>
      <w:r w:rsidRPr="00970E0E">
        <w:rPr>
          <w:rFonts w:ascii="Times New Roman" w:eastAsia="Arial" w:hAnsi="Times New Roman" w:cs="Times New Roman"/>
          <w:w w:val="105"/>
          <w:sz w:val="24"/>
          <w:szCs w:val="24"/>
        </w:rPr>
        <w:t>-</w:t>
      </w:r>
      <w:r w:rsidRPr="00970E0E">
        <w:rPr>
          <w:rFonts w:ascii="Times New Roman" w:hAnsi="Times New Roman" w:cs="Times New Roman"/>
          <w:w w:val="105"/>
          <w:sz w:val="24"/>
          <w:szCs w:val="24"/>
        </w:rPr>
        <w:t>100.</w:t>
      </w:r>
    </w:p>
    <w:p w:rsidR="002E2D5B" w:rsidRPr="00970E0E" w:rsidRDefault="002E2D5B" w:rsidP="00970E0E">
      <w:pPr>
        <w:spacing w:line="480" w:lineRule="auto"/>
        <w:ind w:left="720" w:hanging="720"/>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Erikson, E.H. (1963).</w:t>
      </w:r>
      <w:r w:rsidRPr="00970E0E">
        <w:rPr>
          <w:rStyle w:val="apple-converted-space"/>
          <w:rFonts w:ascii="Times New Roman" w:hAnsi="Times New Roman" w:cs="Times New Roman"/>
          <w:sz w:val="24"/>
          <w:szCs w:val="24"/>
        </w:rPr>
        <w:t> </w:t>
      </w:r>
      <w:hyperlink r:id="rId7" w:tooltip="Childhood and Society" w:history="1">
        <w:r w:rsidRPr="00970E0E">
          <w:rPr>
            <w:rStyle w:val="Hyperlink"/>
            <w:rFonts w:ascii="Times New Roman" w:hAnsi="Times New Roman" w:cs="Times New Roman"/>
            <w:iCs/>
            <w:color w:val="auto"/>
            <w:sz w:val="24"/>
            <w:szCs w:val="24"/>
          </w:rPr>
          <w:t>Childhood and Society</w:t>
        </w:r>
      </w:hyperlink>
      <w:r w:rsidRPr="00970E0E">
        <w:rPr>
          <w:rStyle w:val="reference-text"/>
          <w:rFonts w:ascii="Times New Roman" w:hAnsi="Times New Roman" w:cs="Times New Roman"/>
          <w:sz w:val="24"/>
          <w:szCs w:val="24"/>
        </w:rPr>
        <w:t>. (2nd ed.). New York: Norton.</w:t>
      </w:r>
    </w:p>
    <w:p w:rsidR="00A6088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Erikson, E.H. (1968). Identity: </w:t>
      </w:r>
      <w:r w:rsidRPr="00970E0E">
        <w:rPr>
          <w:rFonts w:ascii="Times New Roman" w:hAnsi="Times New Roman" w:cs="Times New Roman"/>
          <w:i/>
          <w:sz w:val="24"/>
          <w:szCs w:val="24"/>
        </w:rPr>
        <w:t>Youth and Crisis</w:t>
      </w:r>
      <w:r w:rsidRPr="00970E0E">
        <w:rPr>
          <w:rFonts w:ascii="Times New Roman" w:hAnsi="Times New Roman" w:cs="Times New Roman"/>
          <w:sz w:val="24"/>
          <w:szCs w:val="24"/>
        </w:rPr>
        <w:t>. New York: Norton.</w:t>
      </w:r>
    </w:p>
    <w:p w:rsidR="00A6088B" w:rsidRPr="00970E0E" w:rsidRDefault="00A6088B" w:rsidP="00970E0E">
      <w:pPr>
        <w:spacing w:line="480" w:lineRule="auto"/>
        <w:ind w:left="720" w:hanging="720"/>
        <w:rPr>
          <w:rStyle w:val="reference-text"/>
          <w:rFonts w:ascii="Times New Roman" w:hAnsi="Times New Roman" w:cs="Times New Roman"/>
          <w:sz w:val="24"/>
          <w:szCs w:val="24"/>
        </w:rPr>
      </w:pPr>
      <w:r w:rsidRPr="00970E0E">
        <w:rPr>
          <w:rFonts w:ascii="Times New Roman" w:hAnsi="Times New Roman" w:cs="Times New Roman"/>
          <w:sz w:val="24"/>
          <w:szCs w:val="24"/>
        </w:rPr>
        <w:t xml:space="preserve">Forman et.al </w:t>
      </w:r>
      <w:r w:rsidR="00487590" w:rsidRPr="00970E0E">
        <w:rPr>
          <w:rFonts w:ascii="Times New Roman" w:hAnsi="Times New Roman" w:cs="Times New Roman"/>
          <w:sz w:val="24"/>
          <w:szCs w:val="24"/>
        </w:rPr>
        <w:t>(1992).</w:t>
      </w:r>
      <w:r w:rsidRPr="00970E0E">
        <w:rPr>
          <w:rStyle w:val="reference-text"/>
          <w:rFonts w:ascii="Times New Roman" w:hAnsi="Times New Roman" w:cs="Times New Roman"/>
          <w:sz w:val="24"/>
          <w:szCs w:val="24"/>
        </w:rPr>
        <w:t xml:space="preserve">“PTCA in the Elderly: the ‘young-old’ versus the ‘old-old’" </w:t>
      </w:r>
      <w:r w:rsidRPr="00970E0E">
        <w:rPr>
          <w:rFonts w:ascii="Times New Roman" w:hAnsi="Times New Roman" w:cs="Times New Roman"/>
          <w:sz w:val="24"/>
          <w:szCs w:val="24"/>
        </w:rPr>
        <w:t>Retrieved from</w:t>
      </w:r>
      <w:r w:rsidRPr="00970E0E">
        <w:rPr>
          <w:rStyle w:val="apple-converted-space"/>
          <w:rFonts w:ascii="Times New Roman" w:hAnsi="Times New Roman" w:cs="Times New Roman"/>
          <w:sz w:val="24"/>
          <w:szCs w:val="24"/>
        </w:rPr>
        <w:t> </w:t>
      </w:r>
      <w:hyperlink r:id="rId8" w:history="1">
        <w:r w:rsidRPr="00970E0E">
          <w:rPr>
            <w:rStyle w:val="Hyperlink"/>
            <w:rFonts w:ascii="Times New Roman" w:hAnsi="Times New Roman" w:cs="Times New Roman"/>
            <w:color w:val="auto"/>
            <w:sz w:val="24"/>
            <w:szCs w:val="24"/>
          </w:rPr>
          <w:t>http://www.ncbi.nlm.nih.gov/pubmed/1727842</w:t>
        </w:r>
      </w:hyperlink>
      <w:r w:rsidRPr="00970E0E">
        <w:rPr>
          <w:rStyle w:val="reference-text"/>
          <w:rFonts w:ascii="Times New Roman" w:hAnsi="Times New Roman" w:cs="Times New Roman"/>
          <w:sz w:val="24"/>
          <w:szCs w:val="24"/>
        </w:rPr>
        <w:t>.</w:t>
      </w:r>
    </w:p>
    <w:p w:rsidR="00A6088B" w:rsidRPr="00970E0E" w:rsidRDefault="00A6088B" w:rsidP="00970E0E">
      <w:pPr>
        <w:spacing w:line="480" w:lineRule="auto"/>
        <w:ind w:left="720" w:hanging="720"/>
        <w:rPr>
          <w:rStyle w:val="reference-text"/>
          <w:rFonts w:ascii="Times New Roman" w:hAnsi="Times New Roman" w:cs="Times New Roman"/>
          <w:sz w:val="24"/>
          <w:szCs w:val="24"/>
        </w:rPr>
      </w:pP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Golden, J., et al (2009). Loneliness, social supports, mood and wellbeing in community-dwelling elderly, </w:t>
      </w:r>
      <w:r w:rsidRPr="00970E0E">
        <w:rPr>
          <w:rFonts w:ascii="Times New Roman" w:hAnsi="Times New Roman" w:cs="Times New Roman"/>
          <w:i/>
          <w:sz w:val="24"/>
          <w:szCs w:val="24"/>
        </w:rPr>
        <w:t>International</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 xml:space="preserve">Journal of Geriatric </w:t>
      </w:r>
      <w:proofErr w:type="spellStart"/>
      <w:r w:rsidRPr="00970E0E">
        <w:rPr>
          <w:rFonts w:ascii="Times New Roman" w:hAnsi="Times New Roman" w:cs="Times New Roman"/>
          <w:i/>
          <w:sz w:val="24"/>
          <w:szCs w:val="24"/>
        </w:rPr>
        <w:t>Psychaiatry</w:t>
      </w:r>
      <w:proofErr w:type="spellEnd"/>
      <w:r w:rsidRPr="00970E0E">
        <w:rPr>
          <w:rFonts w:ascii="Times New Roman" w:hAnsi="Times New Roman" w:cs="Times New Roman"/>
          <w:sz w:val="24"/>
          <w:szCs w:val="24"/>
        </w:rPr>
        <w:t>, 24, 694-700.</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Hawkley</w:t>
      </w:r>
      <w:proofErr w:type="spellEnd"/>
      <w:r w:rsidRPr="00970E0E">
        <w:rPr>
          <w:rFonts w:ascii="Times New Roman" w:hAnsi="Times New Roman" w:cs="Times New Roman"/>
          <w:sz w:val="24"/>
          <w:szCs w:val="24"/>
        </w:rPr>
        <w:t xml:space="preserve">, L.C., Hughes, M. E., Waite, L. J., </w:t>
      </w:r>
      <w:proofErr w:type="spellStart"/>
      <w:r w:rsidRPr="00970E0E">
        <w:rPr>
          <w:rFonts w:ascii="Times New Roman" w:hAnsi="Times New Roman" w:cs="Times New Roman"/>
          <w:sz w:val="24"/>
          <w:szCs w:val="24"/>
        </w:rPr>
        <w:t>Masi</w:t>
      </w:r>
      <w:proofErr w:type="spellEnd"/>
      <w:r w:rsidRPr="00970E0E">
        <w:rPr>
          <w:rFonts w:ascii="Times New Roman" w:hAnsi="Times New Roman" w:cs="Times New Roman"/>
          <w:sz w:val="24"/>
          <w:szCs w:val="24"/>
        </w:rPr>
        <w:t xml:space="preserve">, C. M.,  </w:t>
      </w:r>
      <w:proofErr w:type="spellStart"/>
      <w:r w:rsidRPr="00970E0E">
        <w:rPr>
          <w:rFonts w:ascii="Times New Roman" w:hAnsi="Times New Roman" w:cs="Times New Roman"/>
          <w:sz w:val="24"/>
          <w:szCs w:val="24"/>
        </w:rPr>
        <w:t>Thisted</w:t>
      </w:r>
      <w:proofErr w:type="spellEnd"/>
      <w:r w:rsidRPr="00970E0E">
        <w:rPr>
          <w:rFonts w:ascii="Times New Roman" w:hAnsi="Times New Roman" w:cs="Times New Roman"/>
          <w:sz w:val="24"/>
          <w:szCs w:val="24"/>
        </w:rPr>
        <w:t xml:space="preserve">, R. A., &amp; Cacioppo, J. T. (2008). “From social structural factors to perceptions of relationship quality and loneliness: the Chicago Health, Aging, and Social Relations Study,” </w:t>
      </w:r>
      <w:r w:rsidRPr="00970E0E">
        <w:rPr>
          <w:rFonts w:ascii="Times New Roman" w:hAnsi="Times New Roman" w:cs="Times New Roman"/>
          <w:i/>
          <w:sz w:val="24"/>
          <w:szCs w:val="24"/>
        </w:rPr>
        <w:t xml:space="preserve">Journals of </w:t>
      </w:r>
      <w:r w:rsidRPr="00970E0E">
        <w:rPr>
          <w:rFonts w:ascii="Times New Roman" w:hAnsi="Times New Roman" w:cs="Times New Roman"/>
          <w:i/>
          <w:sz w:val="24"/>
          <w:szCs w:val="24"/>
        </w:rPr>
        <w:lastRenderedPageBreak/>
        <w:t>Gerontology—Series B Psychological Sciences and Social Sciences</w:t>
      </w:r>
      <w:r w:rsidRPr="00970E0E">
        <w:rPr>
          <w:rFonts w:ascii="Times New Roman" w:hAnsi="Times New Roman" w:cs="Times New Roman"/>
          <w:sz w:val="24"/>
          <w:szCs w:val="24"/>
        </w:rPr>
        <w:t>, vol. 63, no. 6, pp. S375–S384.</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Hawthorne, G. (2006). Measuring social isolation in older adults: Development and initial validation of the Friendship Scale. </w:t>
      </w:r>
      <w:r w:rsidRPr="00970E0E">
        <w:rPr>
          <w:rFonts w:ascii="Times New Roman" w:hAnsi="Times New Roman" w:cs="Times New Roman"/>
          <w:i/>
          <w:iCs/>
          <w:sz w:val="24"/>
          <w:szCs w:val="24"/>
        </w:rPr>
        <w:t>Social Indicators Rese</w:t>
      </w:r>
      <w:r w:rsidRPr="00970E0E">
        <w:rPr>
          <w:rFonts w:ascii="Times New Roman" w:hAnsi="Times New Roman" w:cs="Times New Roman"/>
          <w:i/>
          <w:sz w:val="24"/>
          <w:szCs w:val="24"/>
        </w:rPr>
        <w:t>arch,</w:t>
      </w:r>
      <w:r w:rsidRPr="00970E0E">
        <w:rPr>
          <w:rFonts w:ascii="Times New Roman" w:hAnsi="Times New Roman" w:cs="Times New Roman"/>
          <w:sz w:val="24"/>
          <w:szCs w:val="24"/>
        </w:rPr>
        <w:t xml:space="preserve"> 77, 521-548.</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Hogg, M.A., &amp; Heller, K. (1990). A measure of relational competence for community-dwelling elderly. </w:t>
      </w:r>
      <w:r w:rsidRPr="00970E0E">
        <w:rPr>
          <w:rFonts w:ascii="Times New Roman" w:hAnsi="Times New Roman" w:cs="Times New Roman"/>
          <w:i/>
          <w:sz w:val="24"/>
          <w:szCs w:val="24"/>
        </w:rPr>
        <w:t>Psychology and Aging</w:t>
      </w:r>
      <w:r w:rsidRPr="00970E0E">
        <w:rPr>
          <w:rFonts w:ascii="Times New Roman" w:hAnsi="Times New Roman" w:cs="Times New Roman"/>
          <w:sz w:val="24"/>
          <w:szCs w:val="24"/>
        </w:rPr>
        <w:t>, 5, 580–588.</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Lauder,W</w:t>
      </w:r>
      <w:proofErr w:type="spellEnd"/>
      <w:r w:rsidRPr="00970E0E">
        <w:rPr>
          <w:rFonts w:ascii="Times New Roman" w:hAnsi="Times New Roman" w:cs="Times New Roman"/>
          <w:sz w:val="24"/>
          <w:szCs w:val="24"/>
        </w:rPr>
        <w:t xml:space="preserve">., Sharkey, S., &amp; Mummery, K.(2004). “A community survey of loneliness,” </w:t>
      </w:r>
      <w:r w:rsidRPr="00970E0E">
        <w:rPr>
          <w:rFonts w:ascii="Times New Roman" w:hAnsi="Times New Roman" w:cs="Times New Roman"/>
          <w:i/>
          <w:sz w:val="24"/>
          <w:szCs w:val="24"/>
        </w:rPr>
        <w:t>Journal of Advanced Nursing</w:t>
      </w:r>
      <w:r w:rsidRPr="00970E0E">
        <w:rPr>
          <w:rFonts w:ascii="Times New Roman" w:hAnsi="Times New Roman" w:cs="Times New Roman"/>
          <w:sz w:val="24"/>
          <w:szCs w:val="24"/>
        </w:rPr>
        <w:t>, vol. 46, no. 1, pp. 88–94.</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Losada</w:t>
      </w:r>
      <w:proofErr w:type="spellEnd"/>
      <w:r w:rsidRPr="00970E0E">
        <w:rPr>
          <w:rFonts w:ascii="Times New Roman" w:hAnsi="Times New Roman" w:cs="Times New Roman"/>
          <w:sz w:val="24"/>
          <w:szCs w:val="24"/>
        </w:rPr>
        <w:t>, A., Marquez-Gonzales, M., Garcia-</w:t>
      </w:r>
      <w:proofErr w:type="spellStart"/>
      <w:r w:rsidRPr="00970E0E">
        <w:rPr>
          <w:rFonts w:ascii="Times New Roman" w:hAnsi="Times New Roman" w:cs="Times New Roman"/>
          <w:sz w:val="24"/>
          <w:szCs w:val="24"/>
        </w:rPr>
        <w:t>Otez</w:t>
      </w:r>
      <w:proofErr w:type="spellEnd"/>
      <w:r w:rsidRPr="00970E0E">
        <w:rPr>
          <w:rFonts w:ascii="Times New Roman" w:hAnsi="Times New Roman" w:cs="Times New Roman"/>
          <w:sz w:val="24"/>
          <w:szCs w:val="24"/>
        </w:rPr>
        <w:t xml:space="preserve">, L., et al (2012). Loneliness and mental health in a representative sample of community-dwelling Spanish older adults, </w:t>
      </w:r>
      <w:r w:rsidRPr="00970E0E">
        <w:rPr>
          <w:rFonts w:ascii="Times New Roman" w:hAnsi="Times New Roman" w:cs="Times New Roman"/>
          <w:i/>
          <w:sz w:val="24"/>
          <w:szCs w:val="24"/>
        </w:rPr>
        <w:t>The Journal of Psychology: Interdisciplinary and Applied</w:t>
      </w:r>
      <w:r w:rsidRPr="00970E0E">
        <w:rPr>
          <w:rFonts w:ascii="Times New Roman" w:hAnsi="Times New Roman" w:cs="Times New Roman"/>
          <w:sz w:val="24"/>
          <w:szCs w:val="24"/>
        </w:rPr>
        <w:t>, 146(3), 277-292.</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Malik, A.  A. (2002). The study of social support as a determining factor in depressed and non-depressed as measure by indigenously developed social support scale.</w:t>
      </w:r>
      <w:r w:rsidRPr="00970E0E">
        <w:rPr>
          <w:rFonts w:ascii="Times New Roman" w:hAnsi="Times New Roman" w:cs="Times New Roman"/>
          <w:iCs/>
          <w:sz w:val="24"/>
          <w:szCs w:val="24"/>
        </w:rPr>
        <w:t>.</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Unpublished PhD thesis,</w:t>
      </w:r>
      <w:r w:rsidRPr="00970E0E">
        <w:rPr>
          <w:rFonts w:ascii="Times New Roman" w:hAnsi="Times New Roman" w:cs="Times New Roman"/>
          <w:sz w:val="24"/>
          <w:szCs w:val="24"/>
        </w:rPr>
        <w:t xml:space="preserve"> University of Karachi, Karachi.</w:t>
      </w:r>
    </w:p>
    <w:p w:rsidR="002E2D5B" w:rsidRPr="00970E0E" w:rsidRDefault="002E2D5B" w:rsidP="00970E0E">
      <w:pPr>
        <w:spacing w:line="480" w:lineRule="auto"/>
        <w:ind w:left="720" w:hanging="720"/>
        <w:rPr>
          <w:rFonts w:ascii="Times New Roman" w:hAnsi="Times New Roman" w:cs="Times New Roman"/>
          <w:sz w:val="24"/>
          <w:szCs w:val="24"/>
          <w:lang w:eastAsia="en-GB"/>
        </w:rPr>
      </w:pPr>
      <w:r w:rsidRPr="00970E0E">
        <w:rPr>
          <w:rFonts w:ascii="Times New Roman" w:hAnsi="Times New Roman" w:cs="Times New Roman"/>
          <w:i/>
          <w:iCs/>
          <w:sz w:val="24"/>
          <w:szCs w:val="24"/>
          <w:lang w:eastAsia="en-GB"/>
        </w:rPr>
        <w:t>Oxford English Dictionary Online</w:t>
      </w:r>
      <w:r w:rsidRPr="00970E0E">
        <w:rPr>
          <w:rFonts w:ascii="Times New Roman" w:hAnsi="Times New Roman" w:cs="Times New Roman"/>
          <w:sz w:val="24"/>
          <w:szCs w:val="24"/>
          <w:lang w:eastAsia="en-GB"/>
        </w:rPr>
        <w:t>. "Old age, n.” September 2013. Oxford University Press. </w:t>
      </w:r>
      <w:r w:rsidRPr="00970E0E">
        <w:rPr>
          <w:rFonts w:ascii="Times New Roman" w:hAnsi="Times New Roman" w:cs="Times New Roman"/>
          <w:sz w:val="24"/>
          <w:szCs w:val="24"/>
        </w:rPr>
        <w:t xml:space="preserve">Retrieved from </w:t>
      </w:r>
      <w:hyperlink r:id="rId9" w:history="1">
        <w:r w:rsidRPr="00970E0E">
          <w:rPr>
            <w:rStyle w:val="Hyperlink"/>
            <w:rFonts w:ascii="Times New Roman" w:hAnsi="Times New Roman" w:cs="Times New Roman"/>
            <w:color w:val="auto"/>
            <w:sz w:val="24"/>
            <w:szCs w:val="24"/>
            <w:lang w:eastAsia="en-GB"/>
          </w:rPr>
          <w:t>http://www.oed.com.librarycatalog.vts.edu/view/Entry/258473?redirectedFrom=old+age&amp;</w:t>
        </w:r>
      </w:hyperlink>
      <w:r w:rsidRPr="00970E0E">
        <w:rPr>
          <w:rFonts w:ascii="Times New Roman" w:hAnsi="Times New Roman" w:cs="Times New Roman"/>
          <w:sz w:val="24"/>
          <w:szCs w:val="24"/>
          <w:lang w:eastAsia="en-GB"/>
        </w:rPr>
        <w:t> (accessed December 02, 2013).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Style w:val="reference-text"/>
          <w:rFonts w:ascii="Times New Roman" w:hAnsi="Times New Roman" w:cs="Times New Roman"/>
          <w:i/>
          <w:iCs/>
          <w:sz w:val="24"/>
          <w:szCs w:val="24"/>
        </w:rPr>
        <w:t>Oxford English Dictionary Online</w:t>
      </w:r>
      <w:r w:rsidRPr="00970E0E">
        <w:rPr>
          <w:rStyle w:val="reference-text"/>
          <w:rFonts w:ascii="Times New Roman" w:hAnsi="Times New Roman" w:cs="Times New Roman"/>
          <w:sz w:val="24"/>
          <w:szCs w:val="24"/>
        </w:rPr>
        <w:t xml:space="preserve">. “Theory: A conception of something to be done, or of the method of doing </w:t>
      </w:r>
      <w:proofErr w:type="spellStart"/>
      <w:r w:rsidRPr="00970E0E">
        <w:rPr>
          <w:rStyle w:val="reference-text"/>
          <w:rFonts w:ascii="Times New Roman" w:hAnsi="Times New Roman" w:cs="Times New Roman"/>
          <w:sz w:val="24"/>
          <w:szCs w:val="24"/>
        </w:rPr>
        <w:t>it.”December</w:t>
      </w:r>
      <w:proofErr w:type="spellEnd"/>
      <w:r w:rsidRPr="00970E0E">
        <w:rPr>
          <w:rStyle w:val="reference-text"/>
          <w:rFonts w:ascii="Times New Roman" w:hAnsi="Times New Roman" w:cs="Times New Roman"/>
          <w:sz w:val="24"/>
          <w:szCs w:val="24"/>
        </w:rPr>
        <w:t xml:space="preserve"> 2013.</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iCs/>
          <w:sz w:val="24"/>
          <w:szCs w:val="24"/>
          <w:lang w:eastAsia="en-GB"/>
        </w:rPr>
        <w:t>Publication Manual of the American Psychological Association, 6th edition</w:t>
      </w:r>
      <w:r w:rsidRPr="00970E0E">
        <w:rPr>
          <w:rFonts w:ascii="Times New Roman" w:hAnsi="Times New Roman" w:cs="Times New Roman"/>
          <w:sz w:val="24"/>
          <w:szCs w:val="24"/>
          <w:lang w:eastAsia="en-GB"/>
        </w:rPr>
        <w:t> (</w:t>
      </w:r>
      <w:r w:rsidRPr="00970E0E">
        <w:rPr>
          <w:rFonts w:ascii="Times New Roman" w:hAnsi="Times New Roman" w:cs="Times New Roman"/>
          <w:i/>
          <w:sz w:val="24"/>
          <w:szCs w:val="24"/>
          <w:lang w:eastAsia="en-GB"/>
        </w:rPr>
        <w:t>American Psychological Association, 2009</w:t>
      </w:r>
      <w:r w:rsidRPr="00970E0E">
        <w:rPr>
          <w:rFonts w:ascii="Times New Roman" w:hAnsi="Times New Roman" w:cs="Times New Roman"/>
          <w:sz w:val="24"/>
          <w:szCs w:val="24"/>
          <w:lang w:eastAsia="en-GB"/>
        </w:rPr>
        <w:t>) </w:t>
      </w:r>
      <w:hyperlink r:id="rId10" w:history="1">
        <w:r w:rsidRPr="00970E0E">
          <w:rPr>
            <w:rStyle w:val="Hyperlink"/>
            <w:rFonts w:ascii="Times New Roman" w:hAnsi="Times New Roman" w:cs="Times New Roman"/>
            <w:color w:val="auto"/>
            <w:sz w:val="24"/>
            <w:szCs w:val="24"/>
            <w:lang w:eastAsia="en-GB"/>
          </w:rPr>
          <w:t>ISBN 1433805618</w:t>
        </w:r>
      </w:hyperlink>
      <w:r w:rsidRPr="00970E0E">
        <w:rPr>
          <w:rFonts w:ascii="Times New Roman" w:hAnsi="Times New Roman" w:cs="Times New Roman"/>
          <w:sz w:val="24"/>
          <w:szCs w:val="24"/>
          <w:lang w:eastAsia="en-GB"/>
        </w:rPr>
        <w:t xml:space="preserve">). In Wikipedia. Retrieved from </w:t>
      </w:r>
      <w:hyperlink r:id="rId11" w:anchor="cite_note-1" w:history="1">
        <w:r w:rsidRPr="00970E0E">
          <w:rPr>
            <w:rStyle w:val="Hyperlink"/>
            <w:rFonts w:ascii="Times New Roman" w:eastAsiaTheme="majorEastAsia" w:hAnsi="Times New Roman" w:cs="Times New Roman"/>
            <w:color w:val="auto"/>
            <w:sz w:val="24"/>
            <w:szCs w:val="24"/>
            <w:lang w:eastAsia="en-GB"/>
          </w:rPr>
          <w:t>https://en.wikipedia.org/wiki/Old_age#cite_note-1</w:t>
        </w:r>
      </w:hyperlink>
    </w:p>
    <w:p w:rsidR="002E2D5B" w:rsidRPr="00970E0E" w:rsidRDefault="002E2D5B"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lastRenderedPageBreak/>
        <w:t xml:space="preserve">Prince, M. J., Harwood, R. H., </w:t>
      </w:r>
      <w:proofErr w:type="spellStart"/>
      <w:r w:rsidRPr="00970E0E">
        <w:rPr>
          <w:rStyle w:val="citation"/>
          <w:rFonts w:ascii="Times New Roman" w:hAnsi="Times New Roman" w:cs="Times New Roman"/>
          <w:sz w:val="24"/>
          <w:szCs w:val="24"/>
        </w:rPr>
        <w:t>Blizard</w:t>
      </w:r>
      <w:proofErr w:type="spellEnd"/>
      <w:r w:rsidRPr="00970E0E">
        <w:rPr>
          <w:rStyle w:val="citation"/>
          <w:rFonts w:ascii="Times New Roman" w:hAnsi="Times New Roman" w:cs="Times New Roman"/>
          <w:sz w:val="24"/>
          <w:szCs w:val="24"/>
        </w:rPr>
        <w:t xml:space="preserve">, R. A., Thomas, A. &amp; Mann, A. H. (1997). Social support deficits, loneliness and life events as risk factors for depression in old age. </w:t>
      </w:r>
      <w:r w:rsidRPr="00970E0E">
        <w:rPr>
          <w:rStyle w:val="citation"/>
          <w:rFonts w:ascii="Times New Roman" w:hAnsi="Times New Roman" w:cs="Times New Roman"/>
          <w:i/>
          <w:sz w:val="24"/>
          <w:szCs w:val="24"/>
        </w:rPr>
        <w:t xml:space="preserve">The Gospel Oak Project VI. </w:t>
      </w:r>
      <w:proofErr w:type="spellStart"/>
      <w:r w:rsidRPr="00970E0E">
        <w:rPr>
          <w:rStyle w:val="ref-journal"/>
          <w:rFonts w:ascii="Times New Roman" w:hAnsi="Times New Roman" w:cs="Times New Roman"/>
          <w:i/>
          <w:sz w:val="24"/>
          <w:szCs w:val="24"/>
        </w:rPr>
        <w:t>Psychol</w:t>
      </w:r>
      <w:proofErr w:type="spellEnd"/>
      <w:r w:rsidRPr="00970E0E">
        <w:rPr>
          <w:rStyle w:val="ref-journal"/>
          <w:rFonts w:ascii="Times New Roman" w:hAnsi="Times New Roman" w:cs="Times New Roman"/>
          <w:i/>
          <w:sz w:val="24"/>
          <w:szCs w:val="24"/>
        </w:rPr>
        <w:t xml:space="preserve"> Med</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27</w:t>
      </w:r>
      <w:r w:rsidRPr="00970E0E">
        <w:rPr>
          <w:rStyle w:val="citation"/>
          <w:rFonts w:ascii="Times New Roman" w:hAnsi="Times New Roman" w:cs="Times New Roman"/>
          <w:sz w:val="24"/>
          <w:szCs w:val="24"/>
        </w:rPr>
        <w:t>, 323–332.</w:t>
      </w:r>
    </w:p>
    <w:p w:rsidR="002E2D5B" w:rsidRPr="00970E0E" w:rsidRDefault="002E2D5B" w:rsidP="00970E0E">
      <w:pPr>
        <w:spacing w:line="480" w:lineRule="auto"/>
        <w:ind w:left="720" w:hanging="720"/>
        <w:rPr>
          <w:rFonts w:ascii="Times New Roman" w:hAnsi="Times New Roman" w:cs="Times New Roman"/>
          <w:sz w:val="24"/>
          <w:szCs w:val="24"/>
        </w:rPr>
      </w:pPr>
      <w:proofErr w:type="spellStart"/>
      <w:r w:rsidRPr="00970E0E">
        <w:rPr>
          <w:rFonts w:ascii="Times New Roman" w:hAnsi="Times New Roman" w:cs="Times New Roman"/>
          <w:sz w:val="24"/>
          <w:szCs w:val="24"/>
        </w:rPr>
        <w:t>Pinquart</w:t>
      </w:r>
      <w:proofErr w:type="spellEnd"/>
      <w:r w:rsidRPr="00970E0E">
        <w:rPr>
          <w:rFonts w:ascii="Times New Roman" w:hAnsi="Times New Roman" w:cs="Times New Roman"/>
          <w:sz w:val="24"/>
          <w:szCs w:val="24"/>
        </w:rPr>
        <w:t xml:space="preserve">, M., &amp; Sorensen, S. (2001). Influences on loneliness in older adults: A meta-analysis. </w:t>
      </w:r>
      <w:r w:rsidRPr="00970E0E">
        <w:rPr>
          <w:rFonts w:ascii="Times New Roman" w:hAnsi="Times New Roman" w:cs="Times New Roman"/>
          <w:i/>
          <w:sz w:val="24"/>
          <w:szCs w:val="24"/>
        </w:rPr>
        <w:t>Basic and Applied Social Psychology,</w:t>
      </w:r>
      <w:r w:rsidRPr="00970E0E">
        <w:rPr>
          <w:rFonts w:ascii="Times New Roman" w:hAnsi="Times New Roman" w:cs="Times New Roman"/>
          <w:sz w:val="24"/>
          <w:szCs w:val="24"/>
        </w:rPr>
        <w:t xml:space="preserve"> 23(4), 245–266.</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Steptoe, A., Shankar, A., </w:t>
      </w:r>
      <w:proofErr w:type="spellStart"/>
      <w:r w:rsidRPr="00970E0E">
        <w:rPr>
          <w:rFonts w:ascii="Times New Roman" w:hAnsi="Times New Roman" w:cs="Times New Roman"/>
          <w:sz w:val="24"/>
          <w:szCs w:val="24"/>
        </w:rPr>
        <w:t>Demakakos</w:t>
      </w:r>
      <w:proofErr w:type="spellEnd"/>
      <w:r w:rsidRPr="00970E0E">
        <w:rPr>
          <w:rFonts w:ascii="Times New Roman" w:hAnsi="Times New Roman" w:cs="Times New Roman"/>
          <w:sz w:val="24"/>
          <w:szCs w:val="24"/>
        </w:rPr>
        <w:t xml:space="preserve">, P., et al (2013). </w:t>
      </w:r>
      <w:r w:rsidRPr="00970E0E">
        <w:rPr>
          <w:rFonts w:ascii="Times New Roman" w:hAnsi="Times New Roman" w:cs="Times New Roman"/>
          <w:i/>
          <w:sz w:val="24"/>
          <w:szCs w:val="24"/>
        </w:rPr>
        <w:t>Social isolation, loneliness and all-cause mortality in older men and woman,</w:t>
      </w:r>
      <w:r w:rsidRPr="00970E0E">
        <w:rPr>
          <w:rFonts w:ascii="Times New Roman" w:hAnsi="Times New Roman" w:cs="Times New Roman"/>
          <w:sz w:val="24"/>
          <w:szCs w:val="24"/>
        </w:rPr>
        <w:t xml:space="preserve"> PNAS, 10(15), 5797-5801.</w:t>
      </w:r>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proofErr w:type="spellStart"/>
      <w:r w:rsidRPr="00970E0E">
        <w:rPr>
          <w:rFonts w:ascii="Times New Roman" w:hAnsi="Times New Roman" w:cs="Times New Roman"/>
          <w:sz w:val="24"/>
          <w:szCs w:val="24"/>
        </w:rPr>
        <w:t>Tippelt</w:t>
      </w:r>
      <w:proofErr w:type="spellEnd"/>
      <w:r w:rsidRPr="00970E0E">
        <w:rPr>
          <w:rFonts w:ascii="Times New Roman" w:hAnsi="Times New Roman" w:cs="Times New Roman"/>
          <w:sz w:val="24"/>
          <w:szCs w:val="24"/>
        </w:rPr>
        <w:t xml:space="preserve">, R., et al (2009). </w:t>
      </w:r>
      <w:proofErr w:type="spellStart"/>
      <w:r w:rsidR="00454CD6" w:rsidRPr="00970E0E">
        <w:rPr>
          <w:rFonts w:ascii="Times New Roman" w:hAnsi="Times New Roman" w:cs="Times New Roman"/>
          <w:iCs/>
          <w:sz w:val="24"/>
          <w:szCs w:val="24"/>
        </w:rPr>
        <w:t>Bildung</w:t>
      </w:r>
      <w:proofErr w:type="spellEnd"/>
      <w:r w:rsidR="00454CD6" w:rsidRPr="00970E0E">
        <w:rPr>
          <w:rFonts w:ascii="Times New Roman" w:hAnsi="Times New Roman" w:cs="Times New Roman"/>
          <w:iCs/>
          <w:sz w:val="24"/>
          <w:szCs w:val="24"/>
        </w:rPr>
        <w:t xml:space="preserve"> </w:t>
      </w:r>
      <w:proofErr w:type="spellStart"/>
      <w:r w:rsidR="00454CD6" w:rsidRPr="00970E0E">
        <w:rPr>
          <w:rFonts w:ascii="Times New Roman" w:hAnsi="Times New Roman" w:cs="Times New Roman"/>
          <w:iCs/>
          <w:sz w:val="24"/>
          <w:szCs w:val="24"/>
        </w:rPr>
        <w:t>A</w:t>
      </w:r>
      <w:r w:rsidRPr="00970E0E">
        <w:rPr>
          <w:rFonts w:ascii="Times New Roman" w:hAnsi="Times New Roman" w:cs="Times New Roman"/>
          <w:iCs/>
          <w:sz w:val="24"/>
          <w:szCs w:val="24"/>
        </w:rPr>
        <w:t>lterer</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Chancen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im</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demografischen</w:t>
      </w:r>
      <w:proofErr w:type="spellEnd"/>
      <w:r w:rsidRPr="00970E0E">
        <w:rPr>
          <w:rFonts w:ascii="Times New Roman" w:hAnsi="Times New Roman" w:cs="Times New Roman"/>
          <w:iCs/>
          <w:sz w:val="24"/>
          <w:szCs w:val="24"/>
        </w:rPr>
        <w:t xml:space="preserve"> </w:t>
      </w:r>
      <w:proofErr w:type="spellStart"/>
      <w:r w:rsidRPr="00970E0E">
        <w:rPr>
          <w:rFonts w:ascii="Times New Roman" w:hAnsi="Times New Roman" w:cs="Times New Roman"/>
          <w:iCs/>
          <w:sz w:val="24"/>
          <w:szCs w:val="24"/>
        </w:rPr>
        <w:t>Wandel</w:t>
      </w:r>
      <w:proofErr w:type="spellEnd"/>
      <w:r w:rsidRPr="00970E0E">
        <w:rPr>
          <w:rFonts w:ascii="Times New Roman" w:hAnsi="Times New Roman" w:cs="Times New Roman"/>
          <w:sz w:val="24"/>
          <w:szCs w:val="24"/>
        </w:rPr>
        <w:t xml:space="preserve">. Bielefeld:                 </w:t>
      </w:r>
    </w:p>
    <w:p w:rsidR="0038562F" w:rsidRPr="00970E0E" w:rsidRDefault="0038562F" w:rsidP="00970E0E">
      <w:pPr>
        <w:autoSpaceDE w:val="0"/>
        <w:autoSpaceDN w:val="0"/>
        <w:adjustRightInd w:val="0"/>
        <w:spacing w:after="0" w:line="480" w:lineRule="auto"/>
        <w:rPr>
          <w:rFonts w:ascii="Times New Roman" w:hAnsi="Times New Roman" w:cs="Times New Roman"/>
          <w:sz w:val="24"/>
          <w:szCs w:val="24"/>
        </w:rPr>
      </w:pPr>
      <w:r w:rsidRPr="00970E0E">
        <w:rPr>
          <w:rFonts w:ascii="Times New Roman" w:hAnsi="Times New Roman" w:cs="Times New Roman"/>
          <w:sz w:val="24"/>
          <w:szCs w:val="24"/>
        </w:rPr>
        <w:t xml:space="preserve">               Bertelsmann.</w:t>
      </w:r>
    </w:p>
    <w:p w:rsidR="002E2D5B" w:rsidRPr="00970E0E" w:rsidRDefault="002E2D5B" w:rsidP="007F7374">
      <w:pPr>
        <w:spacing w:line="480" w:lineRule="auto"/>
        <w:rPr>
          <w:rStyle w:val="reference-text"/>
          <w:rFonts w:ascii="Times New Roman" w:hAnsi="Times New Roman" w:cs="Times New Roman"/>
          <w:sz w:val="24"/>
          <w:szCs w:val="24"/>
        </w:rPr>
      </w:pPr>
      <w:r w:rsidRPr="00970E0E">
        <w:rPr>
          <w:rStyle w:val="reference-text"/>
          <w:rFonts w:ascii="Times New Roman" w:hAnsi="Times New Roman" w:cs="Times New Roman"/>
          <w:sz w:val="24"/>
          <w:szCs w:val="24"/>
        </w:rPr>
        <w:t xml:space="preserve">Victor, G., </w:t>
      </w:r>
      <w:proofErr w:type="spellStart"/>
      <w:r w:rsidRPr="00970E0E">
        <w:rPr>
          <w:rStyle w:val="reference-text"/>
          <w:rFonts w:ascii="Times New Roman" w:hAnsi="Times New Roman" w:cs="Times New Roman"/>
          <w:sz w:val="24"/>
          <w:szCs w:val="24"/>
        </w:rPr>
        <w:t>Cicirelli</w:t>
      </w:r>
      <w:proofErr w:type="spellEnd"/>
      <w:r w:rsidRPr="00970E0E">
        <w:rPr>
          <w:rStyle w:val="reference-text"/>
          <w:rFonts w:ascii="Times New Roman" w:hAnsi="Times New Roman" w:cs="Times New Roman"/>
          <w:sz w:val="24"/>
          <w:szCs w:val="24"/>
        </w:rPr>
        <w:t>.</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i/>
          <w:iCs/>
          <w:sz w:val="24"/>
          <w:szCs w:val="24"/>
        </w:rPr>
        <w:t>Older Adults' Views on Death</w:t>
      </w:r>
      <w:r w:rsidRPr="00970E0E">
        <w:rPr>
          <w:rStyle w:val="apple-converted-space"/>
          <w:rFonts w:ascii="Times New Roman" w:hAnsi="Times New Roman" w:cs="Times New Roman"/>
          <w:sz w:val="24"/>
          <w:szCs w:val="24"/>
        </w:rPr>
        <w:t> </w:t>
      </w:r>
      <w:r w:rsidRPr="00970E0E">
        <w:rPr>
          <w:rStyle w:val="reference-text"/>
          <w:rFonts w:ascii="Times New Roman" w:hAnsi="Times New Roman" w:cs="Times New Roman"/>
          <w:sz w:val="24"/>
          <w:szCs w:val="24"/>
        </w:rPr>
        <w:t>(Springer, 2002), 4.</w:t>
      </w:r>
    </w:p>
    <w:p w:rsidR="002E2D5B" w:rsidRPr="00970E0E" w:rsidRDefault="002E2D5B" w:rsidP="00970E0E">
      <w:pPr>
        <w:spacing w:line="480" w:lineRule="auto"/>
        <w:ind w:left="720" w:hanging="720"/>
        <w:rPr>
          <w:rFonts w:ascii="Times New Roman" w:hAnsi="Times New Roman" w:cs="Times New Roman"/>
          <w:sz w:val="24"/>
          <w:szCs w:val="24"/>
        </w:rPr>
      </w:pPr>
      <w:r w:rsidRPr="00970E0E">
        <w:rPr>
          <w:rFonts w:ascii="Times New Roman" w:hAnsi="Times New Roman" w:cs="Times New Roman"/>
          <w:sz w:val="24"/>
          <w:szCs w:val="24"/>
        </w:rPr>
        <w:t xml:space="preserve">Victor, C. et al (2003). </w:t>
      </w:r>
      <w:r w:rsidRPr="00970E0E">
        <w:rPr>
          <w:rFonts w:ascii="Times New Roman" w:hAnsi="Times New Roman" w:cs="Times New Roman"/>
          <w:iCs/>
          <w:sz w:val="24"/>
          <w:szCs w:val="24"/>
        </w:rPr>
        <w:t>Loneliness, Social Isolation and Living Alone in Later Life</w:t>
      </w:r>
      <w:r w:rsidRPr="00970E0E">
        <w:rPr>
          <w:rFonts w:ascii="Times New Roman" w:hAnsi="Times New Roman" w:cs="Times New Roman"/>
          <w:sz w:val="24"/>
          <w:szCs w:val="24"/>
        </w:rPr>
        <w:t xml:space="preserve">. </w:t>
      </w:r>
      <w:r w:rsidRPr="00970E0E">
        <w:rPr>
          <w:rFonts w:ascii="Times New Roman" w:hAnsi="Times New Roman" w:cs="Times New Roman"/>
          <w:i/>
          <w:sz w:val="24"/>
          <w:szCs w:val="24"/>
        </w:rPr>
        <w:t>Economic and Social Research Council</w:t>
      </w:r>
      <w:r w:rsidRPr="00970E0E">
        <w:rPr>
          <w:rFonts w:ascii="Times New Roman" w:hAnsi="Times New Roman" w:cs="Times New Roman"/>
          <w:sz w:val="24"/>
          <w:szCs w:val="24"/>
        </w:rPr>
        <w:t>.</w:t>
      </w:r>
    </w:p>
    <w:p w:rsidR="002E2D5B" w:rsidRPr="00970E0E" w:rsidRDefault="002E2D5B" w:rsidP="00970E0E">
      <w:pPr>
        <w:spacing w:line="480" w:lineRule="auto"/>
        <w:ind w:left="720" w:hanging="720"/>
        <w:rPr>
          <w:rFonts w:ascii="Times New Roman" w:hAnsi="Times New Roman" w:cs="Times New Roman"/>
          <w:w w:val="105"/>
          <w:sz w:val="24"/>
          <w:szCs w:val="24"/>
        </w:rPr>
      </w:pPr>
      <w:r w:rsidRPr="00970E0E">
        <w:rPr>
          <w:rFonts w:ascii="Times New Roman" w:hAnsi="Times New Roman" w:cs="Times New Roman"/>
          <w:w w:val="105"/>
          <w:sz w:val="24"/>
          <w:szCs w:val="24"/>
        </w:rPr>
        <w:t xml:space="preserve">Weiss, R. S. (1973). Loneliness: </w:t>
      </w:r>
      <w:r w:rsidRPr="00970E0E">
        <w:rPr>
          <w:rFonts w:ascii="Times New Roman" w:hAnsi="Times New Roman" w:cs="Times New Roman"/>
          <w:i/>
          <w:w w:val="105"/>
          <w:sz w:val="24"/>
          <w:szCs w:val="24"/>
        </w:rPr>
        <w:t>The experience of emotional and social isolation. Cambridge</w:t>
      </w:r>
      <w:r w:rsidRPr="00970E0E">
        <w:rPr>
          <w:rFonts w:ascii="Times New Roman" w:hAnsi="Times New Roman" w:cs="Times New Roman"/>
          <w:w w:val="105"/>
          <w:sz w:val="24"/>
          <w:szCs w:val="24"/>
        </w:rPr>
        <w:t>, MA: The MIT Press.</w:t>
      </w:r>
    </w:p>
    <w:p w:rsidR="002E2D5B" w:rsidRPr="00970E0E" w:rsidRDefault="002E2D5B" w:rsidP="00970E0E">
      <w:pPr>
        <w:spacing w:line="480" w:lineRule="auto"/>
        <w:ind w:left="720" w:hanging="720"/>
        <w:rPr>
          <w:rStyle w:val="citation"/>
          <w:rFonts w:ascii="Times New Roman" w:hAnsi="Times New Roman" w:cs="Times New Roman"/>
          <w:sz w:val="24"/>
          <w:szCs w:val="24"/>
        </w:rPr>
      </w:pPr>
      <w:proofErr w:type="spellStart"/>
      <w:r w:rsidRPr="00970E0E">
        <w:rPr>
          <w:rStyle w:val="citation"/>
          <w:rFonts w:ascii="Times New Roman" w:hAnsi="Times New Roman" w:cs="Times New Roman"/>
          <w:sz w:val="24"/>
          <w:szCs w:val="24"/>
        </w:rPr>
        <w:t>Zunzunegui</w:t>
      </w:r>
      <w:proofErr w:type="spellEnd"/>
      <w:r w:rsidRPr="00970E0E">
        <w:rPr>
          <w:rStyle w:val="citation"/>
          <w:rFonts w:ascii="Times New Roman" w:hAnsi="Times New Roman" w:cs="Times New Roman"/>
          <w:sz w:val="24"/>
          <w:szCs w:val="24"/>
        </w:rPr>
        <w:t xml:space="preserve">, M. V., Gutierrez, P., </w:t>
      </w:r>
      <w:proofErr w:type="spellStart"/>
      <w:r w:rsidRPr="00970E0E">
        <w:rPr>
          <w:rStyle w:val="citation"/>
          <w:rFonts w:ascii="Times New Roman" w:hAnsi="Times New Roman" w:cs="Times New Roman"/>
          <w:sz w:val="24"/>
          <w:szCs w:val="24"/>
        </w:rPr>
        <w:t>Cuadra</w:t>
      </w:r>
      <w:proofErr w:type="spellEnd"/>
      <w:r w:rsidRPr="00970E0E">
        <w:rPr>
          <w:rStyle w:val="citation"/>
          <w:rFonts w:ascii="Times New Roman" w:hAnsi="Times New Roman" w:cs="Times New Roman"/>
          <w:sz w:val="24"/>
          <w:szCs w:val="24"/>
        </w:rPr>
        <w:t xml:space="preserve">, Beland, F., Del Ser T., &amp; Wolfson, C. (2000). Development of simple cognitive function measures in a community dwelling population of elderly in Spain. </w:t>
      </w:r>
      <w:proofErr w:type="spellStart"/>
      <w:r w:rsidRPr="00970E0E">
        <w:rPr>
          <w:rStyle w:val="ref-journal"/>
          <w:rFonts w:ascii="Times New Roman" w:hAnsi="Times New Roman" w:cs="Times New Roman"/>
          <w:i/>
          <w:sz w:val="24"/>
          <w:szCs w:val="24"/>
        </w:rPr>
        <w:t>Int</w:t>
      </w:r>
      <w:proofErr w:type="spellEnd"/>
      <w:r w:rsidRPr="00970E0E">
        <w:rPr>
          <w:rStyle w:val="ref-journal"/>
          <w:rFonts w:ascii="Times New Roman" w:hAnsi="Times New Roman" w:cs="Times New Roman"/>
          <w:i/>
          <w:sz w:val="24"/>
          <w:szCs w:val="24"/>
        </w:rPr>
        <w:t xml:space="preserve"> J </w:t>
      </w:r>
      <w:proofErr w:type="spellStart"/>
      <w:r w:rsidRPr="00970E0E">
        <w:rPr>
          <w:rStyle w:val="ref-journal"/>
          <w:rFonts w:ascii="Times New Roman" w:hAnsi="Times New Roman" w:cs="Times New Roman"/>
          <w:i/>
          <w:sz w:val="24"/>
          <w:szCs w:val="24"/>
        </w:rPr>
        <w:t>Geriatr</w:t>
      </w:r>
      <w:proofErr w:type="spellEnd"/>
      <w:r w:rsidRPr="00970E0E">
        <w:rPr>
          <w:rStyle w:val="ref-journal"/>
          <w:rFonts w:ascii="Times New Roman" w:hAnsi="Times New Roman" w:cs="Times New Roman"/>
          <w:i/>
          <w:sz w:val="24"/>
          <w:szCs w:val="24"/>
        </w:rPr>
        <w:t xml:space="preserve"> Psychiatry</w:t>
      </w:r>
      <w:r w:rsidRPr="00970E0E">
        <w:rPr>
          <w:rStyle w:val="ref-journal"/>
          <w:rFonts w:ascii="Times New Roman" w:hAnsi="Times New Roman" w:cs="Times New Roman"/>
          <w:sz w:val="24"/>
          <w:szCs w:val="24"/>
        </w:rPr>
        <w:t xml:space="preserve">, </w:t>
      </w:r>
      <w:r w:rsidRPr="00970E0E">
        <w:rPr>
          <w:rStyle w:val="ref-vol"/>
          <w:rFonts w:ascii="Times New Roman" w:hAnsi="Times New Roman" w:cs="Times New Roman"/>
          <w:sz w:val="24"/>
          <w:szCs w:val="24"/>
        </w:rPr>
        <w:t>15</w:t>
      </w:r>
      <w:r w:rsidRPr="00970E0E">
        <w:rPr>
          <w:rStyle w:val="citation"/>
          <w:rFonts w:ascii="Times New Roman" w:hAnsi="Times New Roman" w:cs="Times New Roman"/>
          <w:sz w:val="24"/>
          <w:szCs w:val="24"/>
        </w:rPr>
        <w:t>,130–140.</w:t>
      </w:r>
    </w:p>
    <w:p w:rsidR="003B7B2A" w:rsidRPr="00970E0E" w:rsidRDefault="003B7B2A" w:rsidP="00970E0E">
      <w:pPr>
        <w:spacing w:line="480" w:lineRule="auto"/>
        <w:ind w:left="720" w:hanging="720"/>
        <w:rPr>
          <w:rStyle w:val="citation"/>
          <w:rFonts w:ascii="Times New Roman" w:hAnsi="Times New Roman" w:cs="Times New Roman"/>
          <w:sz w:val="24"/>
          <w:szCs w:val="24"/>
        </w:rPr>
      </w:pPr>
      <w:r w:rsidRPr="00970E0E">
        <w:rPr>
          <w:rStyle w:val="citation"/>
          <w:rFonts w:ascii="Times New Roman" w:hAnsi="Times New Roman" w:cs="Times New Roman"/>
          <w:sz w:val="24"/>
          <w:szCs w:val="24"/>
        </w:rPr>
        <w:t>https://readfoundation.org.uk/blog/educated-vs-uneducated/</w:t>
      </w:r>
    </w:p>
    <w:p w:rsidR="002E2D5B" w:rsidRPr="00970E0E" w:rsidRDefault="002E2D5B" w:rsidP="00970E0E">
      <w:pPr>
        <w:spacing w:line="480" w:lineRule="auto"/>
        <w:rPr>
          <w:rFonts w:ascii="Times New Roman" w:hAnsi="Times New Roman" w:cs="Times New Roman"/>
          <w:sz w:val="24"/>
          <w:szCs w:val="24"/>
        </w:rPr>
      </w:pPr>
    </w:p>
    <w:sectPr w:rsidR="002E2D5B" w:rsidRPr="00970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5E7"/>
    <w:multiLevelType w:val="hybridMultilevel"/>
    <w:tmpl w:val="12B06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31A26"/>
    <w:multiLevelType w:val="multilevel"/>
    <w:tmpl w:val="B3A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03131"/>
    <w:multiLevelType w:val="hybridMultilevel"/>
    <w:tmpl w:val="68A60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AE2A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5B"/>
    <w:rsid w:val="00003E3E"/>
    <w:rsid w:val="00011060"/>
    <w:rsid w:val="000218C3"/>
    <w:rsid w:val="00032001"/>
    <w:rsid w:val="0003514D"/>
    <w:rsid w:val="00037676"/>
    <w:rsid w:val="00081721"/>
    <w:rsid w:val="000A52EA"/>
    <w:rsid w:val="00107EF4"/>
    <w:rsid w:val="001258D3"/>
    <w:rsid w:val="00136647"/>
    <w:rsid w:val="001553D0"/>
    <w:rsid w:val="00192D86"/>
    <w:rsid w:val="001E02EC"/>
    <w:rsid w:val="001F234E"/>
    <w:rsid w:val="00237CF4"/>
    <w:rsid w:val="00252F98"/>
    <w:rsid w:val="00253F82"/>
    <w:rsid w:val="00276378"/>
    <w:rsid w:val="00277264"/>
    <w:rsid w:val="002777E3"/>
    <w:rsid w:val="00281665"/>
    <w:rsid w:val="0029511A"/>
    <w:rsid w:val="002B7B5A"/>
    <w:rsid w:val="002C01AC"/>
    <w:rsid w:val="002C2F65"/>
    <w:rsid w:val="002D297A"/>
    <w:rsid w:val="002E2D5B"/>
    <w:rsid w:val="00312D86"/>
    <w:rsid w:val="003415B3"/>
    <w:rsid w:val="003548A7"/>
    <w:rsid w:val="0038562F"/>
    <w:rsid w:val="00393368"/>
    <w:rsid w:val="003B4937"/>
    <w:rsid w:val="003B7B2A"/>
    <w:rsid w:val="003C4EDA"/>
    <w:rsid w:val="003D50B8"/>
    <w:rsid w:val="003E2135"/>
    <w:rsid w:val="003E48C9"/>
    <w:rsid w:val="003E50B9"/>
    <w:rsid w:val="00442D06"/>
    <w:rsid w:val="00454CD6"/>
    <w:rsid w:val="00464551"/>
    <w:rsid w:val="00487590"/>
    <w:rsid w:val="004D678A"/>
    <w:rsid w:val="0050518D"/>
    <w:rsid w:val="00521C8F"/>
    <w:rsid w:val="00583A2B"/>
    <w:rsid w:val="005A32B5"/>
    <w:rsid w:val="005B08DD"/>
    <w:rsid w:val="005C6A65"/>
    <w:rsid w:val="005E2A3A"/>
    <w:rsid w:val="00603746"/>
    <w:rsid w:val="006221C3"/>
    <w:rsid w:val="006245D1"/>
    <w:rsid w:val="00626C26"/>
    <w:rsid w:val="00655943"/>
    <w:rsid w:val="006623D4"/>
    <w:rsid w:val="006B3B44"/>
    <w:rsid w:val="007423B1"/>
    <w:rsid w:val="00757569"/>
    <w:rsid w:val="00771D0B"/>
    <w:rsid w:val="00772E8B"/>
    <w:rsid w:val="00777BF5"/>
    <w:rsid w:val="00787103"/>
    <w:rsid w:val="007E4775"/>
    <w:rsid w:val="007F1B7E"/>
    <w:rsid w:val="007F7374"/>
    <w:rsid w:val="0085085F"/>
    <w:rsid w:val="008735E7"/>
    <w:rsid w:val="00882095"/>
    <w:rsid w:val="00885BCB"/>
    <w:rsid w:val="008A675F"/>
    <w:rsid w:val="00912C82"/>
    <w:rsid w:val="00936C2F"/>
    <w:rsid w:val="00970E0E"/>
    <w:rsid w:val="00994300"/>
    <w:rsid w:val="00994BAE"/>
    <w:rsid w:val="009A5C71"/>
    <w:rsid w:val="009C2ED0"/>
    <w:rsid w:val="00A01870"/>
    <w:rsid w:val="00A209D3"/>
    <w:rsid w:val="00A232FF"/>
    <w:rsid w:val="00A275C7"/>
    <w:rsid w:val="00A6088B"/>
    <w:rsid w:val="00B16A10"/>
    <w:rsid w:val="00B45413"/>
    <w:rsid w:val="00B64EF0"/>
    <w:rsid w:val="00B85F17"/>
    <w:rsid w:val="00B91CA1"/>
    <w:rsid w:val="00BA712B"/>
    <w:rsid w:val="00BC2D98"/>
    <w:rsid w:val="00BD7BAE"/>
    <w:rsid w:val="00BE77D6"/>
    <w:rsid w:val="00C215A1"/>
    <w:rsid w:val="00C45EEC"/>
    <w:rsid w:val="00C702C2"/>
    <w:rsid w:val="00C8432A"/>
    <w:rsid w:val="00CB6FAA"/>
    <w:rsid w:val="00CD1F62"/>
    <w:rsid w:val="00CD492C"/>
    <w:rsid w:val="00D00C16"/>
    <w:rsid w:val="00D078A9"/>
    <w:rsid w:val="00D514C2"/>
    <w:rsid w:val="00D6622D"/>
    <w:rsid w:val="00D8459C"/>
    <w:rsid w:val="00D875E8"/>
    <w:rsid w:val="00DB55D6"/>
    <w:rsid w:val="00DD4C44"/>
    <w:rsid w:val="00E24B5E"/>
    <w:rsid w:val="00E43006"/>
    <w:rsid w:val="00E530AD"/>
    <w:rsid w:val="00EA1E1F"/>
    <w:rsid w:val="00EA781D"/>
    <w:rsid w:val="00EE1E86"/>
    <w:rsid w:val="00EE5CC4"/>
    <w:rsid w:val="00F018F9"/>
    <w:rsid w:val="00F033BA"/>
    <w:rsid w:val="00F04F06"/>
    <w:rsid w:val="00F93DD0"/>
    <w:rsid w:val="00FC3846"/>
    <w:rsid w:val="00FE2CDE"/>
    <w:rsid w:val="00FE3EB1"/>
    <w:rsid w:val="00FF2139"/>
    <w:rsid w:val="00FF4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94742-B445-7543-BBBC-75D079A1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E2D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E2D5B"/>
  </w:style>
  <w:style w:type="table" w:styleId="TableGrid">
    <w:name w:val="Table Grid"/>
    <w:basedOn w:val="TableNormal"/>
    <w:uiPriority w:val="59"/>
    <w:rsid w:val="002E2D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2E2D5B"/>
    <w:rPr>
      <w:color w:val="0563C1" w:themeColor="hyperlink"/>
      <w:u w:val="single"/>
    </w:rPr>
  </w:style>
  <w:style w:type="character" w:customStyle="1" w:styleId="reference-text">
    <w:name w:val="reference-text"/>
    <w:basedOn w:val="DefaultParagraphFont"/>
    <w:rsid w:val="002E2D5B"/>
  </w:style>
  <w:style w:type="character" w:customStyle="1" w:styleId="citation">
    <w:name w:val="citation"/>
    <w:basedOn w:val="DefaultParagraphFont"/>
    <w:rsid w:val="002E2D5B"/>
  </w:style>
  <w:style w:type="character" w:customStyle="1" w:styleId="ref-journal">
    <w:name w:val="ref-journal"/>
    <w:basedOn w:val="DefaultParagraphFont"/>
    <w:rsid w:val="002E2D5B"/>
  </w:style>
  <w:style w:type="character" w:customStyle="1" w:styleId="ref-vol">
    <w:name w:val="ref-vol"/>
    <w:basedOn w:val="DefaultParagraphFont"/>
    <w:rsid w:val="002E2D5B"/>
  </w:style>
  <w:style w:type="character" w:styleId="Strong">
    <w:name w:val="Strong"/>
    <w:basedOn w:val="DefaultParagraphFont"/>
    <w:uiPriority w:val="22"/>
    <w:qFormat/>
    <w:rsid w:val="003B4937"/>
    <w:rPr>
      <w:b/>
      <w:bCs/>
    </w:rPr>
  </w:style>
  <w:style w:type="paragraph" w:styleId="ListParagraph">
    <w:name w:val="List Paragraph"/>
    <w:basedOn w:val="Normal"/>
    <w:uiPriority w:val="34"/>
    <w:qFormat/>
    <w:rsid w:val="00A6088B"/>
    <w:pPr>
      <w:ind w:left="720"/>
      <w:contextualSpacing/>
    </w:pPr>
  </w:style>
  <w:style w:type="paragraph" w:customStyle="1" w:styleId="yiv2910610915msonormal">
    <w:name w:val="yiv2910610915msonormal"/>
    <w:basedOn w:val="Normal"/>
    <w:rsid w:val="002B7B5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1309">
      <w:bodyDiv w:val="1"/>
      <w:marLeft w:val="0"/>
      <w:marRight w:val="0"/>
      <w:marTop w:val="0"/>
      <w:marBottom w:val="0"/>
      <w:divBdr>
        <w:top w:val="none" w:sz="0" w:space="0" w:color="auto"/>
        <w:left w:val="none" w:sz="0" w:space="0" w:color="auto"/>
        <w:bottom w:val="none" w:sz="0" w:space="0" w:color="auto"/>
        <w:right w:val="none" w:sz="0" w:space="0" w:color="auto"/>
      </w:divBdr>
    </w:div>
    <w:div w:id="16148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72784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Childhood_and_Socie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mpaigntoendloneliness.org.uk/wp%20content/uploads/downloads/2011/07/safeguarding-the-convoy_-_a-call-to-action-from-the-campaign-to-end-loneliness.pdf" TargetMode="External"/><Relationship Id="rId11" Type="http://schemas.openxmlformats.org/officeDocument/2006/relationships/hyperlink" Target="https://en.wikipedia.org/wiki/Old_age" TargetMode="External"/><Relationship Id="rId5" Type="http://schemas.openxmlformats.org/officeDocument/2006/relationships/hyperlink" Target="http://www.ageuk.org.uk/Documents/EN-GB/Factsheets/Later_Life_UK" TargetMode="External"/><Relationship Id="rId10" Type="http://schemas.openxmlformats.org/officeDocument/2006/relationships/hyperlink" Target="http://en.wikipedia.org/wiki/Special:BookSources/1433805618" TargetMode="External"/><Relationship Id="rId4" Type="http://schemas.openxmlformats.org/officeDocument/2006/relationships/webSettings" Target="webSettings.xml"/><Relationship Id="rId9" Type="http://schemas.openxmlformats.org/officeDocument/2006/relationships/hyperlink" Target="http://www.oed.com.librarycatalog.vts.edu/view/Entry/258473?redirectedFrom=old+age&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Microsoft Office User</cp:lastModifiedBy>
  <cp:revision>2</cp:revision>
  <dcterms:created xsi:type="dcterms:W3CDTF">2018-10-14T17:26:00Z</dcterms:created>
  <dcterms:modified xsi:type="dcterms:W3CDTF">2018-10-14T17:26:00Z</dcterms:modified>
</cp:coreProperties>
</file>