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392" w:tblpY="113"/>
        <w:tblW w:w="0" w:type="auto"/>
        <w:tblLook w:val="00A0" w:firstRow="1" w:lastRow="0" w:firstColumn="1" w:lastColumn="0" w:noHBand="0" w:noVBand="0"/>
      </w:tblPr>
      <w:tblGrid>
        <w:gridCol w:w="5953"/>
      </w:tblGrid>
      <w:tr w:rsidR="000B5886" w:rsidRPr="00FF53E5" w:rsidTr="00A654CC">
        <w:trPr>
          <w:trHeight w:val="1094"/>
        </w:trPr>
        <w:tc>
          <w:tcPr>
            <w:tcW w:w="5953" w:type="dxa"/>
          </w:tcPr>
          <w:p w:rsidR="000B5886" w:rsidRPr="00792DAA" w:rsidRDefault="000B5886" w:rsidP="00A654CC">
            <w:pPr>
              <w:spacing w:after="0"/>
              <w:jc w:val="center"/>
              <w:rPr>
                <w:rFonts w:ascii="Times New Roman" w:hAnsi="Times New Roman" w:cs="Times New Roman"/>
                <w:b/>
                <w:color w:val="000000" w:themeColor="text1"/>
                <w:sz w:val="26"/>
                <w:szCs w:val="26"/>
              </w:rPr>
            </w:pPr>
            <w:r w:rsidRPr="00792DAA">
              <w:rPr>
                <w:rFonts w:ascii="Times New Roman" w:hAnsi="Times New Roman" w:cs="Times New Roman"/>
                <w:b/>
                <w:color w:val="000000" w:themeColor="text1"/>
                <w:sz w:val="26"/>
                <w:szCs w:val="26"/>
              </w:rPr>
              <w:t>Parental Modeling; A Determinant of Pro-Environmental Attitude and Behavior in Youth</w:t>
            </w:r>
          </w:p>
        </w:tc>
      </w:tr>
      <w:tr w:rsidR="000B5886" w:rsidRPr="00FF53E5" w:rsidTr="00A654CC">
        <w:trPr>
          <w:trHeight w:val="864"/>
        </w:trPr>
        <w:tc>
          <w:tcPr>
            <w:tcW w:w="5953" w:type="dxa"/>
          </w:tcPr>
          <w:p w:rsidR="000B5886" w:rsidRPr="00792DAA" w:rsidRDefault="000B5886" w:rsidP="00A654CC">
            <w:pPr>
              <w:spacing w:after="0"/>
              <w:jc w:val="center"/>
              <w:rPr>
                <w:rFonts w:ascii="Times New Roman" w:eastAsia="Times New Roman" w:hAnsi="Times New Roman" w:cs="Times New Roman"/>
                <w:b/>
                <w:color w:val="000000" w:themeColor="text1"/>
                <w:sz w:val="26"/>
                <w:szCs w:val="26"/>
                <w:vertAlign w:val="superscript"/>
              </w:rPr>
            </w:pPr>
            <w:proofErr w:type="spellStart"/>
            <w:r w:rsidRPr="00792DAA">
              <w:rPr>
                <w:rFonts w:ascii="Times New Roman" w:eastAsia="Times New Roman" w:hAnsi="Times New Roman" w:cs="Times New Roman"/>
                <w:b/>
                <w:color w:val="000000" w:themeColor="text1"/>
                <w:sz w:val="26"/>
                <w:szCs w:val="26"/>
                <w:lang w:val="en-GB"/>
              </w:rPr>
              <w:t>Lubna</w:t>
            </w:r>
            <w:proofErr w:type="spellEnd"/>
            <w:r w:rsidRPr="00792DAA">
              <w:rPr>
                <w:rFonts w:ascii="Times New Roman" w:eastAsia="Times New Roman" w:hAnsi="Times New Roman" w:cs="Times New Roman"/>
                <w:b/>
                <w:color w:val="000000" w:themeColor="text1"/>
                <w:sz w:val="26"/>
                <w:szCs w:val="26"/>
                <w:lang w:val="en-GB"/>
              </w:rPr>
              <w:t xml:space="preserve"> Nazneen</w:t>
            </w:r>
            <w:r w:rsidRPr="00792DAA">
              <w:rPr>
                <w:rStyle w:val="FootnoteReference"/>
                <w:rFonts w:ascii="Times New Roman" w:eastAsia="Times New Roman" w:hAnsi="Times New Roman" w:cs="Times New Roman"/>
                <w:b/>
                <w:color w:val="000000" w:themeColor="text1"/>
                <w:sz w:val="26"/>
                <w:szCs w:val="26"/>
              </w:rPr>
              <w:footnoteReference w:id="1"/>
            </w:r>
            <w:r w:rsidRPr="00792DAA">
              <w:rPr>
                <w:rFonts w:ascii="Times New Roman" w:eastAsia="Times New Roman" w:hAnsi="Times New Roman" w:cs="Times New Roman"/>
                <w:b/>
                <w:color w:val="000000" w:themeColor="text1"/>
                <w:sz w:val="26"/>
                <w:szCs w:val="26"/>
              </w:rPr>
              <w:t xml:space="preserve">and </w:t>
            </w:r>
            <w:proofErr w:type="spellStart"/>
            <w:r w:rsidRPr="00792DAA">
              <w:rPr>
                <w:rFonts w:ascii="Times New Roman" w:eastAsia="Times New Roman" w:hAnsi="Times New Roman" w:cs="Times New Roman"/>
                <w:b/>
                <w:color w:val="000000" w:themeColor="text1"/>
                <w:sz w:val="26"/>
                <w:szCs w:val="26"/>
              </w:rPr>
              <w:t>Madiha</w:t>
            </w:r>
            <w:proofErr w:type="spellEnd"/>
            <w:r w:rsidRPr="00792DAA">
              <w:rPr>
                <w:rFonts w:ascii="Times New Roman" w:eastAsia="Times New Roman" w:hAnsi="Times New Roman" w:cs="Times New Roman"/>
                <w:b/>
                <w:color w:val="000000" w:themeColor="text1"/>
                <w:sz w:val="26"/>
                <w:szCs w:val="26"/>
              </w:rPr>
              <w:t xml:space="preserve"> Asghar</w:t>
            </w:r>
            <w:r w:rsidRPr="00792DAA">
              <w:rPr>
                <w:rStyle w:val="FootnoteReference"/>
                <w:rFonts w:ascii="Times New Roman" w:eastAsia="Times New Roman" w:hAnsi="Times New Roman" w:cs="Times New Roman"/>
                <w:b/>
                <w:color w:val="000000" w:themeColor="text1"/>
                <w:sz w:val="26"/>
                <w:szCs w:val="26"/>
              </w:rPr>
              <w:footnoteReference w:id="2"/>
            </w:r>
          </w:p>
          <w:p w:rsidR="000B5886" w:rsidRPr="00FF53E5" w:rsidRDefault="000B5886" w:rsidP="00A654CC">
            <w:pPr>
              <w:spacing w:after="0"/>
              <w:jc w:val="center"/>
              <w:rPr>
                <w:rFonts w:ascii="Times New Roman" w:eastAsia="Times New Roman" w:hAnsi="Times New Roman" w:cs="Times New Roman"/>
                <w:color w:val="000000" w:themeColor="text1"/>
                <w:sz w:val="24"/>
                <w:szCs w:val="24"/>
              </w:rPr>
            </w:pPr>
            <w:proofErr w:type="spellStart"/>
            <w:r w:rsidRPr="00FF53E5">
              <w:rPr>
                <w:rFonts w:ascii="Times New Roman" w:eastAsia="Times New Roman" w:hAnsi="Times New Roman" w:cs="Times New Roman"/>
                <w:color w:val="000000" w:themeColor="text1"/>
                <w:sz w:val="24"/>
                <w:szCs w:val="24"/>
                <w:lang w:val="en-GB"/>
              </w:rPr>
              <w:t>Islamia</w:t>
            </w:r>
            <w:proofErr w:type="spellEnd"/>
            <w:r w:rsidRPr="00FF53E5">
              <w:rPr>
                <w:rFonts w:ascii="Times New Roman" w:eastAsia="Times New Roman" w:hAnsi="Times New Roman" w:cs="Times New Roman"/>
                <w:color w:val="000000" w:themeColor="text1"/>
                <w:sz w:val="24"/>
                <w:szCs w:val="24"/>
                <w:lang w:val="en-GB"/>
              </w:rPr>
              <w:t xml:space="preserve"> College Peshawar</w:t>
            </w:r>
          </w:p>
          <w:p w:rsidR="000B5886" w:rsidRPr="00FF53E5" w:rsidRDefault="000B5886" w:rsidP="00A654CC">
            <w:pPr>
              <w:spacing w:after="0"/>
              <w:jc w:val="center"/>
              <w:rPr>
                <w:rFonts w:ascii="Times New Roman" w:eastAsia="Times New Roman" w:hAnsi="Times New Roman" w:cs="Times New Roman"/>
                <w:color w:val="000000" w:themeColor="text1"/>
              </w:rPr>
            </w:pPr>
          </w:p>
          <w:p w:rsidR="000B5886" w:rsidRPr="00FF53E5" w:rsidRDefault="000B5886" w:rsidP="00A654CC">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The purpose of this research was to study the effects of parental modeling on the pro environmental attitude and behavior of youth. Sample of the study consisted of (N= 692) adolescents, including both male and female genders of ages (18-25) years having education of Intermediate, BS and Masters, from Peshawar Khyber Pakhtunkhwa. A demographic sheet and </w:t>
            </w:r>
            <w:proofErr w:type="spellStart"/>
            <w:r w:rsidRPr="00FF53E5">
              <w:rPr>
                <w:rFonts w:ascii="Times New Roman" w:hAnsi="Times New Roman" w:cs="Times New Roman"/>
                <w:color w:val="000000" w:themeColor="text1"/>
              </w:rPr>
              <w:t>self constructed</w:t>
            </w:r>
            <w:proofErr w:type="spellEnd"/>
            <w:r w:rsidRPr="00FF53E5">
              <w:rPr>
                <w:rFonts w:ascii="Times New Roman" w:hAnsi="Times New Roman" w:cs="Times New Roman"/>
                <w:color w:val="000000" w:themeColor="text1"/>
              </w:rPr>
              <w:t xml:space="preserve"> Environmental Attitude Questionnaire, was administered to the subjects selected through convenient sampling method. Results showed that parental modeling plays a significant role in shaping youth’s pro environmental attitude and behavior. This impact is greater for females as compared to males, for adolescents as compared to young adults and for rural youth as compared to urban youth.</w:t>
            </w:r>
          </w:p>
          <w:p w:rsidR="000B5886" w:rsidRPr="00FF53E5" w:rsidRDefault="000B5886" w:rsidP="00A654CC">
            <w:pPr>
              <w:autoSpaceDE w:val="0"/>
              <w:autoSpaceDN w:val="0"/>
              <w:adjustRightInd w:val="0"/>
              <w:spacing w:after="0"/>
              <w:jc w:val="both"/>
              <w:rPr>
                <w:rFonts w:ascii="Times New Roman" w:eastAsia="Times New Roman" w:hAnsi="Times New Roman" w:cs="Times New Roman"/>
                <w:color w:val="000000" w:themeColor="text1"/>
              </w:rPr>
            </w:pPr>
          </w:p>
        </w:tc>
      </w:tr>
      <w:tr w:rsidR="00222704" w:rsidRPr="00FF53E5" w:rsidTr="00A654CC">
        <w:trPr>
          <w:trHeight w:val="864"/>
        </w:trPr>
        <w:tc>
          <w:tcPr>
            <w:tcW w:w="5953" w:type="dxa"/>
          </w:tcPr>
          <w:p w:rsidR="00222704" w:rsidRPr="00FF53E5" w:rsidRDefault="00BC4276" w:rsidP="00A654CC">
            <w:pPr>
              <w:autoSpaceDE w:val="0"/>
              <w:autoSpaceDN w:val="0"/>
              <w:adjustRightInd w:val="0"/>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222704" w:rsidRPr="003405F0">
              <w:rPr>
                <w:rFonts w:ascii="Times New Roman" w:hAnsi="Times New Roman" w:cs="Times New Roman"/>
                <w:i/>
                <w:color w:val="000000" w:themeColor="text1"/>
              </w:rPr>
              <w:t>Keywords</w:t>
            </w:r>
            <w:r w:rsidR="003405F0" w:rsidRPr="003405F0">
              <w:rPr>
                <w:rFonts w:ascii="Times New Roman" w:hAnsi="Times New Roman" w:cs="Times New Roman"/>
                <w:i/>
                <w:color w:val="000000" w:themeColor="text1"/>
              </w:rPr>
              <w:t>:</w:t>
            </w:r>
            <w:r w:rsidR="00222704" w:rsidRPr="00FF53E5">
              <w:rPr>
                <w:rFonts w:ascii="Times New Roman" w:hAnsi="Times New Roman" w:cs="Times New Roman"/>
                <w:color w:val="000000" w:themeColor="text1"/>
              </w:rPr>
              <w:t xml:space="preserve"> </w:t>
            </w:r>
            <w:r w:rsidR="003405F0">
              <w:rPr>
                <w:rFonts w:ascii="Times New Roman" w:hAnsi="Times New Roman" w:cs="Times New Roman"/>
                <w:color w:val="000000" w:themeColor="text1"/>
              </w:rPr>
              <w:t>r</w:t>
            </w:r>
            <w:r w:rsidR="00222704" w:rsidRPr="00FF53E5">
              <w:rPr>
                <w:rFonts w:ascii="Times New Roman" w:hAnsi="Times New Roman" w:cs="Times New Roman"/>
                <w:color w:val="000000" w:themeColor="text1"/>
              </w:rPr>
              <w:t>ole of parents, pro-environmental attitude, and behavior</w:t>
            </w:r>
          </w:p>
          <w:p w:rsidR="00222704" w:rsidRPr="00FF53E5" w:rsidRDefault="00222704" w:rsidP="00A654CC">
            <w:pPr>
              <w:spacing w:after="0"/>
              <w:rPr>
                <w:rFonts w:ascii="Times New Roman" w:eastAsia="Times New Roman" w:hAnsi="Times New Roman" w:cs="Times New Roman"/>
                <w:b/>
                <w:color w:val="000000" w:themeColor="text1"/>
                <w:sz w:val="24"/>
                <w:szCs w:val="24"/>
                <w:lang w:val="en-GB"/>
              </w:rPr>
            </w:pPr>
          </w:p>
        </w:tc>
      </w:tr>
    </w:tbl>
    <w:p w:rsidR="00632CDB" w:rsidRPr="00FF53E5" w:rsidRDefault="00632CDB" w:rsidP="00015026">
      <w:pPr>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Most of the scientific societ</w:t>
      </w:r>
      <w:r w:rsidR="00B94651" w:rsidRPr="00FF53E5">
        <w:rPr>
          <w:rFonts w:ascii="Times New Roman" w:hAnsi="Times New Roman" w:cs="Times New Roman"/>
          <w:color w:val="000000" w:themeColor="text1"/>
        </w:rPr>
        <w:t xml:space="preserve">y now believes that the present </w:t>
      </w:r>
      <w:r w:rsidRPr="00FF53E5">
        <w:rPr>
          <w:rFonts w:ascii="Times New Roman" w:hAnsi="Times New Roman" w:cs="Times New Roman"/>
          <w:color w:val="000000" w:themeColor="text1"/>
        </w:rPr>
        <w:t>environmental catastrophe is an outcome of human actions i.e. most of the environmental problems have</w:t>
      </w:r>
      <w:r w:rsidR="00B94651" w:rsidRPr="00FF53E5">
        <w:rPr>
          <w:rFonts w:ascii="Times New Roman" w:hAnsi="Times New Roman" w:cs="Times New Roman"/>
          <w:color w:val="000000" w:themeColor="text1"/>
        </w:rPr>
        <w:t xml:space="preserve"> not raised just because of the </w:t>
      </w:r>
      <w:r w:rsidRPr="00FF53E5">
        <w:rPr>
          <w:rFonts w:ascii="Times New Roman" w:hAnsi="Times New Roman" w:cs="Times New Roman"/>
          <w:color w:val="000000" w:themeColor="text1"/>
        </w:rPr>
        <w:t xml:space="preserve">shortcomings of technology </w:t>
      </w:r>
      <w:r w:rsidR="00B94651" w:rsidRPr="00FF53E5">
        <w:rPr>
          <w:rFonts w:ascii="Times New Roman" w:hAnsi="Times New Roman" w:cs="Times New Roman"/>
          <w:color w:val="000000" w:themeColor="text1"/>
        </w:rPr>
        <w:t xml:space="preserve">but actually are due to humans’ </w:t>
      </w:r>
      <w:r w:rsidRPr="00FF53E5">
        <w:rPr>
          <w:rFonts w:ascii="Times New Roman" w:hAnsi="Times New Roman" w:cs="Times New Roman"/>
          <w:color w:val="000000" w:themeColor="text1"/>
        </w:rPr>
        <w:t>inappropriate use of the environmental resources. (Chawla &amp;</w:t>
      </w:r>
      <w:proofErr w:type="spellStart"/>
      <w:r w:rsidRPr="00FF53E5">
        <w:rPr>
          <w:rFonts w:ascii="Times New Roman" w:hAnsi="Times New Roman" w:cs="Times New Roman"/>
          <w:color w:val="000000" w:themeColor="text1"/>
        </w:rPr>
        <w:t>Derr</w:t>
      </w:r>
      <w:proofErr w:type="spellEnd"/>
      <w:r w:rsidRPr="00FF53E5">
        <w:rPr>
          <w:rFonts w:ascii="Times New Roman" w:hAnsi="Times New Roman" w:cs="Times New Roman"/>
          <w:color w:val="000000" w:themeColor="text1"/>
        </w:rPr>
        <w:t xml:space="preserve">; 2012; Gifford, 2011; Schultz &amp; Kaiser, 2011). Keeping in view this tendency of humans, towards environment it has become more important to educate our children </w:t>
      </w:r>
      <w:r w:rsidRPr="00FF53E5">
        <w:rPr>
          <w:rFonts w:ascii="Times New Roman" w:hAnsi="Times New Roman" w:cs="Times New Roman"/>
          <w:color w:val="000000" w:themeColor="text1"/>
        </w:rPr>
        <w:lastRenderedPageBreak/>
        <w:t>regarding environmental cleanliness and conservation in order to attain a more sustainable future.</w:t>
      </w:r>
    </w:p>
    <w:p w:rsidR="00632CDB" w:rsidRPr="00FF53E5" w:rsidRDefault="00632CDB" w:rsidP="000B5886">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ab/>
      </w:r>
      <w:r w:rsidR="00597778" w:rsidRPr="00FF53E5">
        <w:rPr>
          <w:rFonts w:ascii="Times New Roman" w:hAnsi="Times New Roman" w:cs="Times New Roman"/>
          <w:color w:val="000000" w:themeColor="text1"/>
          <w:shd w:val="clear" w:color="auto" w:fill="FFFFFF"/>
        </w:rPr>
        <w:t>T</w:t>
      </w:r>
      <w:r w:rsidRPr="00FF53E5">
        <w:rPr>
          <w:rFonts w:ascii="Times New Roman" w:hAnsi="Times New Roman" w:cs="Times New Roman"/>
          <w:color w:val="000000" w:themeColor="text1"/>
          <w:shd w:val="clear" w:color="auto" w:fill="FFFFFF"/>
        </w:rPr>
        <w:t>here are many significant figures surrounding children</w:t>
      </w:r>
      <w:r w:rsidR="00F84AE9" w:rsidRPr="00FF53E5">
        <w:rPr>
          <w:rFonts w:ascii="Times New Roman" w:hAnsi="Times New Roman" w:cs="Times New Roman"/>
          <w:color w:val="000000" w:themeColor="text1"/>
          <w:shd w:val="clear" w:color="auto" w:fill="FFFFFF"/>
        </w:rPr>
        <w:t xml:space="preserve"> which act </w:t>
      </w:r>
      <w:r w:rsidRPr="00FF53E5">
        <w:rPr>
          <w:rFonts w:ascii="Times New Roman" w:hAnsi="Times New Roman" w:cs="Times New Roman"/>
          <w:color w:val="000000" w:themeColor="text1"/>
          <w:shd w:val="clear" w:color="auto" w:fill="FFFFFF"/>
        </w:rPr>
        <w:t>as leading models, for them such as parents, characters presented by media, friends and teachers. (McLeod, 2016).Out of all these agencies parental modeling has the top most influence on children and ultimately on youth’s behavior.</w:t>
      </w:r>
      <w:r w:rsidRPr="00FF53E5">
        <w:rPr>
          <w:rFonts w:ascii="Times New Roman" w:hAnsi="Times New Roman" w:cs="Times New Roman"/>
          <w:color w:val="000000" w:themeColor="text1"/>
        </w:rPr>
        <w:t xml:space="preserve"> On account of social development theories (Bandura, 1986; Hoffman, 2000; Rogoff, Paradise, </w:t>
      </w:r>
      <w:proofErr w:type="spellStart"/>
      <w:r w:rsidRPr="00FF53E5">
        <w:rPr>
          <w:rFonts w:ascii="Times New Roman" w:hAnsi="Times New Roman" w:cs="Times New Roman"/>
          <w:color w:val="000000" w:themeColor="text1"/>
        </w:rPr>
        <w:t>Arauz</w:t>
      </w:r>
      <w:proofErr w:type="spellEnd"/>
      <w:r w:rsidRPr="00FF53E5">
        <w:rPr>
          <w:rFonts w:ascii="Times New Roman" w:hAnsi="Times New Roman" w:cs="Times New Roman"/>
          <w:color w:val="000000" w:themeColor="text1"/>
        </w:rPr>
        <w:t>, Correa-Chavez, &amp;</w:t>
      </w:r>
      <w:r w:rsidR="00B879AD">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Angelillo</w:t>
      </w:r>
      <w:proofErr w:type="spellEnd"/>
      <w:r w:rsidRPr="00FF53E5">
        <w:rPr>
          <w:rFonts w:ascii="Times New Roman" w:hAnsi="Times New Roman" w:cs="Times New Roman"/>
          <w:color w:val="000000" w:themeColor="text1"/>
        </w:rPr>
        <w:t>, 2003) role models greatly effect and modify children’s   behaviors and attitudes that prevail till later life.</w:t>
      </w:r>
      <w:r w:rsidRPr="00FF53E5">
        <w:rPr>
          <w:rFonts w:ascii="Times New Roman" w:hAnsi="Times New Roman" w:cs="Times New Roman"/>
          <w:color w:val="000000" w:themeColor="text1"/>
          <w:shd w:val="clear" w:color="auto" w:fill="FFFFFF"/>
        </w:rPr>
        <w:t xml:space="preserve"> The effect of parental modeling on youth’s behavior in various domains of life is thoroughly researched but the area of pro environmental attitudes and behaviors is totally neglected especially in Pakistan. Latif, Saleem and </w:t>
      </w:r>
      <w:proofErr w:type="spellStart"/>
      <w:r w:rsidRPr="00FF53E5">
        <w:rPr>
          <w:rFonts w:ascii="Times New Roman" w:hAnsi="Times New Roman" w:cs="Times New Roman"/>
          <w:color w:val="000000" w:themeColor="text1"/>
          <w:shd w:val="clear" w:color="auto" w:fill="FFFFFF"/>
        </w:rPr>
        <w:t>Abedien</w:t>
      </w:r>
      <w:proofErr w:type="spellEnd"/>
      <w:r w:rsidRPr="00FF53E5">
        <w:rPr>
          <w:rFonts w:ascii="Times New Roman" w:hAnsi="Times New Roman" w:cs="Times New Roman"/>
          <w:color w:val="000000" w:themeColor="text1"/>
          <w:shd w:val="clear" w:color="auto" w:fill="FFFFFF"/>
        </w:rPr>
        <w:t xml:space="preserve"> (2011) found that parental models have a significant influence on teen purchase behaviors.</w:t>
      </w:r>
      <w:r w:rsidRPr="00FF53E5">
        <w:rPr>
          <w:rFonts w:ascii="Times New Roman" w:hAnsi="Times New Roman" w:cs="Times New Roman"/>
          <w:color w:val="000000" w:themeColor="text1"/>
        </w:rPr>
        <w:t xml:space="preserve"> In fact, most of the studies in this domain on green consumerism in adolescents as well as children showed that parents always has an important function in transmitting pro-environmental knowledge to the subsequent generation (</w:t>
      </w:r>
      <w:proofErr w:type="spellStart"/>
      <w:r w:rsidRPr="00FF53E5">
        <w:rPr>
          <w:rFonts w:ascii="Times New Roman" w:hAnsi="Times New Roman" w:cs="Times New Roman"/>
          <w:color w:val="000000" w:themeColor="text1"/>
        </w:rPr>
        <w:t>Matthies</w:t>
      </w:r>
      <w:proofErr w:type="spellEnd"/>
      <w:r w:rsidR="00B879AD">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&amp; Wallis, 2015). Through social influence processes, parents influence their teenage (</w:t>
      </w:r>
      <w:proofErr w:type="spellStart"/>
      <w:r w:rsidRPr="00FF53E5">
        <w:rPr>
          <w:rFonts w:ascii="Times New Roman" w:hAnsi="Times New Roman" w:cs="Times New Roman"/>
          <w:color w:val="000000" w:themeColor="text1"/>
        </w:rPr>
        <w:t>Grønhøj</w:t>
      </w:r>
      <w:proofErr w:type="spellEnd"/>
      <w:r w:rsidR="00B879AD">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&amp;</w:t>
      </w:r>
      <w:r w:rsidR="00B879AD">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Thøgersen</w:t>
      </w:r>
      <w:proofErr w:type="spellEnd"/>
      <w:r w:rsidRPr="00FF53E5">
        <w:rPr>
          <w:rFonts w:ascii="Times New Roman" w:hAnsi="Times New Roman" w:cs="Times New Roman"/>
          <w:color w:val="000000" w:themeColor="text1"/>
        </w:rPr>
        <w:t>, 2012) and younger children’s (</w:t>
      </w:r>
      <w:proofErr w:type="spellStart"/>
      <w:r w:rsidRPr="00FF53E5">
        <w:rPr>
          <w:rFonts w:ascii="Times New Roman" w:hAnsi="Times New Roman" w:cs="Times New Roman"/>
          <w:color w:val="000000" w:themeColor="text1"/>
        </w:rPr>
        <w:t>Matthies</w:t>
      </w:r>
      <w:proofErr w:type="spellEnd"/>
      <w:r w:rsidRPr="00FF53E5">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Selge</w:t>
      </w:r>
      <w:proofErr w:type="spellEnd"/>
      <w:r w:rsidRPr="00FF53E5">
        <w:rPr>
          <w:rFonts w:ascii="Times New Roman" w:hAnsi="Times New Roman" w:cs="Times New Roman"/>
          <w:color w:val="000000" w:themeColor="text1"/>
        </w:rPr>
        <w:t>, &amp;</w:t>
      </w:r>
      <w:r w:rsidR="00B879AD">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Klöckner</w:t>
      </w:r>
      <w:proofErr w:type="spellEnd"/>
      <w:r w:rsidRPr="00FF53E5">
        <w:rPr>
          <w:rFonts w:ascii="Times New Roman" w:hAnsi="Times New Roman" w:cs="Times New Roman"/>
          <w:color w:val="000000" w:themeColor="text1"/>
        </w:rPr>
        <w:t xml:space="preserve">, 2012) environmental values and attitudes. Home environment has a vital role in creating environment friendly behaviors in children belonging to different cultures (Ando, </w:t>
      </w:r>
      <w:proofErr w:type="spellStart"/>
      <w:r w:rsidRPr="00FF53E5">
        <w:rPr>
          <w:rFonts w:ascii="Times New Roman" w:hAnsi="Times New Roman" w:cs="Times New Roman"/>
          <w:color w:val="000000" w:themeColor="text1"/>
        </w:rPr>
        <w:t>Yorifuji</w:t>
      </w:r>
      <w:proofErr w:type="spellEnd"/>
      <w:r w:rsidRPr="00FF53E5">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Ohnuma</w:t>
      </w:r>
      <w:proofErr w:type="spellEnd"/>
      <w:r w:rsidRPr="00FF53E5">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Matthies</w:t>
      </w:r>
      <w:proofErr w:type="spellEnd"/>
      <w:r w:rsidRPr="00FF53E5">
        <w:rPr>
          <w:rFonts w:ascii="Times New Roman" w:hAnsi="Times New Roman" w:cs="Times New Roman"/>
          <w:color w:val="000000" w:themeColor="text1"/>
        </w:rPr>
        <w:t>, &amp;</w:t>
      </w:r>
      <w:r w:rsidR="003405F0">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Kanbara</w:t>
      </w:r>
      <w:proofErr w:type="spellEnd"/>
      <w:r w:rsidRPr="00FF53E5">
        <w:rPr>
          <w:rFonts w:ascii="Times New Roman" w:hAnsi="Times New Roman" w:cs="Times New Roman"/>
          <w:color w:val="000000" w:themeColor="text1"/>
        </w:rPr>
        <w:t xml:space="preserve">, 2015). According to Chawla (2009), the culture in which a child grows affects his bond with the nature as well. In most of our cultures, females have learned to focus on others desires; are more accommodating, selfless and empathetic as compared to males (Dietz, </w:t>
      </w:r>
      <w:proofErr w:type="spellStart"/>
      <w:r w:rsidRPr="00FF53E5">
        <w:rPr>
          <w:rFonts w:ascii="Times New Roman" w:hAnsi="Times New Roman" w:cs="Times New Roman"/>
          <w:color w:val="000000" w:themeColor="text1"/>
        </w:rPr>
        <w:t>Kalof</w:t>
      </w:r>
      <w:proofErr w:type="spellEnd"/>
      <w:r w:rsidRPr="00FF53E5">
        <w:rPr>
          <w:rFonts w:ascii="Times New Roman" w:hAnsi="Times New Roman" w:cs="Times New Roman"/>
          <w:color w:val="000000" w:themeColor="text1"/>
        </w:rPr>
        <w:t>, &amp; Stern, 2002). This also shows that women would be more helpful for others including nature and natural objects, as compared to men (</w:t>
      </w:r>
      <w:proofErr w:type="spellStart"/>
      <w:r w:rsidRPr="00FF53E5">
        <w:rPr>
          <w:rFonts w:ascii="Times New Roman" w:hAnsi="Times New Roman" w:cs="Times New Roman"/>
          <w:color w:val="000000" w:themeColor="text1"/>
        </w:rPr>
        <w:t>McCright</w:t>
      </w:r>
      <w:proofErr w:type="spellEnd"/>
      <w:r w:rsidRPr="00FF53E5">
        <w:rPr>
          <w:rFonts w:ascii="Times New Roman" w:hAnsi="Times New Roman" w:cs="Times New Roman"/>
          <w:color w:val="000000" w:themeColor="text1"/>
        </w:rPr>
        <w:t xml:space="preserve">, 2010). </w:t>
      </w:r>
    </w:p>
    <w:p w:rsidR="00632CDB" w:rsidRPr="00FF53E5" w:rsidRDefault="00632CDB" w:rsidP="005D3458">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Having similar findings, Tam (2013) concluded that the higher levels of empathy in females for nature than men had a positive relationship to pro environmental behavior in them. Moreover, it was found that females were comparatively more open to the views of significant others than men (</w:t>
      </w:r>
      <w:proofErr w:type="spellStart"/>
      <w:r w:rsidRPr="00FF53E5">
        <w:rPr>
          <w:rFonts w:ascii="Times New Roman" w:hAnsi="Times New Roman" w:cs="Times New Roman"/>
          <w:color w:val="000000" w:themeColor="text1"/>
        </w:rPr>
        <w:t>Brinzendine</w:t>
      </w:r>
      <w:proofErr w:type="spellEnd"/>
      <w:r w:rsidRPr="00FF53E5">
        <w:rPr>
          <w:rFonts w:ascii="Times New Roman" w:hAnsi="Times New Roman" w:cs="Times New Roman"/>
          <w:color w:val="000000" w:themeColor="text1"/>
        </w:rPr>
        <w:t xml:space="preserve">, 2006). All these factors, as a result can, cause a different effect of the social agents on males and females. For instance, </w:t>
      </w:r>
      <w:proofErr w:type="spellStart"/>
      <w:r w:rsidRPr="00FF53E5">
        <w:rPr>
          <w:rFonts w:ascii="Times New Roman" w:hAnsi="Times New Roman" w:cs="Times New Roman"/>
          <w:color w:val="000000" w:themeColor="text1"/>
        </w:rPr>
        <w:t>Casaló</w:t>
      </w:r>
      <w:proofErr w:type="spellEnd"/>
      <w:r w:rsidRPr="00FF53E5">
        <w:rPr>
          <w:rFonts w:ascii="Times New Roman" w:hAnsi="Times New Roman" w:cs="Times New Roman"/>
          <w:color w:val="000000" w:themeColor="text1"/>
        </w:rPr>
        <w:t xml:space="preserve"> and </w:t>
      </w:r>
      <w:proofErr w:type="spellStart"/>
      <w:r w:rsidRPr="00FF53E5">
        <w:rPr>
          <w:rFonts w:ascii="Times New Roman" w:hAnsi="Times New Roman" w:cs="Times New Roman"/>
          <w:color w:val="000000" w:themeColor="text1"/>
        </w:rPr>
        <w:t>Escario</w:t>
      </w:r>
      <w:proofErr w:type="spellEnd"/>
      <w:r w:rsidRPr="00FF53E5">
        <w:rPr>
          <w:rFonts w:ascii="Times New Roman" w:hAnsi="Times New Roman" w:cs="Times New Roman"/>
          <w:color w:val="000000" w:themeColor="text1"/>
        </w:rPr>
        <w:t xml:space="preserve"> (2016) found that parental concern for environment has a greater effect on girls as compared to boys. </w:t>
      </w:r>
    </w:p>
    <w:p w:rsidR="00632CDB" w:rsidRPr="00FF53E5" w:rsidRDefault="00632CDB" w:rsidP="00265258">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lastRenderedPageBreak/>
        <w:t>The theoretical perspective of the present study is based on “parenting in terms of transmission of social norms in a social learning or modeling tradition” (Bandura, 1977). Children as well as adolescents are greatly influenced by parental values and behaviors at home as well as in the community. If parents take care of the surrounding environment, its beauty and cleanliness, their children also show the same preferences.</w:t>
      </w:r>
    </w:p>
    <w:p w:rsidR="00632CDB" w:rsidRPr="00FF53E5" w:rsidRDefault="00632CDB" w:rsidP="00265258">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Aim of the present study is to find out the effect of parental modeling on Pakistani youth, in the learning of environment friendly behaviors.</w:t>
      </w: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416BB4" w:rsidRPr="00FF53E5" w:rsidRDefault="00632CDB" w:rsidP="000B5886">
      <w:pPr>
        <w:autoSpaceDE w:val="0"/>
        <w:autoSpaceDN w:val="0"/>
        <w:adjustRightInd w:val="0"/>
        <w:spacing w:after="0" w:line="360" w:lineRule="auto"/>
        <w:rPr>
          <w:rFonts w:ascii="Times New Roman" w:hAnsi="Times New Roman" w:cs="Times New Roman"/>
          <w:b/>
          <w:color w:val="000000" w:themeColor="text1"/>
        </w:rPr>
      </w:pPr>
      <w:r w:rsidRPr="00FF53E5">
        <w:rPr>
          <w:rFonts w:ascii="Times New Roman" w:hAnsi="Times New Roman" w:cs="Times New Roman"/>
          <w:b/>
          <w:color w:val="000000" w:themeColor="text1"/>
        </w:rPr>
        <w:t xml:space="preserve">Objectives </w:t>
      </w:r>
    </w:p>
    <w:p w:rsidR="00632CDB" w:rsidRPr="00FF53E5" w:rsidRDefault="00632CDB" w:rsidP="000B5886">
      <w:pPr>
        <w:pStyle w:val="ListParagraph"/>
        <w:numPr>
          <w:ilvl w:val="0"/>
          <w:numId w:val="6"/>
        </w:numPr>
        <w:autoSpaceDE w:val="0"/>
        <w:autoSpaceDN w:val="0"/>
        <w:adjustRightInd w:val="0"/>
        <w:spacing w:after="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To investigate the gender differences in acquisition of environment friendly behaviors as a result of parental modeling.</w:t>
      </w:r>
    </w:p>
    <w:p w:rsidR="00632CDB" w:rsidRPr="00FF53E5" w:rsidRDefault="00632CDB" w:rsidP="000B5886">
      <w:pPr>
        <w:pStyle w:val="ListParagraph"/>
        <w:numPr>
          <w:ilvl w:val="0"/>
          <w:numId w:val="6"/>
        </w:numPr>
        <w:autoSpaceDE w:val="0"/>
        <w:autoSpaceDN w:val="0"/>
        <w:adjustRightInd w:val="0"/>
        <w:spacing w:after="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To study the role of parental modeling in the attainment of environmental friendly Attitude and behavior across different age groups.</w:t>
      </w:r>
    </w:p>
    <w:p w:rsidR="00632CDB" w:rsidRPr="00FF53E5" w:rsidRDefault="00632CDB" w:rsidP="000A16CE">
      <w:pPr>
        <w:pStyle w:val="ListParagraph"/>
        <w:numPr>
          <w:ilvl w:val="0"/>
          <w:numId w:val="6"/>
        </w:numPr>
        <w:spacing w:after="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To find out the impact of parental modeling on the pro environmental attitude and behavior of youth from different residential backgrounds. </w:t>
      </w:r>
    </w:p>
    <w:p w:rsidR="00632CDB" w:rsidRPr="00FF53E5" w:rsidRDefault="00632CDB" w:rsidP="005D3458">
      <w:pPr>
        <w:autoSpaceDE w:val="0"/>
        <w:autoSpaceDN w:val="0"/>
        <w:adjustRightInd w:val="0"/>
        <w:spacing w:after="0"/>
        <w:rPr>
          <w:rFonts w:ascii="Times New Roman" w:hAnsi="Times New Roman" w:cs="Times New Roman"/>
          <w:b/>
          <w:color w:val="000000" w:themeColor="text1"/>
        </w:rPr>
      </w:pPr>
    </w:p>
    <w:p w:rsidR="00416BB4" w:rsidRPr="00FF53E5" w:rsidRDefault="00632CDB" w:rsidP="00630768">
      <w:pPr>
        <w:autoSpaceDE w:val="0"/>
        <w:autoSpaceDN w:val="0"/>
        <w:adjustRightInd w:val="0"/>
        <w:spacing w:after="0" w:line="360" w:lineRule="auto"/>
        <w:rPr>
          <w:rFonts w:ascii="Times New Roman" w:hAnsi="Times New Roman" w:cs="Times New Roman"/>
          <w:b/>
          <w:color w:val="000000" w:themeColor="text1"/>
        </w:rPr>
      </w:pPr>
      <w:r w:rsidRPr="00FF53E5">
        <w:rPr>
          <w:rFonts w:ascii="Times New Roman" w:hAnsi="Times New Roman" w:cs="Times New Roman"/>
          <w:b/>
          <w:color w:val="000000" w:themeColor="text1"/>
        </w:rPr>
        <w:t xml:space="preserve">Hypotheses </w:t>
      </w:r>
    </w:p>
    <w:p w:rsidR="00632CDB" w:rsidRPr="00FF53E5" w:rsidRDefault="00632CDB" w:rsidP="00630768">
      <w:pPr>
        <w:pStyle w:val="ListParagraph"/>
        <w:numPr>
          <w:ilvl w:val="0"/>
          <w:numId w:val="7"/>
        </w:numPr>
        <w:spacing w:after="0"/>
        <w:ind w:left="72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Girls will be highly influenced by their parents’ </w:t>
      </w:r>
      <w:r w:rsidR="00605DC2">
        <w:rPr>
          <w:rFonts w:ascii="Times New Roman" w:hAnsi="Times New Roman" w:cs="Times New Roman"/>
          <w:color w:val="000000" w:themeColor="text1"/>
        </w:rPr>
        <w:t>pro-environmental</w:t>
      </w:r>
      <w:r w:rsidRPr="00FF53E5">
        <w:rPr>
          <w:rFonts w:ascii="Times New Roman" w:hAnsi="Times New Roman" w:cs="Times New Roman"/>
          <w:color w:val="000000" w:themeColor="text1"/>
        </w:rPr>
        <w:t xml:space="preserve"> attitude as compared to boys. </w:t>
      </w:r>
    </w:p>
    <w:p w:rsidR="00632CDB" w:rsidRPr="00FF53E5" w:rsidRDefault="00632CDB" w:rsidP="00630768">
      <w:pPr>
        <w:pStyle w:val="ListParagraph"/>
        <w:numPr>
          <w:ilvl w:val="0"/>
          <w:numId w:val="7"/>
        </w:numPr>
        <w:autoSpaceDE w:val="0"/>
        <w:autoSpaceDN w:val="0"/>
        <w:adjustRightInd w:val="0"/>
        <w:spacing w:after="0"/>
        <w:ind w:left="72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Pro environmental attitude of the parents will be more predictive of environmental friendly attitude and behavior in adolescents as compared to young adults.</w:t>
      </w:r>
    </w:p>
    <w:p w:rsidR="00632CDB" w:rsidRPr="00FF53E5" w:rsidRDefault="00632CDB" w:rsidP="00D40D38">
      <w:pPr>
        <w:pStyle w:val="ListParagraph"/>
        <w:numPr>
          <w:ilvl w:val="0"/>
          <w:numId w:val="7"/>
        </w:numPr>
        <w:autoSpaceDE w:val="0"/>
        <w:autoSpaceDN w:val="0"/>
        <w:adjustRightInd w:val="0"/>
        <w:spacing w:after="0"/>
        <w:ind w:left="720"/>
        <w:contextualSpacing/>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Youth from urban areas will </w:t>
      </w:r>
      <w:r w:rsidR="00332908">
        <w:rPr>
          <w:rFonts w:ascii="Times New Roman" w:hAnsi="Times New Roman" w:cs="Times New Roman"/>
          <w:color w:val="000000" w:themeColor="text1"/>
        </w:rPr>
        <w:t>be more influenced by</w:t>
      </w:r>
      <w:r w:rsidRPr="00FF53E5">
        <w:rPr>
          <w:rFonts w:ascii="Times New Roman" w:hAnsi="Times New Roman" w:cs="Times New Roman"/>
          <w:color w:val="000000" w:themeColor="text1"/>
        </w:rPr>
        <w:t xml:space="preserve"> their parental </w:t>
      </w:r>
      <w:r w:rsidR="00332908">
        <w:rPr>
          <w:rFonts w:ascii="Times New Roman" w:hAnsi="Times New Roman" w:cs="Times New Roman"/>
          <w:color w:val="000000" w:themeColor="text1"/>
        </w:rPr>
        <w:t xml:space="preserve">pro-environmental </w:t>
      </w:r>
      <w:r w:rsidRPr="00FF53E5">
        <w:rPr>
          <w:rFonts w:ascii="Times New Roman" w:hAnsi="Times New Roman" w:cs="Times New Roman"/>
          <w:color w:val="000000" w:themeColor="text1"/>
        </w:rPr>
        <w:t>attitude and behavior as compared to those living in rural areas.</w:t>
      </w: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C23FE9" w:rsidRPr="00FF53E5" w:rsidRDefault="00632CDB" w:rsidP="00BB2B04">
      <w:pPr>
        <w:autoSpaceDE w:val="0"/>
        <w:autoSpaceDN w:val="0"/>
        <w:adjustRightInd w:val="0"/>
        <w:spacing w:after="0"/>
        <w:jc w:val="center"/>
        <w:rPr>
          <w:rFonts w:ascii="Times New Roman" w:hAnsi="Times New Roman" w:cs="Times New Roman"/>
          <w:b/>
          <w:color w:val="000000" w:themeColor="text1"/>
        </w:rPr>
      </w:pPr>
      <w:r w:rsidRPr="00FF53E5">
        <w:rPr>
          <w:rFonts w:ascii="Times New Roman" w:hAnsi="Times New Roman" w:cs="Times New Roman"/>
          <w:b/>
          <w:color w:val="000000" w:themeColor="text1"/>
        </w:rPr>
        <w:t>Method</w:t>
      </w:r>
    </w:p>
    <w:p w:rsidR="00416BB4" w:rsidRPr="00FF53E5" w:rsidRDefault="00632CDB" w:rsidP="00BB2B04">
      <w:pPr>
        <w:autoSpaceDE w:val="0"/>
        <w:autoSpaceDN w:val="0"/>
        <w:adjustRightInd w:val="0"/>
        <w:spacing w:after="0" w:line="360" w:lineRule="auto"/>
        <w:jc w:val="both"/>
        <w:rPr>
          <w:rFonts w:ascii="Times New Roman" w:hAnsi="Times New Roman" w:cs="Times New Roman"/>
          <w:b/>
          <w:color w:val="000000" w:themeColor="text1"/>
        </w:rPr>
      </w:pPr>
      <w:r w:rsidRPr="00BB2B04">
        <w:rPr>
          <w:rFonts w:ascii="Times New Roman" w:hAnsi="Times New Roman" w:cs="Times New Roman"/>
          <w:b/>
          <w:color w:val="000000" w:themeColor="text1"/>
        </w:rPr>
        <w:t>Sample</w:t>
      </w:r>
    </w:p>
    <w:p w:rsidR="00320C41" w:rsidRDefault="00632CDB" w:rsidP="009577A2">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bCs/>
          <w:color w:val="000000" w:themeColor="text1"/>
        </w:rPr>
        <w:t>The sample of the study consisted of six hundred and ninety two university students</w:t>
      </w:r>
      <w:r w:rsidRPr="00FF53E5">
        <w:rPr>
          <w:rFonts w:ascii="Times New Roman" w:hAnsi="Times New Roman" w:cs="Times New Roman"/>
          <w:color w:val="000000" w:themeColor="text1"/>
        </w:rPr>
        <w:t xml:space="preserve">. Their age ranged from 16 to 25 years having, mean of 20.86 and standard deviation of 1.822. Youth </w:t>
      </w:r>
      <w:r w:rsidR="00974679" w:rsidRPr="00FF53E5">
        <w:rPr>
          <w:rFonts w:ascii="Times New Roman" w:hAnsi="Times New Roman" w:cs="Times New Roman"/>
          <w:color w:val="000000" w:themeColor="text1"/>
        </w:rPr>
        <w:t>with age range of</w:t>
      </w:r>
      <w:r w:rsidRPr="00FF53E5">
        <w:rPr>
          <w:rFonts w:ascii="Times New Roman" w:hAnsi="Times New Roman" w:cs="Times New Roman"/>
          <w:color w:val="000000" w:themeColor="text1"/>
        </w:rPr>
        <w:t xml:space="preserve"> 16 to 19 years were considered to be in ad</w:t>
      </w:r>
      <w:r w:rsidR="000670B9" w:rsidRPr="00FF53E5">
        <w:rPr>
          <w:rFonts w:ascii="Times New Roman" w:hAnsi="Times New Roman" w:cs="Times New Roman"/>
          <w:color w:val="000000" w:themeColor="text1"/>
        </w:rPr>
        <w:t>olescents group whereas youth with age range of</w:t>
      </w:r>
      <w:r w:rsidRPr="00FF53E5">
        <w:rPr>
          <w:rFonts w:ascii="Times New Roman" w:hAnsi="Times New Roman" w:cs="Times New Roman"/>
          <w:color w:val="000000" w:themeColor="text1"/>
        </w:rPr>
        <w:t xml:space="preserve"> 20 to 25 years were considered to be in young adults group. Thus in terms of age 225 were adolescents and 467 were young adults. </w:t>
      </w:r>
      <w:r w:rsidR="0005598E" w:rsidRPr="00FF53E5">
        <w:rPr>
          <w:rFonts w:ascii="Times New Roman" w:hAnsi="Times New Roman" w:cs="Times New Roman"/>
          <w:color w:val="000000" w:themeColor="text1"/>
        </w:rPr>
        <w:t xml:space="preserve">On </w:t>
      </w:r>
      <w:r w:rsidR="000B4BA5" w:rsidRPr="00FF53E5">
        <w:rPr>
          <w:rFonts w:ascii="Times New Roman" w:hAnsi="Times New Roman" w:cs="Times New Roman"/>
          <w:color w:val="000000" w:themeColor="text1"/>
        </w:rPr>
        <w:t xml:space="preserve">the </w:t>
      </w:r>
      <w:r w:rsidR="000B4BA5" w:rsidRPr="00FF53E5">
        <w:rPr>
          <w:rFonts w:ascii="Times New Roman" w:hAnsi="Times New Roman" w:cs="Times New Roman"/>
          <w:color w:val="000000" w:themeColor="text1"/>
        </w:rPr>
        <w:lastRenderedPageBreak/>
        <w:t xml:space="preserve">basis of gender, </w:t>
      </w:r>
      <w:r w:rsidRPr="00FF53E5">
        <w:rPr>
          <w:rFonts w:ascii="Times New Roman" w:hAnsi="Times New Roman" w:cs="Times New Roman"/>
          <w:color w:val="000000" w:themeColor="text1"/>
        </w:rPr>
        <w:t>377of the subjects were males and 315 were females. 319 subjects were from rural areas and 373 were from urban areas. They were selected through convenient sampling method.</w:t>
      </w:r>
    </w:p>
    <w:p w:rsidR="009577A2" w:rsidRDefault="009577A2" w:rsidP="009577A2">
      <w:pPr>
        <w:autoSpaceDE w:val="0"/>
        <w:autoSpaceDN w:val="0"/>
        <w:adjustRightInd w:val="0"/>
        <w:spacing w:after="0"/>
        <w:ind w:firstLine="720"/>
        <w:jc w:val="both"/>
        <w:rPr>
          <w:rFonts w:ascii="Times New Roman" w:hAnsi="Times New Roman" w:cs="Times New Roman"/>
          <w:color w:val="000000" w:themeColor="text1"/>
        </w:rPr>
      </w:pPr>
    </w:p>
    <w:p w:rsidR="00416BB4" w:rsidRPr="00633586" w:rsidRDefault="00632CDB" w:rsidP="00633586">
      <w:pPr>
        <w:autoSpaceDE w:val="0"/>
        <w:autoSpaceDN w:val="0"/>
        <w:adjustRightInd w:val="0"/>
        <w:spacing w:after="0" w:line="360" w:lineRule="auto"/>
        <w:jc w:val="both"/>
        <w:rPr>
          <w:rFonts w:ascii="Times New Roman" w:hAnsi="Times New Roman" w:cs="Times New Roman"/>
          <w:b/>
          <w:color w:val="000000" w:themeColor="text1"/>
        </w:rPr>
      </w:pPr>
      <w:r w:rsidRPr="00FF53E5">
        <w:rPr>
          <w:rFonts w:ascii="Times New Roman" w:hAnsi="Times New Roman" w:cs="Times New Roman"/>
          <w:b/>
          <w:color w:val="000000" w:themeColor="text1"/>
        </w:rPr>
        <w:t>Instrument</w:t>
      </w:r>
    </w:p>
    <w:p w:rsidR="00632CDB" w:rsidRPr="00FF53E5" w:rsidRDefault="00632CDB" w:rsidP="001733D6">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A demographic sheet and a self</w:t>
      </w:r>
      <w:r w:rsidR="00332908">
        <w:rPr>
          <w:rFonts w:ascii="Times New Roman" w:hAnsi="Times New Roman" w:cs="Times New Roman"/>
          <w:color w:val="000000" w:themeColor="text1"/>
        </w:rPr>
        <w:t>-</w:t>
      </w:r>
      <w:r w:rsidRPr="00FF53E5">
        <w:rPr>
          <w:rFonts w:ascii="Times New Roman" w:hAnsi="Times New Roman" w:cs="Times New Roman"/>
          <w:color w:val="000000" w:themeColor="text1"/>
        </w:rPr>
        <w:t xml:space="preserve">constructed environmental attitude questionnaire measuring attitude and behavior towards environment were used. It consisted of 20 items.10 items measured the attitude, 8 items measured the behavior towards environmental cleanliness and conservation and 2 items measured perceived parental attitude and behavior towards environment. A four and five point </w:t>
      </w:r>
      <w:proofErr w:type="spellStart"/>
      <w:r w:rsidRPr="00FF53E5">
        <w:rPr>
          <w:rFonts w:ascii="Times New Roman" w:hAnsi="Times New Roman" w:cs="Times New Roman"/>
          <w:color w:val="000000" w:themeColor="text1"/>
        </w:rPr>
        <w:t>likert</w:t>
      </w:r>
      <w:proofErr w:type="spellEnd"/>
      <w:r w:rsidRPr="00FF53E5">
        <w:rPr>
          <w:rFonts w:ascii="Times New Roman" w:hAnsi="Times New Roman" w:cs="Times New Roman"/>
          <w:color w:val="000000" w:themeColor="text1"/>
        </w:rPr>
        <w:t xml:space="preserve"> scale was used for different items, for which the responses ranged either from 1-4 or from</w:t>
      </w:r>
      <w:r w:rsidR="002D5A6E">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1-5 showing increasing level of agreement.</w:t>
      </w:r>
    </w:p>
    <w:p w:rsidR="00A40595" w:rsidRPr="00FF53E5" w:rsidRDefault="00A40595" w:rsidP="005D3458">
      <w:pPr>
        <w:autoSpaceDE w:val="0"/>
        <w:autoSpaceDN w:val="0"/>
        <w:adjustRightInd w:val="0"/>
        <w:spacing w:after="0"/>
        <w:jc w:val="both"/>
        <w:rPr>
          <w:rFonts w:ascii="Times New Roman" w:hAnsi="Times New Roman" w:cs="Times New Roman"/>
          <w:color w:val="000000" w:themeColor="text1"/>
        </w:rPr>
      </w:pPr>
    </w:p>
    <w:p w:rsidR="00B4467F" w:rsidRPr="00633586" w:rsidRDefault="00632CDB" w:rsidP="00633586">
      <w:pPr>
        <w:autoSpaceDE w:val="0"/>
        <w:autoSpaceDN w:val="0"/>
        <w:adjustRightInd w:val="0"/>
        <w:spacing w:after="0" w:line="360" w:lineRule="auto"/>
        <w:jc w:val="both"/>
        <w:rPr>
          <w:rFonts w:ascii="Times New Roman" w:hAnsi="Times New Roman" w:cs="Times New Roman"/>
          <w:b/>
          <w:color w:val="000000" w:themeColor="text1"/>
        </w:rPr>
      </w:pPr>
      <w:r w:rsidRPr="00FF53E5">
        <w:rPr>
          <w:rFonts w:ascii="Times New Roman" w:hAnsi="Times New Roman" w:cs="Times New Roman"/>
          <w:b/>
          <w:color w:val="000000" w:themeColor="text1"/>
        </w:rPr>
        <w:t>Procedure</w:t>
      </w:r>
    </w:p>
    <w:p w:rsidR="00632CDB" w:rsidRPr="00FF53E5" w:rsidRDefault="00632CDB" w:rsidP="001733D6">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Before initiating the formal research permission was taken from the head of each department of the university. The subjects were contacted in groups. After establishing rapport and getting the informed consent, demographic information sheet and an environmental attitude questionnaire constructed by the researcher herself were administered on the present </w:t>
      </w:r>
      <w:r w:rsidR="004756AF" w:rsidRPr="00FF53E5">
        <w:rPr>
          <w:rFonts w:ascii="Times New Roman" w:hAnsi="Times New Roman" w:cs="Times New Roman"/>
          <w:color w:val="000000" w:themeColor="text1"/>
        </w:rPr>
        <w:t>sample</w:t>
      </w:r>
      <w:r w:rsidRPr="00FF53E5">
        <w:rPr>
          <w:rFonts w:ascii="Times New Roman" w:hAnsi="Times New Roman" w:cs="Times New Roman"/>
          <w:color w:val="000000" w:themeColor="text1"/>
        </w:rPr>
        <w:t>.</w:t>
      </w:r>
      <w:r w:rsidR="00CC0324">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 xml:space="preserve">Subjects were asked to fill all </w:t>
      </w:r>
      <w:r w:rsidRPr="00FF53E5">
        <w:rPr>
          <w:rFonts w:ascii="Times New Roman" w:hAnsi="Times New Roman" w:cs="Times New Roman"/>
          <w:bCs/>
          <w:color w:val="000000" w:themeColor="text1"/>
        </w:rPr>
        <w:t xml:space="preserve">the </w:t>
      </w:r>
      <w:r w:rsidRPr="00FF53E5">
        <w:rPr>
          <w:rFonts w:ascii="Times New Roman" w:hAnsi="Times New Roman" w:cs="Times New Roman"/>
          <w:color w:val="000000" w:themeColor="text1"/>
        </w:rPr>
        <w:t xml:space="preserve">questionnaires </w:t>
      </w:r>
      <w:r w:rsidRPr="00FF53E5">
        <w:rPr>
          <w:rFonts w:ascii="Times New Roman" w:hAnsi="Times New Roman" w:cs="Times New Roman"/>
          <w:bCs/>
          <w:color w:val="000000" w:themeColor="text1"/>
        </w:rPr>
        <w:t xml:space="preserve">completely and honestly. </w:t>
      </w:r>
      <w:r w:rsidRPr="00FF53E5">
        <w:rPr>
          <w:rFonts w:ascii="Times New Roman" w:hAnsi="Times New Roman" w:cs="Times New Roman"/>
          <w:color w:val="000000" w:themeColor="text1"/>
        </w:rPr>
        <w:t>The subjects were properly guided and all their questions regarding any difficulty in questioners were full answered.</w:t>
      </w:r>
    </w:p>
    <w:p w:rsidR="00632CDB" w:rsidRPr="00FF53E5" w:rsidRDefault="00632CDB" w:rsidP="008342AC">
      <w:pPr>
        <w:autoSpaceDE w:val="0"/>
        <w:autoSpaceDN w:val="0"/>
        <w:adjustRightInd w:val="0"/>
        <w:spacing w:after="0"/>
        <w:jc w:val="both"/>
        <w:rPr>
          <w:rFonts w:ascii="Times New Roman" w:hAnsi="Times New Roman" w:cs="Times New Roman"/>
          <w:b/>
          <w:color w:val="000000" w:themeColor="text1"/>
        </w:rPr>
      </w:pPr>
    </w:p>
    <w:p w:rsidR="00AC39D1" w:rsidRPr="00FF53E5" w:rsidRDefault="00632CDB" w:rsidP="00AE56A7">
      <w:pPr>
        <w:autoSpaceDE w:val="0"/>
        <w:autoSpaceDN w:val="0"/>
        <w:adjustRightInd w:val="0"/>
        <w:spacing w:after="0"/>
        <w:jc w:val="center"/>
        <w:rPr>
          <w:rFonts w:ascii="Times New Roman" w:hAnsi="Times New Roman" w:cs="Times New Roman"/>
          <w:b/>
          <w:color w:val="000000" w:themeColor="text1"/>
        </w:rPr>
      </w:pPr>
      <w:r w:rsidRPr="00FF53E5">
        <w:rPr>
          <w:rFonts w:ascii="Times New Roman" w:hAnsi="Times New Roman" w:cs="Times New Roman"/>
          <w:b/>
          <w:color w:val="000000" w:themeColor="text1"/>
        </w:rPr>
        <w:t>Results</w:t>
      </w:r>
    </w:p>
    <w:p w:rsidR="00633586" w:rsidRDefault="00633586" w:rsidP="00AC39D1">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633586">
      <w:pPr>
        <w:autoSpaceDE w:val="0"/>
        <w:autoSpaceDN w:val="0"/>
        <w:adjustRightInd w:val="0"/>
        <w:spacing w:after="0" w:line="360" w:lineRule="auto"/>
        <w:jc w:val="both"/>
        <w:rPr>
          <w:rFonts w:ascii="Times New Roman" w:hAnsi="Times New Roman" w:cs="Times New Roman"/>
          <w:b/>
          <w:color w:val="000000" w:themeColor="text1"/>
        </w:rPr>
      </w:pPr>
      <w:r w:rsidRPr="00FF53E5">
        <w:rPr>
          <w:rFonts w:ascii="Times New Roman" w:hAnsi="Times New Roman" w:cs="Times New Roman"/>
          <w:color w:val="000000" w:themeColor="text1"/>
        </w:rPr>
        <w:t>Table 1</w:t>
      </w:r>
    </w:p>
    <w:p w:rsidR="00632CDB" w:rsidRPr="00FF53E5" w:rsidRDefault="00632CDB" w:rsidP="00633586">
      <w:pPr>
        <w:autoSpaceDE w:val="0"/>
        <w:autoSpaceDN w:val="0"/>
        <w:adjustRightInd w:val="0"/>
        <w:spacing w:after="0"/>
        <w:jc w:val="both"/>
        <w:rPr>
          <w:rFonts w:ascii="Times New Roman" w:hAnsi="Times New Roman" w:cs="Times New Roman"/>
          <w:b/>
          <w:color w:val="000000" w:themeColor="text1"/>
        </w:rPr>
      </w:pPr>
      <w:r w:rsidRPr="00FF53E5">
        <w:rPr>
          <w:rFonts w:ascii="Times New Roman" w:hAnsi="Times New Roman" w:cs="Times New Roman"/>
          <w:i/>
          <w:color w:val="000000" w:themeColor="text1"/>
        </w:rPr>
        <w:t>Psychometric Properties of Scale in the Study (N=692)</w:t>
      </w:r>
    </w:p>
    <w:tbl>
      <w:tblPr>
        <w:tblW w:w="6700"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963"/>
        <w:gridCol w:w="776"/>
        <w:gridCol w:w="815"/>
        <w:gridCol w:w="634"/>
        <w:gridCol w:w="634"/>
        <w:gridCol w:w="1906"/>
        <w:gridCol w:w="972"/>
      </w:tblGrid>
      <w:tr w:rsidR="00FF53E5" w:rsidRPr="00FF53E5" w:rsidTr="00CF454E">
        <w:trPr>
          <w:trHeight w:val="48"/>
        </w:trPr>
        <w:tc>
          <w:tcPr>
            <w:tcW w:w="963"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Scale</w:t>
            </w:r>
          </w:p>
        </w:tc>
        <w:tc>
          <w:tcPr>
            <w:tcW w:w="776"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No of  items</w:t>
            </w:r>
          </w:p>
        </w:tc>
        <w:tc>
          <w:tcPr>
            <w:tcW w:w="815"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Mean</w:t>
            </w:r>
          </w:p>
        </w:tc>
        <w:tc>
          <w:tcPr>
            <w:tcW w:w="634"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SD</w:t>
            </w:r>
          </w:p>
        </w:tc>
        <w:tc>
          <w:tcPr>
            <w:tcW w:w="634"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α</w:t>
            </w:r>
          </w:p>
        </w:tc>
        <w:tc>
          <w:tcPr>
            <w:tcW w:w="1906" w:type="dxa"/>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Range</w:t>
            </w:r>
          </w:p>
        </w:tc>
        <w:tc>
          <w:tcPr>
            <w:tcW w:w="972" w:type="dxa"/>
            <w:vMerge w:val="restart"/>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Skew</w:t>
            </w:r>
          </w:p>
        </w:tc>
      </w:tr>
      <w:tr w:rsidR="00FF53E5" w:rsidRPr="00FF53E5" w:rsidTr="00CF454E">
        <w:trPr>
          <w:trHeight w:val="439"/>
        </w:trPr>
        <w:tc>
          <w:tcPr>
            <w:tcW w:w="963"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c>
          <w:tcPr>
            <w:tcW w:w="776"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c>
          <w:tcPr>
            <w:tcW w:w="815"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c>
          <w:tcPr>
            <w:tcW w:w="634"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c>
          <w:tcPr>
            <w:tcW w:w="634"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c>
          <w:tcPr>
            <w:tcW w:w="1906" w:type="dxa"/>
            <w:tcBorders>
              <w:bottom w:val="single" w:sz="4" w:space="0" w:color="auto"/>
            </w:tcBorders>
            <w:shd w:val="clear" w:color="000000" w:fill="FFFFFF"/>
          </w:tcPr>
          <w:p w:rsidR="00632CDB" w:rsidRPr="00FF53E5" w:rsidRDefault="00B90F9F"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Potential  </w:t>
            </w:r>
            <w:r w:rsidR="004B1EBA" w:rsidRPr="00FF53E5">
              <w:rPr>
                <w:rFonts w:ascii="Times New Roman" w:hAnsi="Times New Roman" w:cs="Times New Roman"/>
                <w:color w:val="000000" w:themeColor="text1"/>
              </w:rPr>
              <w:t>A</w:t>
            </w:r>
            <w:r w:rsidR="00632CDB" w:rsidRPr="00FF53E5">
              <w:rPr>
                <w:rFonts w:ascii="Times New Roman" w:hAnsi="Times New Roman" w:cs="Times New Roman"/>
                <w:color w:val="000000" w:themeColor="text1"/>
              </w:rPr>
              <w:t xml:space="preserve">ctual      </w:t>
            </w:r>
          </w:p>
        </w:tc>
        <w:tc>
          <w:tcPr>
            <w:tcW w:w="972" w:type="dxa"/>
            <w:vMerge/>
            <w:tcBorders>
              <w:bottom w:val="single" w:sz="4" w:space="0" w:color="auto"/>
            </w:tcBorders>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tc>
      </w:tr>
      <w:tr w:rsidR="00FF53E5" w:rsidRPr="00FF53E5" w:rsidTr="00CF454E">
        <w:trPr>
          <w:trHeight w:val="1239"/>
        </w:trPr>
        <w:tc>
          <w:tcPr>
            <w:tcW w:w="963" w:type="dxa"/>
            <w:shd w:val="clear" w:color="000000" w:fill="FFFFFF"/>
          </w:tcPr>
          <w:p w:rsidR="00632CDB" w:rsidRPr="00FF53E5" w:rsidRDefault="00632CDB" w:rsidP="005D3458">
            <w:pPr>
              <w:autoSpaceDE w:val="0"/>
              <w:autoSpaceDN w:val="0"/>
              <w:adjustRightInd w:val="0"/>
              <w:spacing w:after="0"/>
              <w:rPr>
                <w:rFonts w:ascii="Times New Roman" w:hAnsi="Times New Roman" w:cs="Times New Roman"/>
                <w:color w:val="000000" w:themeColor="text1"/>
              </w:rPr>
            </w:pPr>
          </w:p>
          <w:p w:rsidR="004B1EBA" w:rsidRPr="00FF53E5" w:rsidRDefault="00632CDB" w:rsidP="004B1EB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PPA</w:t>
            </w:r>
          </w:p>
          <w:p w:rsidR="00632CDB" w:rsidRPr="00FF53E5" w:rsidRDefault="00632CDB" w:rsidP="004B1EBA">
            <w:pPr>
              <w:autoSpaceDE w:val="0"/>
              <w:autoSpaceDN w:val="0"/>
              <w:adjustRightInd w:val="0"/>
              <w:spacing w:after="0"/>
              <w:ind w:right="-105"/>
              <w:jc w:val="center"/>
              <w:rPr>
                <w:rFonts w:ascii="Times New Roman" w:hAnsi="Times New Roman" w:cs="Times New Roman"/>
                <w:color w:val="000000" w:themeColor="text1"/>
              </w:rPr>
            </w:pPr>
            <w:r w:rsidRPr="00FF53E5">
              <w:rPr>
                <w:rFonts w:ascii="Times New Roman" w:hAnsi="Times New Roman" w:cs="Times New Roman"/>
                <w:color w:val="000000" w:themeColor="text1"/>
              </w:rPr>
              <w:t>ATECC</w:t>
            </w:r>
          </w:p>
          <w:p w:rsidR="00632CDB" w:rsidRPr="00FF53E5" w:rsidRDefault="00632CDB" w:rsidP="005D3458">
            <w:pPr>
              <w:autoSpaceDE w:val="0"/>
              <w:autoSpaceDN w:val="0"/>
              <w:adjustRightInd w:val="0"/>
              <w:spacing w:after="0"/>
              <w:rPr>
                <w:rFonts w:ascii="Times New Roman" w:hAnsi="Times New Roman" w:cs="Times New Roman"/>
                <w:color w:val="000000" w:themeColor="text1"/>
              </w:rPr>
            </w:pPr>
            <w:r w:rsidRPr="00FF53E5">
              <w:rPr>
                <w:rFonts w:ascii="Times New Roman" w:hAnsi="Times New Roman" w:cs="Times New Roman"/>
                <w:color w:val="000000" w:themeColor="text1"/>
              </w:rPr>
              <w:t>BTECC</w:t>
            </w:r>
          </w:p>
        </w:tc>
        <w:tc>
          <w:tcPr>
            <w:tcW w:w="776"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2</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10</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8</w:t>
            </w:r>
          </w:p>
        </w:tc>
        <w:tc>
          <w:tcPr>
            <w:tcW w:w="815"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8.61</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36.68</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28.95</w:t>
            </w:r>
          </w:p>
        </w:tc>
        <w:tc>
          <w:tcPr>
            <w:tcW w:w="634"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1.70</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4.46</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5.54</w:t>
            </w:r>
          </w:p>
        </w:tc>
        <w:tc>
          <w:tcPr>
            <w:tcW w:w="634"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2F34CC"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.69</w:t>
            </w:r>
          </w:p>
          <w:p w:rsidR="00632CDB" w:rsidRPr="00FF53E5" w:rsidRDefault="002F34CC"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.74</w:t>
            </w:r>
          </w:p>
          <w:p w:rsidR="00632CDB" w:rsidRPr="00FF53E5" w:rsidRDefault="002F34CC"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.77</w:t>
            </w:r>
          </w:p>
        </w:tc>
        <w:tc>
          <w:tcPr>
            <w:tcW w:w="1906"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2-10        2- 10</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10-50       19-42</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8- 40       10-40</w:t>
            </w:r>
          </w:p>
        </w:tc>
        <w:tc>
          <w:tcPr>
            <w:tcW w:w="972" w:type="dxa"/>
            <w:shd w:val="clear" w:color="000000" w:fill="FFFFFF"/>
          </w:tcPr>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-1.34</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-1.40</w:t>
            </w:r>
          </w:p>
          <w:p w:rsidR="00632CDB" w:rsidRPr="00FF53E5" w:rsidRDefault="00632CDB" w:rsidP="00985E0A">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w:t>
            </w:r>
            <w:r w:rsidR="002F34CC" w:rsidRPr="00FF53E5">
              <w:rPr>
                <w:rFonts w:ascii="Times New Roman" w:hAnsi="Times New Roman" w:cs="Times New Roman"/>
                <w:color w:val="000000" w:themeColor="text1"/>
              </w:rPr>
              <w:t>0</w:t>
            </w:r>
            <w:r w:rsidRPr="00FF53E5">
              <w:rPr>
                <w:rFonts w:ascii="Times New Roman" w:hAnsi="Times New Roman" w:cs="Times New Roman"/>
                <w:color w:val="000000" w:themeColor="text1"/>
              </w:rPr>
              <w:t>42</w:t>
            </w:r>
          </w:p>
        </w:tc>
      </w:tr>
    </w:tbl>
    <w:p w:rsidR="00632CDB" w:rsidRPr="00985F94" w:rsidRDefault="00632CDB" w:rsidP="00055B85">
      <w:pPr>
        <w:autoSpaceDE w:val="0"/>
        <w:autoSpaceDN w:val="0"/>
        <w:adjustRightInd w:val="0"/>
        <w:spacing w:after="0" w:line="240" w:lineRule="auto"/>
        <w:jc w:val="both"/>
        <w:rPr>
          <w:rFonts w:ascii="Times New Roman" w:hAnsi="Times New Roman" w:cs="Times New Roman"/>
          <w:color w:val="000000" w:themeColor="text1"/>
          <w:sz w:val="18"/>
          <w:szCs w:val="18"/>
        </w:rPr>
      </w:pPr>
      <w:r w:rsidRPr="00985F94">
        <w:rPr>
          <w:rFonts w:ascii="Times New Roman" w:hAnsi="Times New Roman" w:cs="Times New Roman"/>
          <w:i/>
          <w:color w:val="000000" w:themeColor="text1"/>
          <w:sz w:val="18"/>
          <w:szCs w:val="18"/>
        </w:rPr>
        <w:t>Note: P</w:t>
      </w:r>
      <w:r w:rsidR="006D3975" w:rsidRPr="00985F94">
        <w:rPr>
          <w:rFonts w:ascii="Times New Roman" w:hAnsi="Times New Roman" w:cs="Times New Roman"/>
          <w:i/>
          <w:color w:val="000000" w:themeColor="text1"/>
          <w:sz w:val="18"/>
          <w:szCs w:val="18"/>
        </w:rPr>
        <w:t xml:space="preserve">PA: </w:t>
      </w:r>
      <w:r w:rsidR="00F14683" w:rsidRPr="00985F94">
        <w:rPr>
          <w:rFonts w:ascii="Times New Roman" w:hAnsi="Times New Roman" w:cs="Times New Roman"/>
          <w:i/>
          <w:color w:val="000000" w:themeColor="text1"/>
          <w:sz w:val="18"/>
          <w:szCs w:val="18"/>
        </w:rPr>
        <w:t>Perceived</w:t>
      </w:r>
      <w:r w:rsidR="006D3975" w:rsidRPr="00985F94">
        <w:rPr>
          <w:rFonts w:ascii="Times New Roman" w:hAnsi="Times New Roman" w:cs="Times New Roman"/>
          <w:i/>
          <w:color w:val="000000" w:themeColor="text1"/>
          <w:sz w:val="18"/>
          <w:szCs w:val="18"/>
        </w:rPr>
        <w:t xml:space="preserve"> Parental Attitude, </w:t>
      </w:r>
      <w:r w:rsidRPr="00985F94">
        <w:rPr>
          <w:rFonts w:ascii="Times New Roman" w:hAnsi="Times New Roman" w:cs="Times New Roman"/>
          <w:i/>
          <w:color w:val="000000" w:themeColor="text1"/>
          <w:sz w:val="18"/>
          <w:szCs w:val="18"/>
        </w:rPr>
        <w:t>ATECC:</w:t>
      </w:r>
      <w:r w:rsidR="00980B3B">
        <w:rPr>
          <w:rFonts w:ascii="Times New Roman" w:hAnsi="Times New Roman" w:cs="Times New Roman"/>
          <w:i/>
          <w:color w:val="000000" w:themeColor="text1"/>
          <w:sz w:val="18"/>
          <w:szCs w:val="18"/>
        </w:rPr>
        <w:t xml:space="preserve"> </w:t>
      </w:r>
      <w:r w:rsidRPr="00985F94">
        <w:rPr>
          <w:rFonts w:ascii="Times New Roman" w:hAnsi="Times New Roman" w:cs="Times New Roman"/>
          <w:i/>
          <w:color w:val="000000" w:themeColor="text1"/>
          <w:sz w:val="18"/>
          <w:szCs w:val="18"/>
        </w:rPr>
        <w:t>Attitude</w:t>
      </w:r>
      <w:r w:rsidR="00980B3B">
        <w:rPr>
          <w:rFonts w:ascii="Times New Roman" w:hAnsi="Times New Roman" w:cs="Times New Roman"/>
          <w:i/>
          <w:color w:val="000000" w:themeColor="text1"/>
          <w:sz w:val="18"/>
          <w:szCs w:val="18"/>
        </w:rPr>
        <w:t xml:space="preserve"> </w:t>
      </w:r>
      <w:r w:rsidRPr="00985F94">
        <w:rPr>
          <w:rFonts w:ascii="Times New Roman" w:hAnsi="Times New Roman" w:cs="Times New Roman"/>
          <w:i/>
          <w:color w:val="000000" w:themeColor="text1"/>
          <w:sz w:val="18"/>
          <w:szCs w:val="18"/>
        </w:rPr>
        <w:t>Towards Environmental Cleanliness and Conservation,</w:t>
      </w:r>
      <w:r w:rsidR="00980B3B">
        <w:rPr>
          <w:rFonts w:ascii="Times New Roman" w:hAnsi="Times New Roman" w:cs="Times New Roman"/>
          <w:i/>
          <w:color w:val="000000" w:themeColor="text1"/>
          <w:sz w:val="18"/>
          <w:szCs w:val="18"/>
        </w:rPr>
        <w:t xml:space="preserve"> </w:t>
      </w:r>
      <w:r w:rsidRPr="00985F94">
        <w:rPr>
          <w:rFonts w:ascii="Times New Roman" w:hAnsi="Times New Roman" w:cs="Times New Roman"/>
          <w:i/>
          <w:color w:val="000000" w:themeColor="text1"/>
          <w:sz w:val="18"/>
          <w:szCs w:val="18"/>
        </w:rPr>
        <w:t>BTECC:</w:t>
      </w:r>
      <w:r w:rsidR="00980B3B">
        <w:rPr>
          <w:rFonts w:ascii="Times New Roman" w:hAnsi="Times New Roman" w:cs="Times New Roman"/>
          <w:i/>
          <w:color w:val="000000" w:themeColor="text1"/>
          <w:sz w:val="18"/>
          <w:szCs w:val="18"/>
        </w:rPr>
        <w:t xml:space="preserve"> </w:t>
      </w:r>
      <w:r w:rsidRPr="00985F94">
        <w:rPr>
          <w:rFonts w:ascii="Times New Roman" w:hAnsi="Times New Roman" w:cs="Times New Roman"/>
          <w:i/>
          <w:color w:val="000000" w:themeColor="text1"/>
          <w:sz w:val="18"/>
          <w:szCs w:val="18"/>
        </w:rPr>
        <w:t>Behavior Towards Environmental Cleanliness and Conservation</w:t>
      </w:r>
    </w:p>
    <w:p w:rsidR="006D3975" w:rsidRPr="00FF53E5" w:rsidRDefault="006D3975" w:rsidP="005D3458">
      <w:pPr>
        <w:autoSpaceDE w:val="0"/>
        <w:autoSpaceDN w:val="0"/>
        <w:adjustRightInd w:val="0"/>
        <w:spacing w:after="0"/>
        <w:jc w:val="both"/>
        <w:rPr>
          <w:rFonts w:ascii="Times New Roman" w:hAnsi="Times New Roman" w:cs="Times New Roman"/>
          <w:color w:val="000000" w:themeColor="text1"/>
        </w:rPr>
      </w:pPr>
    </w:p>
    <w:p w:rsidR="004F568E" w:rsidRPr="00FF53E5" w:rsidRDefault="00632CDB" w:rsidP="00CC0324">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lastRenderedPageBreak/>
        <w:t>Table 2</w:t>
      </w:r>
    </w:p>
    <w:p w:rsidR="00632CDB" w:rsidRPr="00FF53E5" w:rsidRDefault="00632CDB" w:rsidP="00CC0324">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i/>
          <w:color w:val="000000" w:themeColor="text1"/>
        </w:rPr>
        <w:t>Simple Regression Analysis of Perceived Parental Attitude, Predicting Attitude towards Environmental Cle</w:t>
      </w:r>
      <w:r w:rsidR="00653734">
        <w:rPr>
          <w:rFonts w:ascii="Times New Roman" w:hAnsi="Times New Roman" w:cs="Times New Roman"/>
          <w:i/>
          <w:color w:val="000000" w:themeColor="text1"/>
        </w:rPr>
        <w:t xml:space="preserve">anliness and Conservation on the </w:t>
      </w:r>
      <w:r w:rsidR="00CC0324">
        <w:rPr>
          <w:rFonts w:ascii="Times New Roman" w:hAnsi="Times New Roman" w:cs="Times New Roman"/>
          <w:i/>
          <w:color w:val="000000" w:themeColor="text1"/>
        </w:rPr>
        <w:t>B</w:t>
      </w:r>
      <w:r w:rsidR="00653734">
        <w:rPr>
          <w:rFonts w:ascii="Times New Roman" w:hAnsi="Times New Roman" w:cs="Times New Roman"/>
          <w:i/>
          <w:color w:val="000000" w:themeColor="text1"/>
        </w:rPr>
        <w:t xml:space="preserve">asis of </w:t>
      </w:r>
      <w:r w:rsidRPr="00FF53E5">
        <w:rPr>
          <w:rFonts w:ascii="Times New Roman" w:hAnsi="Times New Roman" w:cs="Times New Roman"/>
          <w:i/>
          <w:color w:val="000000" w:themeColor="text1"/>
        </w:rPr>
        <w:t>Gender</w:t>
      </w:r>
      <w:r w:rsidRPr="00FF53E5">
        <w:rPr>
          <w:rFonts w:ascii="Times New Roman" w:hAnsi="Times New Roman" w:cs="Times New Roman"/>
          <w:color w:val="000000" w:themeColor="text1"/>
        </w:rPr>
        <w:t>.</w:t>
      </w:r>
    </w:p>
    <w:tbl>
      <w:tblPr>
        <w:tblStyle w:val="TableGrid"/>
        <w:tblW w:w="6532" w:type="dxa"/>
        <w:tblInd w:w="108" w:type="dxa"/>
        <w:tblLook w:val="04A0" w:firstRow="1" w:lastRow="0" w:firstColumn="1" w:lastColumn="0" w:noHBand="0" w:noVBand="1"/>
      </w:tblPr>
      <w:tblGrid>
        <w:gridCol w:w="1140"/>
        <w:gridCol w:w="257"/>
        <w:gridCol w:w="772"/>
        <w:gridCol w:w="956"/>
        <w:gridCol w:w="660"/>
        <w:gridCol w:w="286"/>
        <w:gridCol w:w="749"/>
        <w:gridCol w:w="973"/>
        <w:gridCol w:w="49"/>
        <w:gridCol w:w="690"/>
      </w:tblGrid>
      <w:tr w:rsidR="00FF53E5" w:rsidRPr="00FF53E5" w:rsidTr="004C3612">
        <w:trPr>
          <w:trHeight w:val="653"/>
        </w:trPr>
        <w:tc>
          <w:tcPr>
            <w:tcW w:w="1140" w:type="dxa"/>
            <w:tcBorders>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257" w:type="dxa"/>
            <w:tcBorders>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772"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956"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Male</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n=377</w:t>
            </w:r>
          </w:p>
        </w:tc>
        <w:tc>
          <w:tcPr>
            <w:tcW w:w="660"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286"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749"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973"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Female</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n=315</w:t>
            </w:r>
          </w:p>
        </w:tc>
        <w:tc>
          <w:tcPr>
            <w:tcW w:w="739" w:type="dxa"/>
            <w:gridSpan w:val="2"/>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r>
      <w:tr w:rsidR="00FF53E5" w:rsidRPr="00FF53E5" w:rsidTr="004C3612">
        <w:trPr>
          <w:trHeight w:val="134"/>
        </w:trPr>
        <w:tc>
          <w:tcPr>
            <w:tcW w:w="1140"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257"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772"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956"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60" w:type="dxa"/>
            <w:tcBorders>
              <w:top w:val="single" w:sz="4" w:space="0" w:color="auto"/>
              <w:left w:val="nil"/>
              <w:bottom w:val="single" w:sz="4" w:space="0" w:color="auto"/>
              <w:right w:val="nil"/>
            </w:tcBorders>
          </w:tcPr>
          <w:p w:rsidR="00632CDB" w:rsidRPr="00FF53E5" w:rsidRDefault="00330F54"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Β</w:t>
            </w:r>
          </w:p>
        </w:tc>
        <w:tc>
          <w:tcPr>
            <w:tcW w:w="286"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749"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022" w:type="dxa"/>
            <w:gridSpan w:val="2"/>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90"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4C3612">
        <w:trPr>
          <w:trHeight w:val="313"/>
        </w:trPr>
        <w:tc>
          <w:tcPr>
            <w:tcW w:w="114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Constant</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57"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772" w:type="dxa"/>
            <w:tcBorders>
              <w:top w:val="single" w:sz="4" w:space="0" w:color="auto"/>
              <w:left w:val="nil"/>
              <w:bottom w:val="single" w:sz="4" w:space="0" w:color="auto"/>
              <w:right w:val="nil"/>
            </w:tcBorders>
          </w:tcPr>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27.52</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1.05</w:t>
            </w:r>
          </w:p>
        </w:tc>
        <w:tc>
          <w:tcPr>
            <w:tcW w:w="956" w:type="dxa"/>
            <w:tcBorders>
              <w:top w:val="single" w:sz="4" w:space="0" w:color="auto"/>
              <w:left w:val="nil"/>
              <w:bottom w:val="single" w:sz="4" w:space="0" w:color="auto"/>
              <w:right w:val="nil"/>
            </w:tcBorders>
          </w:tcPr>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1.03</w:t>
            </w:r>
            <w:r w:rsidR="00632CDB" w:rsidRPr="00FF53E5">
              <w:rPr>
                <w:rFonts w:ascii="Times New Roman" w:hAnsi="Times New Roman" w:cs="Times New Roman"/>
                <w:color w:val="000000" w:themeColor="text1"/>
              </w:rPr>
              <w:t>***</w:t>
            </w:r>
          </w:p>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.12</w:t>
            </w:r>
            <w:r w:rsidR="00632CDB" w:rsidRPr="00FF53E5">
              <w:rPr>
                <w:rFonts w:ascii="Times New Roman" w:hAnsi="Times New Roman" w:cs="Times New Roman"/>
                <w:color w:val="000000" w:themeColor="text1"/>
              </w:rPr>
              <w:t>***</w:t>
            </w:r>
          </w:p>
        </w:tc>
        <w:tc>
          <w:tcPr>
            <w:tcW w:w="66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.410</w:t>
            </w:r>
          </w:p>
        </w:tc>
        <w:tc>
          <w:tcPr>
            <w:tcW w:w="286"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749" w:type="dxa"/>
            <w:tcBorders>
              <w:top w:val="single" w:sz="4" w:space="0" w:color="auto"/>
              <w:left w:val="nil"/>
              <w:bottom w:val="single" w:sz="4" w:space="0" w:color="auto"/>
              <w:right w:val="nil"/>
            </w:tcBorders>
          </w:tcPr>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25.40</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1.31</w:t>
            </w:r>
          </w:p>
        </w:tc>
        <w:tc>
          <w:tcPr>
            <w:tcW w:w="1022" w:type="dxa"/>
            <w:gridSpan w:val="2"/>
            <w:tcBorders>
              <w:top w:val="single" w:sz="4" w:space="0" w:color="auto"/>
              <w:left w:val="nil"/>
              <w:bottom w:val="single" w:sz="4" w:space="0" w:color="auto"/>
              <w:right w:val="nil"/>
            </w:tcBorders>
          </w:tcPr>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1.22</w:t>
            </w:r>
            <w:r w:rsidR="00632CDB" w:rsidRPr="00FF53E5">
              <w:rPr>
                <w:rFonts w:ascii="Times New Roman" w:hAnsi="Times New Roman" w:cs="Times New Roman"/>
                <w:color w:val="000000" w:themeColor="text1"/>
              </w:rPr>
              <w:t>***</w:t>
            </w:r>
          </w:p>
          <w:p w:rsidR="00632CDB" w:rsidRPr="00FF53E5" w:rsidRDefault="00842857"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.13</w:t>
            </w:r>
            <w:r w:rsidR="00632CDB" w:rsidRPr="00FF53E5">
              <w:rPr>
                <w:rFonts w:ascii="Times New Roman" w:hAnsi="Times New Roman" w:cs="Times New Roman"/>
                <w:color w:val="000000" w:themeColor="text1"/>
              </w:rPr>
              <w:t>***</w:t>
            </w:r>
          </w:p>
        </w:tc>
        <w:tc>
          <w:tcPr>
            <w:tcW w:w="69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.47</w:t>
            </w:r>
          </w:p>
        </w:tc>
      </w:tr>
    </w:tbl>
    <w:p w:rsidR="006C1008" w:rsidRPr="005061BE" w:rsidRDefault="006C1008" w:rsidP="006C1008">
      <w:pPr>
        <w:autoSpaceDE w:val="0"/>
        <w:autoSpaceDN w:val="0"/>
        <w:adjustRightInd w:val="0"/>
        <w:spacing w:after="0"/>
        <w:jc w:val="both"/>
        <w:rPr>
          <w:rFonts w:ascii="Times New Roman" w:hAnsi="Times New Roman" w:cs="Times New Roman"/>
          <w:i/>
          <w:color w:val="000000" w:themeColor="text1"/>
          <w:sz w:val="18"/>
          <w:szCs w:val="18"/>
        </w:rPr>
      </w:pPr>
      <w:r w:rsidRPr="005061BE">
        <w:rPr>
          <w:rFonts w:ascii="Times New Roman" w:hAnsi="Times New Roman" w:cs="Times New Roman"/>
          <w:i/>
          <w:color w:val="000000" w:themeColor="text1"/>
          <w:sz w:val="18"/>
          <w:szCs w:val="18"/>
        </w:rPr>
        <w:t xml:space="preserve">Note: Male =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w:r w:rsidRPr="005061BE">
        <w:rPr>
          <w:rFonts w:ascii="Times New Roman" w:hAnsi="Times New Roman" w:cs="Times New Roman"/>
          <w:i/>
          <w:color w:val="000000" w:themeColor="text1"/>
          <w:sz w:val="18"/>
          <w:szCs w:val="18"/>
        </w:rPr>
        <w:t xml:space="preserve">= .16,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Female R</m:t>
            </m:r>
          </m:e>
          <m:sup>
            <m:r>
              <w:rPr>
                <w:rFonts w:ascii="Cambria Math" w:hAnsi="Cambria Math" w:cs="Times New Roman"/>
                <w:color w:val="000000" w:themeColor="text1"/>
                <w:sz w:val="18"/>
                <w:szCs w:val="18"/>
              </w:rPr>
              <m:t>2</m:t>
            </m:r>
          </m:sup>
        </m:sSup>
      </m:oMath>
      <w:r w:rsidRPr="005061BE">
        <w:rPr>
          <w:rFonts w:ascii="Times New Roman" w:hAnsi="Times New Roman" w:cs="Times New Roman"/>
          <w:i/>
          <w:color w:val="000000" w:themeColor="text1"/>
          <w:sz w:val="18"/>
          <w:szCs w:val="18"/>
        </w:rPr>
        <w:t>=.29,*=p&lt;.05, **=p&lt;.01 &amp; ***=p&lt;.001</w:t>
      </w:r>
    </w:p>
    <w:p w:rsidR="0041017B" w:rsidRPr="00FF53E5" w:rsidRDefault="0041017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9226B0">
      <w:pPr>
        <w:autoSpaceDE w:val="0"/>
        <w:autoSpaceDN w:val="0"/>
        <w:adjustRightInd w:val="0"/>
        <w:spacing w:after="0"/>
        <w:ind w:firstLine="720"/>
        <w:jc w:val="both"/>
        <w:rPr>
          <w:rFonts w:ascii="Times New Roman" w:hAnsi="Times New Roman" w:cs="Times New Roman"/>
          <w:i/>
          <w:color w:val="000000" w:themeColor="text1"/>
        </w:rPr>
      </w:pPr>
      <w:r w:rsidRPr="00FF53E5">
        <w:rPr>
          <w:rFonts w:ascii="Times New Roman" w:hAnsi="Times New Roman" w:cs="Times New Roman"/>
          <w:color w:val="000000" w:themeColor="text1"/>
        </w:rPr>
        <w:t>Table 2 shows regression analysis of perceived parental attitude towards environment predicting attitude towards environment of male and female youth. The proportion of variance in attitude towards environmental cleanliness and conservation that can be predicted from PPA is greater for females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6C1008" w:rsidRPr="00FF53E5">
        <w:rPr>
          <w:rFonts w:ascii="Times New Roman" w:hAnsi="Times New Roman" w:cs="Times New Roman"/>
          <w:color w:val="000000" w:themeColor="text1"/>
        </w:rPr>
        <w:t>=.29</w:t>
      </w:r>
      <w:r w:rsidRPr="00FF53E5">
        <w:rPr>
          <w:rFonts w:ascii="Times New Roman" w:hAnsi="Times New Roman" w:cs="Times New Roman"/>
          <w:color w:val="000000" w:themeColor="text1"/>
        </w:rPr>
        <w:t>) as compared to males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=.16</w:t>
      </w:r>
      <w:r w:rsidR="006C1008" w:rsidRPr="00FF53E5">
        <w:rPr>
          <w:rFonts w:ascii="Times New Roman" w:hAnsi="Times New Roman" w:cs="Times New Roman"/>
          <w:color w:val="000000" w:themeColor="text1"/>
        </w:rPr>
        <w:t>)</w:t>
      </w:r>
    </w:p>
    <w:p w:rsidR="00492C54" w:rsidRPr="00FF53E5" w:rsidRDefault="00492C54" w:rsidP="005D3458">
      <w:pPr>
        <w:autoSpaceDE w:val="0"/>
        <w:autoSpaceDN w:val="0"/>
        <w:adjustRightInd w:val="0"/>
        <w:spacing w:after="0"/>
        <w:jc w:val="both"/>
        <w:rPr>
          <w:rFonts w:ascii="Times New Roman" w:hAnsi="Times New Roman" w:cs="Times New Roman"/>
          <w:color w:val="000000" w:themeColor="text1"/>
        </w:rPr>
      </w:pPr>
    </w:p>
    <w:p w:rsidR="00C10A72" w:rsidRPr="005144E3" w:rsidRDefault="00632CDB" w:rsidP="00815D1B">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3</w:t>
      </w:r>
    </w:p>
    <w:p w:rsidR="00632CDB" w:rsidRPr="00FF53E5" w:rsidRDefault="00632CDB" w:rsidP="00815D1B">
      <w:pPr>
        <w:autoSpaceDE w:val="0"/>
        <w:autoSpaceDN w:val="0"/>
        <w:adjustRightInd w:val="0"/>
        <w:spacing w:after="120"/>
        <w:jc w:val="both"/>
        <w:rPr>
          <w:rFonts w:ascii="Times New Roman" w:hAnsi="Times New Roman" w:cs="Times New Roman"/>
          <w:i/>
          <w:color w:val="000000" w:themeColor="text1"/>
        </w:rPr>
      </w:pPr>
      <w:r w:rsidRPr="00FF53E5">
        <w:rPr>
          <w:rFonts w:ascii="Times New Roman" w:hAnsi="Times New Roman" w:cs="Times New Roman"/>
          <w:i/>
          <w:color w:val="000000" w:themeColor="text1"/>
        </w:rPr>
        <w:t>Simple Regression Analysis of Perceived Parental Attitude, Predicting Behavior towards Environmental Cleanliness and Conservation among Males and Females.</w:t>
      </w:r>
    </w:p>
    <w:tbl>
      <w:tblPr>
        <w:tblStyle w:val="TableGrid"/>
        <w:tblW w:w="6541" w:type="dxa"/>
        <w:tblInd w:w="108" w:type="dxa"/>
        <w:tblLook w:val="04A0" w:firstRow="1" w:lastRow="0" w:firstColumn="1" w:lastColumn="0" w:noHBand="0" w:noVBand="1"/>
      </w:tblPr>
      <w:tblGrid>
        <w:gridCol w:w="1000"/>
        <w:gridCol w:w="229"/>
        <w:gridCol w:w="867"/>
        <w:gridCol w:w="1106"/>
        <w:gridCol w:w="634"/>
        <w:gridCol w:w="233"/>
        <w:gridCol w:w="867"/>
        <w:gridCol w:w="950"/>
        <w:gridCol w:w="15"/>
        <w:gridCol w:w="640"/>
      </w:tblGrid>
      <w:tr w:rsidR="003A7B2B" w:rsidRPr="00FF53E5" w:rsidTr="00270F8B">
        <w:trPr>
          <w:trHeight w:val="549"/>
        </w:trPr>
        <w:tc>
          <w:tcPr>
            <w:tcW w:w="1000" w:type="dxa"/>
            <w:tcBorders>
              <w:left w:val="nil"/>
              <w:bottom w:val="nil"/>
              <w:right w:val="nil"/>
            </w:tcBorders>
          </w:tcPr>
          <w:p w:rsidR="003A7B2B" w:rsidRPr="00FF53E5" w:rsidRDefault="003A7B2B" w:rsidP="005D3458">
            <w:pPr>
              <w:autoSpaceDE w:val="0"/>
              <w:autoSpaceDN w:val="0"/>
              <w:adjustRightInd w:val="0"/>
              <w:spacing w:after="0"/>
              <w:jc w:val="both"/>
              <w:rPr>
                <w:rFonts w:ascii="Times New Roman" w:hAnsi="Times New Roman" w:cs="Times New Roman"/>
                <w:color w:val="000000" w:themeColor="text1"/>
              </w:rPr>
            </w:pPr>
          </w:p>
        </w:tc>
        <w:tc>
          <w:tcPr>
            <w:tcW w:w="229" w:type="dxa"/>
            <w:tcBorders>
              <w:left w:val="nil"/>
              <w:bottom w:val="nil"/>
              <w:right w:val="nil"/>
            </w:tcBorders>
          </w:tcPr>
          <w:p w:rsidR="003A7B2B" w:rsidRPr="00FF53E5" w:rsidRDefault="003A7B2B" w:rsidP="005D3458">
            <w:pPr>
              <w:autoSpaceDE w:val="0"/>
              <w:autoSpaceDN w:val="0"/>
              <w:adjustRightInd w:val="0"/>
              <w:spacing w:after="0"/>
              <w:jc w:val="both"/>
              <w:rPr>
                <w:rFonts w:ascii="Times New Roman" w:hAnsi="Times New Roman" w:cs="Times New Roman"/>
                <w:color w:val="000000" w:themeColor="text1"/>
              </w:rPr>
            </w:pPr>
          </w:p>
        </w:tc>
        <w:tc>
          <w:tcPr>
            <w:tcW w:w="1973" w:type="dxa"/>
            <w:gridSpan w:val="2"/>
            <w:tcBorders>
              <w:left w:val="nil"/>
              <w:bottom w:val="single" w:sz="4" w:space="0" w:color="auto"/>
              <w:right w:val="nil"/>
            </w:tcBorders>
          </w:tcPr>
          <w:p w:rsidR="003A7B2B" w:rsidRPr="00FF53E5" w:rsidRDefault="003A7B2B" w:rsidP="002F461E">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Male</w:t>
            </w:r>
            <w:r>
              <w:rPr>
                <w:rFonts w:ascii="Times New Roman" w:hAnsi="Times New Roman" w:cs="Times New Roman"/>
                <w:color w:val="000000" w:themeColor="text1"/>
              </w:rPr>
              <w:t>s</w:t>
            </w:r>
          </w:p>
          <w:p w:rsidR="003A7B2B" w:rsidRPr="00FF53E5" w:rsidRDefault="002335EF" w:rsidP="002F461E">
            <w:pPr>
              <w:autoSpaceDE w:val="0"/>
              <w:autoSpaceDN w:val="0"/>
              <w:adjustRightInd w:val="0"/>
              <w:spacing w:after="0"/>
              <w:jc w:val="center"/>
              <w:rPr>
                <w:rFonts w:ascii="Times New Roman" w:hAnsi="Times New Roman" w:cs="Times New Roman"/>
                <w:color w:val="000000" w:themeColor="text1"/>
              </w:rPr>
            </w:pPr>
            <w:r>
              <w:rPr>
                <w:rFonts w:ascii="Times New Roman" w:hAnsi="Times New Roman" w:cs="Times New Roman"/>
                <w:color w:val="000000" w:themeColor="text1"/>
              </w:rPr>
              <w:t>(</w:t>
            </w:r>
            <w:r w:rsidR="003A7B2B" w:rsidRPr="00FF53E5">
              <w:rPr>
                <w:rFonts w:ascii="Times New Roman" w:hAnsi="Times New Roman" w:cs="Times New Roman"/>
                <w:color w:val="000000" w:themeColor="text1"/>
              </w:rPr>
              <w:t>n=377</w:t>
            </w:r>
            <w:r>
              <w:rPr>
                <w:rFonts w:ascii="Times New Roman" w:hAnsi="Times New Roman" w:cs="Times New Roman"/>
                <w:color w:val="000000" w:themeColor="text1"/>
              </w:rPr>
              <w:t>)</w:t>
            </w:r>
          </w:p>
        </w:tc>
        <w:tc>
          <w:tcPr>
            <w:tcW w:w="634" w:type="dxa"/>
            <w:tcBorders>
              <w:left w:val="nil"/>
              <w:bottom w:val="single" w:sz="4" w:space="0" w:color="auto"/>
              <w:right w:val="nil"/>
            </w:tcBorders>
          </w:tcPr>
          <w:p w:rsidR="003A7B2B" w:rsidRPr="00FF53E5" w:rsidRDefault="003A7B2B" w:rsidP="005D3458">
            <w:pPr>
              <w:autoSpaceDE w:val="0"/>
              <w:autoSpaceDN w:val="0"/>
              <w:adjustRightInd w:val="0"/>
              <w:spacing w:after="0"/>
              <w:jc w:val="both"/>
              <w:rPr>
                <w:rFonts w:ascii="Times New Roman" w:hAnsi="Times New Roman" w:cs="Times New Roman"/>
                <w:color w:val="000000" w:themeColor="text1"/>
              </w:rPr>
            </w:pPr>
          </w:p>
        </w:tc>
        <w:tc>
          <w:tcPr>
            <w:tcW w:w="233" w:type="dxa"/>
            <w:tcBorders>
              <w:left w:val="nil"/>
              <w:bottom w:val="single" w:sz="4" w:space="0" w:color="auto"/>
              <w:right w:val="nil"/>
            </w:tcBorders>
          </w:tcPr>
          <w:p w:rsidR="003A7B2B" w:rsidRPr="00FF53E5" w:rsidRDefault="003A7B2B" w:rsidP="005D3458">
            <w:pPr>
              <w:autoSpaceDE w:val="0"/>
              <w:autoSpaceDN w:val="0"/>
              <w:adjustRightInd w:val="0"/>
              <w:spacing w:after="0"/>
              <w:jc w:val="both"/>
              <w:rPr>
                <w:rFonts w:ascii="Times New Roman" w:hAnsi="Times New Roman" w:cs="Times New Roman"/>
                <w:color w:val="000000" w:themeColor="text1"/>
              </w:rPr>
            </w:pPr>
          </w:p>
        </w:tc>
        <w:tc>
          <w:tcPr>
            <w:tcW w:w="1817" w:type="dxa"/>
            <w:gridSpan w:val="2"/>
            <w:tcBorders>
              <w:left w:val="nil"/>
              <w:bottom w:val="single" w:sz="4" w:space="0" w:color="auto"/>
              <w:right w:val="nil"/>
            </w:tcBorders>
          </w:tcPr>
          <w:p w:rsidR="003A7B2B" w:rsidRPr="00FF53E5" w:rsidRDefault="003A7B2B" w:rsidP="003A7B2B">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Female</w:t>
            </w:r>
            <w:r>
              <w:rPr>
                <w:rFonts w:ascii="Times New Roman" w:hAnsi="Times New Roman" w:cs="Times New Roman"/>
                <w:color w:val="000000" w:themeColor="text1"/>
              </w:rPr>
              <w:t>s</w:t>
            </w:r>
          </w:p>
          <w:p w:rsidR="003A7B2B" w:rsidRPr="00FF53E5" w:rsidRDefault="002335EF" w:rsidP="003A7B2B">
            <w:pPr>
              <w:autoSpaceDE w:val="0"/>
              <w:autoSpaceDN w:val="0"/>
              <w:adjustRightInd w:val="0"/>
              <w:spacing w:after="0"/>
              <w:jc w:val="center"/>
              <w:rPr>
                <w:rFonts w:ascii="Times New Roman" w:hAnsi="Times New Roman" w:cs="Times New Roman"/>
                <w:color w:val="000000" w:themeColor="text1"/>
              </w:rPr>
            </w:pPr>
            <w:r>
              <w:rPr>
                <w:rFonts w:ascii="Times New Roman" w:hAnsi="Times New Roman" w:cs="Times New Roman"/>
                <w:color w:val="000000" w:themeColor="text1"/>
              </w:rPr>
              <w:t>(</w:t>
            </w:r>
            <w:r w:rsidR="003A7B2B" w:rsidRPr="00FF53E5">
              <w:rPr>
                <w:rFonts w:ascii="Times New Roman" w:hAnsi="Times New Roman" w:cs="Times New Roman"/>
                <w:color w:val="000000" w:themeColor="text1"/>
              </w:rPr>
              <w:t>n=315</w:t>
            </w:r>
            <w:r>
              <w:rPr>
                <w:rFonts w:ascii="Times New Roman" w:hAnsi="Times New Roman" w:cs="Times New Roman"/>
                <w:color w:val="000000" w:themeColor="text1"/>
              </w:rPr>
              <w:t>)</w:t>
            </w:r>
          </w:p>
        </w:tc>
        <w:tc>
          <w:tcPr>
            <w:tcW w:w="655" w:type="dxa"/>
            <w:gridSpan w:val="2"/>
            <w:tcBorders>
              <w:left w:val="nil"/>
              <w:bottom w:val="single" w:sz="4" w:space="0" w:color="auto"/>
              <w:right w:val="nil"/>
            </w:tcBorders>
          </w:tcPr>
          <w:p w:rsidR="003A7B2B" w:rsidRPr="00FF53E5" w:rsidRDefault="003A7B2B" w:rsidP="005D3458">
            <w:pPr>
              <w:autoSpaceDE w:val="0"/>
              <w:autoSpaceDN w:val="0"/>
              <w:adjustRightInd w:val="0"/>
              <w:spacing w:after="0"/>
              <w:jc w:val="both"/>
              <w:rPr>
                <w:rFonts w:ascii="Times New Roman" w:hAnsi="Times New Roman" w:cs="Times New Roman"/>
                <w:color w:val="000000" w:themeColor="text1"/>
              </w:rPr>
            </w:pPr>
          </w:p>
        </w:tc>
      </w:tr>
      <w:tr w:rsidR="00FF53E5" w:rsidRPr="00FF53E5" w:rsidTr="003A7B2B">
        <w:trPr>
          <w:trHeight w:val="333"/>
        </w:trPr>
        <w:tc>
          <w:tcPr>
            <w:tcW w:w="1000"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9"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67"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106"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34"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c>
          <w:tcPr>
            <w:tcW w:w="233"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67"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965" w:type="dxa"/>
            <w:gridSpan w:val="2"/>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40"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3A7B2B">
        <w:trPr>
          <w:trHeight w:val="804"/>
        </w:trPr>
        <w:tc>
          <w:tcPr>
            <w:tcW w:w="1000"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Constant</w:t>
            </w: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29"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67"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492C54"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18.55</w:t>
            </w: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1.21</w:t>
            </w:r>
          </w:p>
        </w:tc>
        <w:tc>
          <w:tcPr>
            <w:tcW w:w="1106"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492C54"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1.36</w:t>
            </w:r>
            <w:r w:rsidR="00632CDB" w:rsidRPr="00FF53E5">
              <w:rPr>
                <w:rFonts w:ascii="Times New Roman" w:hAnsi="Times New Roman" w:cs="Times New Roman"/>
                <w:color w:val="000000" w:themeColor="text1"/>
              </w:rPr>
              <w:t>***</w:t>
            </w:r>
          </w:p>
          <w:p w:rsidR="00632CDB" w:rsidRPr="00FF53E5" w:rsidRDefault="00274304"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492C54" w:rsidRPr="00FF53E5">
              <w:rPr>
                <w:rFonts w:ascii="Times New Roman" w:hAnsi="Times New Roman" w:cs="Times New Roman"/>
                <w:color w:val="000000" w:themeColor="text1"/>
              </w:rPr>
              <w:t>.15</w:t>
            </w:r>
            <w:r w:rsidR="00632CDB" w:rsidRPr="00FF53E5">
              <w:rPr>
                <w:rFonts w:ascii="Times New Roman" w:hAnsi="Times New Roman" w:cs="Times New Roman"/>
                <w:color w:val="000000" w:themeColor="text1"/>
              </w:rPr>
              <w:t>***</w:t>
            </w:r>
          </w:p>
        </w:tc>
        <w:tc>
          <w:tcPr>
            <w:tcW w:w="634"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.367</w:t>
            </w:r>
          </w:p>
        </w:tc>
        <w:tc>
          <w:tcPr>
            <w:tcW w:w="233"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67"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492C54"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17.05</w:t>
            </w: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1.37</w:t>
            </w:r>
          </w:p>
        </w:tc>
        <w:tc>
          <w:tcPr>
            <w:tcW w:w="965" w:type="dxa"/>
            <w:gridSpan w:val="2"/>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492C54"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1.49</w:t>
            </w:r>
            <w:r w:rsidR="00632CDB" w:rsidRPr="00FF53E5">
              <w:rPr>
                <w:rFonts w:ascii="Times New Roman" w:hAnsi="Times New Roman" w:cs="Times New Roman"/>
                <w:color w:val="000000" w:themeColor="text1"/>
              </w:rPr>
              <w:t>***</w:t>
            </w:r>
          </w:p>
          <w:p w:rsidR="00632CDB" w:rsidRPr="00FF53E5" w:rsidRDefault="000E11DC"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492C54" w:rsidRPr="00FF53E5">
              <w:rPr>
                <w:rFonts w:ascii="Times New Roman" w:hAnsi="Times New Roman" w:cs="Times New Roman"/>
                <w:color w:val="000000" w:themeColor="text1"/>
              </w:rPr>
              <w:t>.16</w:t>
            </w:r>
            <w:r w:rsidR="00632CDB" w:rsidRPr="00FF53E5">
              <w:rPr>
                <w:rFonts w:ascii="Times New Roman" w:hAnsi="Times New Roman" w:cs="Times New Roman"/>
                <w:color w:val="000000" w:themeColor="text1"/>
              </w:rPr>
              <w:t>***</w:t>
            </w:r>
          </w:p>
        </w:tc>
        <w:tc>
          <w:tcPr>
            <w:tcW w:w="640" w:type="dxa"/>
            <w:tcBorders>
              <w:top w:val="single" w:sz="4" w:space="0" w:color="auto"/>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0E11DC"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.42</w:t>
            </w:r>
          </w:p>
        </w:tc>
      </w:tr>
    </w:tbl>
    <w:p w:rsidR="00632CDB" w:rsidRPr="00796D33" w:rsidRDefault="00FD09BA" w:rsidP="002635B7">
      <w:pPr>
        <w:autoSpaceDE w:val="0"/>
        <w:autoSpaceDN w:val="0"/>
        <w:adjustRightInd w:val="0"/>
        <w:spacing w:after="0"/>
        <w:jc w:val="both"/>
        <w:rPr>
          <w:rFonts w:ascii="Times New Roman" w:hAnsi="Times New Roman" w:cs="Times New Roman"/>
          <w:i/>
          <w:color w:val="000000" w:themeColor="text1"/>
          <w:sz w:val="18"/>
          <w:szCs w:val="18"/>
        </w:rPr>
      </w:pPr>
      <w:r w:rsidRPr="00796D33">
        <w:rPr>
          <w:rFonts w:ascii="Times New Roman" w:hAnsi="Times New Roman" w:cs="Times New Roman"/>
          <w:i/>
          <w:color w:val="000000" w:themeColor="text1"/>
          <w:sz w:val="18"/>
          <w:szCs w:val="18"/>
        </w:rPr>
        <w:t>Note:</w:t>
      </w:r>
      <w:r w:rsidR="00980B3B">
        <w:rPr>
          <w:rFonts w:ascii="Times New Roman" w:hAnsi="Times New Roman" w:cs="Times New Roman"/>
          <w:i/>
          <w:color w:val="000000" w:themeColor="text1"/>
          <w:sz w:val="18"/>
          <w:szCs w:val="18"/>
        </w:rPr>
        <w:t xml:space="preserve"> </w:t>
      </w:r>
      <w:r w:rsidR="00632CDB" w:rsidRPr="00796D33">
        <w:rPr>
          <w:rFonts w:ascii="Times New Roman" w:hAnsi="Times New Roman" w:cs="Times New Roman"/>
          <w:i/>
          <w:color w:val="000000" w:themeColor="text1"/>
          <w:sz w:val="18"/>
          <w:szCs w:val="18"/>
        </w:rPr>
        <w:t>Male</w:t>
      </w:r>
      <w:r w:rsidRPr="00796D33">
        <w:rPr>
          <w:rFonts w:ascii="Times New Roman" w:hAnsi="Times New Roman" w:cs="Times New Roman"/>
          <w:i/>
          <w:color w:val="000000" w:themeColor="text1"/>
          <w:sz w:val="18"/>
          <w:szCs w:val="18"/>
        </w:rPr>
        <w:t>=</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w:r w:rsidR="00632CDB" w:rsidRPr="00796D33">
        <w:rPr>
          <w:rFonts w:ascii="Times New Roman" w:hAnsi="Times New Roman" w:cs="Times New Roman"/>
          <w:i/>
          <w:color w:val="000000" w:themeColor="text1"/>
          <w:sz w:val="18"/>
          <w:szCs w:val="18"/>
        </w:rPr>
        <w:t>=</w:t>
      </w:r>
      <w:r w:rsidR="002635B7" w:rsidRPr="00796D33">
        <w:rPr>
          <w:rFonts w:ascii="Times New Roman" w:hAnsi="Times New Roman" w:cs="Times New Roman"/>
          <w:i/>
          <w:color w:val="000000" w:themeColor="text1"/>
          <w:sz w:val="18"/>
          <w:szCs w:val="18"/>
        </w:rPr>
        <w:t xml:space="preserve"> .13</w:t>
      </w:r>
      <w:r w:rsidR="00632CDB" w:rsidRPr="00796D33">
        <w:rPr>
          <w:rFonts w:ascii="Times New Roman" w:hAnsi="Times New Roman" w:cs="Times New Roman"/>
          <w:i/>
          <w:color w:val="000000" w:themeColor="text1"/>
          <w:sz w:val="18"/>
          <w:szCs w:val="18"/>
        </w:rPr>
        <w:t>,</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Female R</m:t>
            </m:r>
          </m:e>
          <m:sup>
            <m:r>
              <w:rPr>
                <w:rFonts w:ascii="Cambria Math" w:hAnsi="Cambria Math" w:cs="Times New Roman"/>
                <w:color w:val="000000" w:themeColor="text1"/>
                <w:sz w:val="18"/>
                <w:szCs w:val="18"/>
              </w:rPr>
              <m:t>2</m:t>
            </m:r>
          </m:sup>
        </m:sSup>
      </m:oMath>
      <w:r w:rsidR="002635B7" w:rsidRPr="00796D33">
        <w:rPr>
          <w:rFonts w:ascii="Times New Roman" w:hAnsi="Times New Roman" w:cs="Times New Roman"/>
          <w:i/>
          <w:color w:val="000000" w:themeColor="text1"/>
          <w:sz w:val="18"/>
          <w:szCs w:val="18"/>
        </w:rPr>
        <w:t>=.17</w:t>
      </w:r>
      <w:r w:rsidR="00632CDB" w:rsidRPr="00796D33">
        <w:rPr>
          <w:rFonts w:ascii="Times New Roman" w:hAnsi="Times New Roman" w:cs="Times New Roman"/>
          <w:i/>
          <w:color w:val="000000" w:themeColor="text1"/>
          <w:sz w:val="18"/>
          <w:szCs w:val="18"/>
        </w:rPr>
        <w:t>,</w:t>
      </w:r>
      <w:r w:rsidR="002635B7" w:rsidRPr="00796D33">
        <w:rPr>
          <w:rFonts w:ascii="Times New Roman" w:hAnsi="Times New Roman" w:cs="Times New Roman"/>
          <w:i/>
          <w:color w:val="000000" w:themeColor="text1"/>
          <w:sz w:val="18"/>
          <w:szCs w:val="18"/>
        </w:rPr>
        <w:t>*=p&lt;.05, **=p&lt;.01 &amp; ***=p&lt;.00</w:t>
      </w:r>
      <w:r w:rsidR="00632CDB" w:rsidRPr="00796D33">
        <w:rPr>
          <w:rFonts w:ascii="Times New Roman" w:hAnsi="Times New Roman" w:cs="Times New Roman"/>
          <w:i/>
          <w:color w:val="000000" w:themeColor="text1"/>
          <w:sz w:val="18"/>
          <w:szCs w:val="18"/>
        </w:rPr>
        <w:t>1</w:t>
      </w:r>
    </w:p>
    <w:p w:rsidR="00C10A72" w:rsidRPr="00FF53E5" w:rsidRDefault="00C10A72" w:rsidP="005D3458">
      <w:pPr>
        <w:autoSpaceDE w:val="0"/>
        <w:autoSpaceDN w:val="0"/>
        <w:adjustRightInd w:val="0"/>
        <w:spacing w:after="0"/>
        <w:jc w:val="both"/>
        <w:rPr>
          <w:rFonts w:ascii="Times New Roman" w:hAnsi="Times New Roman" w:cs="Times New Roman"/>
          <w:color w:val="000000" w:themeColor="text1"/>
        </w:rPr>
      </w:pPr>
    </w:p>
    <w:p w:rsidR="003B440D" w:rsidRDefault="00632CDB" w:rsidP="0085008C">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3 shows regression analysis of perceived parental attitude towards environment predicting behavior towards environment of male and female youth. The proportion of variance in behavior towards environmental cleanliness and conservation that can be predicted from PPA is greater for females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=.179) as compared to males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=.135).</w:t>
      </w:r>
    </w:p>
    <w:p w:rsidR="00D71D1E" w:rsidRDefault="00D71D1E" w:rsidP="00D71D1E">
      <w:pPr>
        <w:autoSpaceDE w:val="0"/>
        <w:autoSpaceDN w:val="0"/>
        <w:adjustRightInd w:val="0"/>
        <w:spacing w:after="0"/>
        <w:jc w:val="both"/>
        <w:rPr>
          <w:rFonts w:ascii="Times New Roman" w:hAnsi="Times New Roman" w:cs="Times New Roman"/>
          <w:color w:val="000000" w:themeColor="text1"/>
        </w:rPr>
      </w:pPr>
    </w:p>
    <w:p w:rsidR="00D71D1E" w:rsidRDefault="00D71D1E" w:rsidP="00D71D1E">
      <w:pPr>
        <w:autoSpaceDE w:val="0"/>
        <w:autoSpaceDN w:val="0"/>
        <w:adjustRightInd w:val="0"/>
        <w:spacing w:after="0"/>
        <w:jc w:val="both"/>
        <w:rPr>
          <w:rFonts w:ascii="Times New Roman" w:hAnsi="Times New Roman" w:cs="Times New Roman"/>
          <w:color w:val="000000" w:themeColor="text1"/>
        </w:rPr>
      </w:pPr>
    </w:p>
    <w:p w:rsidR="00D71D1E" w:rsidRDefault="00D71D1E" w:rsidP="00D71D1E">
      <w:pPr>
        <w:autoSpaceDE w:val="0"/>
        <w:autoSpaceDN w:val="0"/>
        <w:adjustRightInd w:val="0"/>
        <w:spacing w:after="0"/>
        <w:jc w:val="both"/>
        <w:rPr>
          <w:rFonts w:ascii="Times New Roman" w:hAnsi="Times New Roman" w:cs="Times New Roman"/>
          <w:color w:val="000000" w:themeColor="text1"/>
        </w:rPr>
      </w:pPr>
    </w:p>
    <w:p w:rsidR="0065618A" w:rsidRPr="004A7B2C" w:rsidRDefault="00632CDB" w:rsidP="00815D1B">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lastRenderedPageBreak/>
        <w:t>Table 4</w:t>
      </w:r>
    </w:p>
    <w:p w:rsidR="00632CDB" w:rsidRPr="00FF53E5" w:rsidRDefault="00632CDB" w:rsidP="00815D1B">
      <w:pPr>
        <w:autoSpaceDE w:val="0"/>
        <w:autoSpaceDN w:val="0"/>
        <w:adjustRightInd w:val="0"/>
        <w:spacing w:after="120"/>
        <w:jc w:val="both"/>
        <w:rPr>
          <w:rFonts w:ascii="Times New Roman" w:hAnsi="Times New Roman" w:cs="Times New Roman"/>
          <w:i/>
          <w:color w:val="000000" w:themeColor="text1"/>
        </w:rPr>
      </w:pPr>
      <w:r w:rsidRPr="00FF53E5">
        <w:rPr>
          <w:rFonts w:ascii="Times New Roman" w:hAnsi="Times New Roman" w:cs="Times New Roman"/>
          <w:i/>
          <w:color w:val="000000" w:themeColor="text1"/>
        </w:rPr>
        <w:t xml:space="preserve">Simple Regression Analysis of Perceived Parental Attitude, Predicting Attitude towards Environmental Cleanliness and Conservation across different Age groups. </w:t>
      </w:r>
    </w:p>
    <w:tbl>
      <w:tblPr>
        <w:tblStyle w:val="TableGrid"/>
        <w:tblpPr w:leftFromText="180" w:rightFromText="180" w:vertAnchor="text" w:horzAnchor="margin" w:tblpXSpec="center" w:tblpY="109"/>
        <w:tblW w:w="6510" w:type="dxa"/>
        <w:tblLook w:val="04A0" w:firstRow="1" w:lastRow="0" w:firstColumn="1" w:lastColumn="0" w:noHBand="0" w:noVBand="1"/>
      </w:tblPr>
      <w:tblGrid>
        <w:gridCol w:w="999"/>
        <w:gridCol w:w="222"/>
        <w:gridCol w:w="821"/>
        <w:gridCol w:w="1292"/>
        <w:gridCol w:w="601"/>
        <w:gridCol w:w="222"/>
        <w:gridCol w:w="821"/>
        <w:gridCol w:w="931"/>
        <w:gridCol w:w="601"/>
      </w:tblGrid>
      <w:tr w:rsidR="00D22EAD" w:rsidRPr="00FF53E5" w:rsidTr="00712E4C">
        <w:trPr>
          <w:trHeight w:val="361"/>
        </w:trPr>
        <w:tc>
          <w:tcPr>
            <w:tcW w:w="999" w:type="dxa"/>
            <w:tcBorders>
              <w:left w:val="nil"/>
              <w:bottom w:val="nil"/>
              <w:right w:val="nil"/>
            </w:tcBorders>
          </w:tcPr>
          <w:p w:rsidR="00D22EAD" w:rsidRPr="00FF53E5" w:rsidRDefault="00D22EAD"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left w:val="nil"/>
              <w:bottom w:val="nil"/>
              <w:right w:val="nil"/>
            </w:tcBorders>
          </w:tcPr>
          <w:p w:rsidR="00D22EAD" w:rsidRPr="00FF53E5" w:rsidRDefault="00D22EAD" w:rsidP="005D3458">
            <w:pPr>
              <w:autoSpaceDE w:val="0"/>
              <w:autoSpaceDN w:val="0"/>
              <w:adjustRightInd w:val="0"/>
              <w:spacing w:after="0"/>
              <w:jc w:val="both"/>
              <w:rPr>
                <w:rFonts w:ascii="Times New Roman" w:hAnsi="Times New Roman" w:cs="Times New Roman"/>
                <w:color w:val="000000" w:themeColor="text1"/>
              </w:rPr>
            </w:pPr>
          </w:p>
        </w:tc>
        <w:tc>
          <w:tcPr>
            <w:tcW w:w="2714" w:type="dxa"/>
            <w:gridSpan w:val="3"/>
            <w:tcBorders>
              <w:left w:val="nil"/>
              <w:right w:val="nil"/>
            </w:tcBorders>
          </w:tcPr>
          <w:p w:rsidR="00D22EAD" w:rsidRPr="00FF53E5" w:rsidRDefault="00D22EAD" w:rsidP="00D22EAD">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Adolescents</w:t>
            </w:r>
          </w:p>
          <w:p w:rsidR="00D22EAD" w:rsidRPr="00FF53E5" w:rsidRDefault="00D22EAD" w:rsidP="00D22EAD">
            <w:pPr>
              <w:autoSpaceDE w:val="0"/>
              <w:autoSpaceDN w:val="0"/>
              <w:adjustRightInd w:val="0"/>
              <w:spacing w:after="0"/>
              <w:jc w:val="center"/>
              <w:rPr>
                <w:rFonts w:ascii="Times New Roman" w:hAnsi="Times New Roman" w:cs="Times New Roman"/>
                <w:color w:val="000000" w:themeColor="text1"/>
              </w:rPr>
            </w:pPr>
            <w:r>
              <w:rPr>
                <w:rFonts w:ascii="Times New Roman" w:hAnsi="Times New Roman" w:cs="Times New Roman"/>
                <w:color w:val="000000" w:themeColor="text1"/>
              </w:rPr>
              <w:t>(</w:t>
            </w:r>
            <w:r w:rsidRPr="00FF53E5">
              <w:rPr>
                <w:rFonts w:ascii="Times New Roman" w:hAnsi="Times New Roman" w:cs="Times New Roman"/>
                <w:color w:val="000000" w:themeColor="text1"/>
              </w:rPr>
              <w:t>n= 225</w:t>
            </w:r>
            <w:r>
              <w:rPr>
                <w:rFonts w:ascii="Times New Roman" w:hAnsi="Times New Roman" w:cs="Times New Roman"/>
                <w:color w:val="000000" w:themeColor="text1"/>
              </w:rPr>
              <w:t>)</w:t>
            </w:r>
          </w:p>
        </w:tc>
        <w:tc>
          <w:tcPr>
            <w:tcW w:w="222" w:type="dxa"/>
            <w:tcBorders>
              <w:left w:val="nil"/>
              <w:bottom w:val="nil"/>
              <w:right w:val="nil"/>
            </w:tcBorders>
          </w:tcPr>
          <w:p w:rsidR="00D22EAD" w:rsidRPr="00FF53E5" w:rsidRDefault="00D22EAD" w:rsidP="005D3458">
            <w:pPr>
              <w:autoSpaceDE w:val="0"/>
              <w:autoSpaceDN w:val="0"/>
              <w:adjustRightInd w:val="0"/>
              <w:spacing w:after="0"/>
              <w:jc w:val="both"/>
              <w:rPr>
                <w:rFonts w:ascii="Times New Roman" w:hAnsi="Times New Roman" w:cs="Times New Roman"/>
                <w:color w:val="000000" w:themeColor="text1"/>
              </w:rPr>
            </w:pPr>
          </w:p>
        </w:tc>
        <w:tc>
          <w:tcPr>
            <w:tcW w:w="2353" w:type="dxa"/>
            <w:gridSpan w:val="3"/>
            <w:tcBorders>
              <w:left w:val="nil"/>
              <w:right w:val="nil"/>
            </w:tcBorders>
          </w:tcPr>
          <w:p w:rsidR="00D22EAD" w:rsidRDefault="00D22EAD" w:rsidP="00D22EAD">
            <w:pPr>
              <w:autoSpaceDE w:val="0"/>
              <w:autoSpaceDN w:val="0"/>
              <w:adjustRightInd w:val="0"/>
              <w:spacing w:after="0"/>
              <w:jc w:val="center"/>
              <w:rPr>
                <w:rFonts w:ascii="Times New Roman" w:hAnsi="Times New Roman" w:cs="Times New Roman"/>
                <w:color w:val="000000" w:themeColor="text1"/>
              </w:rPr>
            </w:pPr>
            <w:r w:rsidRPr="00FF53E5">
              <w:rPr>
                <w:rFonts w:ascii="Times New Roman" w:hAnsi="Times New Roman" w:cs="Times New Roman"/>
                <w:color w:val="000000" w:themeColor="text1"/>
              </w:rPr>
              <w:t>Young Adults</w:t>
            </w:r>
          </w:p>
          <w:p w:rsidR="00D22EAD" w:rsidRPr="00FF53E5" w:rsidRDefault="00D22EAD" w:rsidP="00D22EAD">
            <w:pPr>
              <w:autoSpaceDE w:val="0"/>
              <w:autoSpaceDN w:val="0"/>
              <w:adjustRightInd w:val="0"/>
              <w:spacing w:after="0"/>
              <w:jc w:val="center"/>
              <w:rPr>
                <w:rFonts w:ascii="Times New Roman" w:hAnsi="Times New Roman" w:cs="Times New Roman"/>
                <w:color w:val="000000" w:themeColor="text1"/>
              </w:rPr>
            </w:pPr>
            <w:r>
              <w:rPr>
                <w:rFonts w:ascii="Times New Roman" w:hAnsi="Times New Roman" w:cs="Times New Roman"/>
                <w:color w:val="000000" w:themeColor="text1"/>
              </w:rPr>
              <w:t>(</w:t>
            </w:r>
            <w:r w:rsidRPr="00FF53E5">
              <w:rPr>
                <w:rFonts w:ascii="Times New Roman" w:hAnsi="Times New Roman" w:cs="Times New Roman"/>
                <w:color w:val="000000" w:themeColor="text1"/>
              </w:rPr>
              <w:t>n= 467</w:t>
            </w:r>
            <w:r>
              <w:rPr>
                <w:rFonts w:ascii="Times New Roman" w:hAnsi="Times New Roman" w:cs="Times New Roman"/>
                <w:color w:val="000000" w:themeColor="text1"/>
              </w:rPr>
              <w:t>)</w:t>
            </w:r>
          </w:p>
        </w:tc>
      </w:tr>
      <w:tr w:rsidR="00FF53E5" w:rsidRPr="00FF53E5" w:rsidTr="00CC72B6">
        <w:trPr>
          <w:trHeight w:val="203"/>
        </w:trPr>
        <w:tc>
          <w:tcPr>
            <w:tcW w:w="999"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B</w:t>
            </w:r>
          </w:p>
        </w:tc>
        <w:tc>
          <w:tcPr>
            <w:tcW w:w="1292"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60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β</w:t>
            </w:r>
          </w:p>
        </w:tc>
        <w:tc>
          <w:tcPr>
            <w:tcW w:w="222"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93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60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CC72B6">
        <w:trPr>
          <w:trHeight w:val="71"/>
        </w:trPr>
        <w:tc>
          <w:tcPr>
            <w:tcW w:w="999"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1292"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60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93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60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r>
      <w:tr w:rsidR="00FF53E5" w:rsidRPr="00FF53E5" w:rsidTr="00CC72B6">
        <w:trPr>
          <w:trHeight w:val="201"/>
        </w:trPr>
        <w:tc>
          <w:tcPr>
            <w:tcW w:w="999"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Constant</w:t>
            </w:r>
          </w:p>
        </w:tc>
        <w:tc>
          <w:tcPr>
            <w:tcW w:w="222"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24.76</w:t>
            </w:r>
          </w:p>
        </w:tc>
        <w:tc>
          <w:tcPr>
            <w:tcW w:w="1292" w:type="dxa"/>
            <w:tcBorders>
              <w:top w:val="nil"/>
              <w:left w:val="nil"/>
              <w:bottom w:val="nil"/>
              <w:right w:val="nil"/>
            </w:tcBorders>
          </w:tcPr>
          <w:p w:rsidR="00632CDB" w:rsidRPr="00FF53E5" w:rsidRDefault="0067439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1.29</w:t>
            </w:r>
            <w:r w:rsidR="00632CDB" w:rsidRPr="00FF53E5">
              <w:rPr>
                <w:rFonts w:ascii="Times New Roman" w:hAnsi="Times New Roman" w:cs="Times New Roman"/>
                <w:color w:val="000000" w:themeColor="text1"/>
              </w:rPr>
              <w:t xml:space="preserve">***                                   </w:t>
            </w:r>
          </w:p>
        </w:tc>
        <w:tc>
          <w:tcPr>
            <w:tcW w:w="601"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28.06</w:t>
            </w:r>
          </w:p>
        </w:tc>
        <w:tc>
          <w:tcPr>
            <w:tcW w:w="931" w:type="dxa"/>
            <w:tcBorders>
              <w:top w:val="nil"/>
              <w:left w:val="nil"/>
              <w:bottom w:val="nil"/>
              <w:right w:val="nil"/>
            </w:tcBorders>
          </w:tcPr>
          <w:p w:rsidR="00632CDB" w:rsidRPr="00FF53E5" w:rsidRDefault="002E0FB5"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7439B" w:rsidRPr="00FF53E5">
              <w:rPr>
                <w:rFonts w:ascii="Times New Roman" w:hAnsi="Times New Roman" w:cs="Times New Roman"/>
                <w:color w:val="000000" w:themeColor="text1"/>
              </w:rPr>
              <w:t>.99</w:t>
            </w:r>
            <w:r w:rsidR="00632CDB" w:rsidRPr="00FF53E5">
              <w:rPr>
                <w:rFonts w:ascii="Times New Roman" w:hAnsi="Times New Roman" w:cs="Times New Roman"/>
                <w:color w:val="000000" w:themeColor="text1"/>
              </w:rPr>
              <w:t>***</w:t>
            </w:r>
          </w:p>
        </w:tc>
        <w:tc>
          <w:tcPr>
            <w:tcW w:w="601"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r>
      <w:tr w:rsidR="00FF53E5" w:rsidRPr="00FF53E5" w:rsidTr="00CC72B6">
        <w:trPr>
          <w:trHeight w:val="322"/>
        </w:trPr>
        <w:tc>
          <w:tcPr>
            <w:tcW w:w="999"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22"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1.32</w:t>
            </w:r>
          </w:p>
        </w:tc>
        <w:tc>
          <w:tcPr>
            <w:tcW w:w="1292" w:type="dxa"/>
            <w:tcBorders>
              <w:top w:val="nil"/>
              <w:left w:val="nil"/>
              <w:right w:val="nil"/>
            </w:tcBorders>
          </w:tcPr>
          <w:p w:rsidR="00632CDB" w:rsidRPr="00FF53E5" w:rsidRDefault="0067439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0.15</w:t>
            </w:r>
            <w:r w:rsidR="00632CDB" w:rsidRPr="00FF53E5">
              <w:rPr>
                <w:rFonts w:ascii="Times New Roman" w:hAnsi="Times New Roman" w:cs="Times New Roman"/>
                <w:color w:val="000000" w:themeColor="text1"/>
              </w:rPr>
              <w:t>***</w:t>
            </w:r>
          </w:p>
        </w:tc>
        <w:tc>
          <w:tcPr>
            <w:tcW w:w="601" w:type="dxa"/>
            <w:tcBorders>
              <w:top w:val="nil"/>
              <w:left w:val="nil"/>
              <w:right w:val="nil"/>
            </w:tcBorders>
          </w:tcPr>
          <w:p w:rsidR="00632CDB" w:rsidRPr="00FF53E5" w:rsidRDefault="009425F0"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.50</w:t>
            </w:r>
          </w:p>
        </w:tc>
        <w:tc>
          <w:tcPr>
            <w:tcW w:w="222"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821"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1.03</w:t>
            </w:r>
          </w:p>
        </w:tc>
        <w:tc>
          <w:tcPr>
            <w:tcW w:w="931" w:type="dxa"/>
            <w:tcBorders>
              <w:top w:val="nil"/>
              <w:left w:val="nil"/>
              <w:right w:val="nil"/>
            </w:tcBorders>
          </w:tcPr>
          <w:p w:rsidR="00632CDB" w:rsidRPr="00FF53E5" w:rsidRDefault="002E0FB5"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7439B" w:rsidRPr="00FF53E5">
              <w:rPr>
                <w:rFonts w:ascii="Times New Roman" w:hAnsi="Times New Roman" w:cs="Times New Roman"/>
                <w:color w:val="000000" w:themeColor="text1"/>
              </w:rPr>
              <w:t>.11</w:t>
            </w:r>
            <w:r w:rsidR="00632CDB" w:rsidRPr="00FF53E5">
              <w:rPr>
                <w:rFonts w:ascii="Times New Roman" w:hAnsi="Times New Roman" w:cs="Times New Roman"/>
                <w:color w:val="000000" w:themeColor="text1"/>
              </w:rPr>
              <w:t>***</w:t>
            </w:r>
          </w:p>
        </w:tc>
        <w:tc>
          <w:tcPr>
            <w:tcW w:w="601"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.39</w:t>
            </w:r>
          </w:p>
        </w:tc>
      </w:tr>
    </w:tbl>
    <w:p w:rsidR="002D2DF6" w:rsidRPr="00581D65" w:rsidRDefault="002D2DF6" w:rsidP="00DF3298">
      <w:pPr>
        <w:autoSpaceDE w:val="0"/>
        <w:autoSpaceDN w:val="0"/>
        <w:adjustRightInd w:val="0"/>
        <w:spacing w:after="0" w:line="240" w:lineRule="auto"/>
        <w:jc w:val="both"/>
        <w:rPr>
          <w:rFonts w:ascii="Times New Roman" w:hAnsi="Times New Roman" w:cs="Times New Roman"/>
          <w:i/>
          <w:color w:val="000000" w:themeColor="text1"/>
          <w:sz w:val="18"/>
          <w:szCs w:val="18"/>
        </w:rPr>
      </w:pPr>
      <w:r w:rsidRPr="00581D65">
        <w:rPr>
          <w:rFonts w:ascii="Times New Roman" w:hAnsi="Times New Roman" w:cs="Times New Roman"/>
          <w:i/>
          <w:color w:val="000000" w:themeColor="text1"/>
          <w:sz w:val="18"/>
          <w:szCs w:val="18"/>
        </w:rPr>
        <w:t xml:space="preserve">Note: PPA= Perceived Parental Attitude, Adolescents =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w:r w:rsidRPr="00581D65">
        <w:rPr>
          <w:rFonts w:ascii="Times New Roman" w:hAnsi="Times New Roman" w:cs="Times New Roman"/>
          <w:i/>
          <w:color w:val="000000" w:themeColor="text1"/>
          <w:sz w:val="18"/>
          <w:szCs w:val="18"/>
        </w:rPr>
        <w:t xml:space="preserve">= .25,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Young Adults R</m:t>
            </m:r>
          </m:e>
          <m:sup>
            <m:r>
              <w:rPr>
                <w:rFonts w:ascii="Cambria Math" w:hAnsi="Cambria Math" w:cs="Times New Roman"/>
                <w:color w:val="000000" w:themeColor="text1"/>
                <w:sz w:val="18"/>
                <w:szCs w:val="18"/>
              </w:rPr>
              <m:t>2</m:t>
            </m:r>
          </m:sup>
        </m:sSup>
      </m:oMath>
      <w:r w:rsidR="00BF4BD4" w:rsidRPr="00581D65">
        <w:rPr>
          <w:rFonts w:ascii="Times New Roman" w:hAnsi="Times New Roman" w:cs="Times New Roman"/>
          <w:i/>
          <w:color w:val="000000" w:themeColor="text1"/>
          <w:sz w:val="18"/>
          <w:szCs w:val="18"/>
        </w:rPr>
        <w:t>=.15</w:t>
      </w:r>
      <w:r w:rsidRPr="00581D65">
        <w:rPr>
          <w:rFonts w:ascii="Times New Roman" w:hAnsi="Times New Roman" w:cs="Times New Roman"/>
          <w:i/>
          <w:color w:val="000000" w:themeColor="text1"/>
          <w:sz w:val="18"/>
          <w:szCs w:val="18"/>
        </w:rPr>
        <w:t>,*=p&lt;.05, **=p&lt;.01 &amp; ***=p&lt;.001</w:t>
      </w:r>
    </w:p>
    <w:p w:rsidR="004541D3" w:rsidRPr="00FF53E5" w:rsidRDefault="004541D3"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85008C">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4 shows regression analysis of (PPA) perceived parental attitude towards environment predicting attitude towards environment of adolescents and young adults. The proportion of variance in attitude towards environmental cleanliness and conservation that can be predicted from PPA is greater for adolescents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w:t>
      </w:r>
      <w:r w:rsidR="008210FC" w:rsidRPr="00FF53E5">
        <w:rPr>
          <w:rFonts w:ascii="Times New Roman" w:hAnsi="Times New Roman" w:cs="Times New Roman"/>
          <w:color w:val="000000" w:themeColor="text1"/>
        </w:rPr>
        <w:t>25</w:t>
      </w:r>
      <w:r w:rsidRPr="00FF53E5">
        <w:rPr>
          <w:rFonts w:ascii="Times New Roman" w:hAnsi="Times New Roman" w:cs="Times New Roman"/>
          <w:color w:val="000000" w:themeColor="text1"/>
        </w:rPr>
        <w:t>) as compared to for urban residents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=.15).</w:t>
      </w:r>
    </w:p>
    <w:p w:rsidR="00F33417" w:rsidRPr="00FF53E5" w:rsidRDefault="00F33417" w:rsidP="005D3458">
      <w:pPr>
        <w:autoSpaceDE w:val="0"/>
        <w:autoSpaceDN w:val="0"/>
        <w:adjustRightInd w:val="0"/>
        <w:spacing w:after="0"/>
        <w:jc w:val="both"/>
        <w:rPr>
          <w:rFonts w:ascii="Times New Roman" w:hAnsi="Times New Roman" w:cs="Times New Roman"/>
          <w:color w:val="000000" w:themeColor="text1"/>
        </w:rPr>
      </w:pPr>
    </w:p>
    <w:p w:rsidR="00F33417" w:rsidRPr="0016333B" w:rsidRDefault="00632CDB" w:rsidP="001E6EAF">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5</w:t>
      </w:r>
    </w:p>
    <w:p w:rsidR="00632CDB" w:rsidRPr="00FF53E5" w:rsidRDefault="00632CDB" w:rsidP="001E6EAF">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i/>
          <w:color w:val="000000" w:themeColor="text1"/>
        </w:rPr>
        <w:t xml:space="preserve">Simple Regression Analysis of Perceived Parental Attitude, Predicting Behavior Toward Environmental Cleanliness and Conservation </w:t>
      </w:r>
      <w:r w:rsidR="008B2E53">
        <w:rPr>
          <w:rFonts w:ascii="Times New Roman" w:hAnsi="Times New Roman" w:cs="Times New Roman"/>
          <w:i/>
          <w:color w:val="000000" w:themeColor="text1"/>
        </w:rPr>
        <w:t>A</w:t>
      </w:r>
      <w:r w:rsidRPr="00FF53E5">
        <w:rPr>
          <w:rFonts w:ascii="Times New Roman" w:hAnsi="Times New Roman" w:cs="Times New Roman"/>
          <w:i/>
          <w:color w:val="000000" w:themeColor="text1"/>
        </w:rPr>
        <w:t>cross Different Age Groups</w:t>
      </w:r>
      <w:r w:rsidRPr="00FF53E5">
        <w:rPr>
          <w:rFonts w:ascii="Times New Roman" w:hAnsi="Times New Roman" w:cs="Times New Roman"/>
          <w:color w:val="000000" w:themeColor="text1"/>
        </w:rPr>
        <w:t xml:space="preserve">. </w:t>
      </w:r>
    </w:p>
    <w:tbl>
      <w:tblPr>
        <w:tblStyle w:val="TableGrid"/>
        <w:tblpPr w:leftFromText="180" w:rightFromText="180" w:vertAnchor="text" w:horzAnchor="margin" w:tblpXSpec="center" w:tblpY="109"/>
        <w:tblW w:w="6490" w:type="dxa"/>
        <w:tblLook w:val="04A0" w:firstRow="1" w:lastRow="0" w:firstColumn="1" w:lastColumn="0" w:noHBand="0" w:noVBand="1"/>
      </w:tblPr>
      <w:tblGrid>
        <w:gridCol w:w="1026"/>
        <w:gridCol w:w="222"/>
        <w:gridCol w:w="754"/>
        <w:gridCol w:w="1292"/>
        <w:gridCol w:w="536"/>
        <w:gridCol w:w="247"/>
        <w:gridCol w:w="711"/>
        <w:gridCol w:w="1084"/>
        <w:gridCol w:w="618"/>
      </w:tblGrid>
      <w:tr w:rsidR="00FF53E5" w:rsidRPr="00FF53E5" w:rsidTr="00A81105">
        <w:trPr>
          <w:trHeight w:val="443"/>
        </w:trPr>
        <w:tc>
          <w:tcPr>
            <w:tcW w:w="1026" w:type="dxa"/>
            <w:tcBorders>
              <w:left w:val="nil"/>
              <w:bottom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left w:val="nil"/>
              <w:bottom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p>
        </w:tc>
        <w:tc>
          <w:tcPr>
            <w:tcW w:w="754" w:type="dxa"/>
            <w:tcBorders>
              <w:left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p>
        </w:tc>
        <w:tc>
          <w:tcPr>
            <w:tcW w:w="1292" w:type="dxa"/>
            <w:tcBorders>
              <w:left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Adolescents</w:t>
            </w:r>
          </w:p>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n=225</w:t>
            </w:r>
          </w:p>
        </w:tc>
        <w:tc>
          <w:tcPr>
            <w:tcW w:w="536" w:type="dxa"/>
            <w:tcBorders>
              <w:left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p>
        </w:tc>
        <w:tc>
          <w:tcPr>
            <w:tcW w:w="247" w:type="dxa"/>
            <w:tcBorders>
              <w:left w:val="nil"/>
              <w:bottom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p>
        </w:tc>
        <w:tc>
          <w:tcPr>
            <w:tcW w:w="2413" w:type="dxa"/>
            <w:gridSpan w:val="3"/>
            <w:tcBorders>
              <w:left w:val="nil"/>
              <w:right w:val="nil"/>
            </w:tcBorders>
          </w:tcPr>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Young Adults</w:t>
            </w:r>
          </w:p>
          <w:p w:rsidR="002F1BCF" w:rsidRPr="00FF53E5" w:rsidRDefault="002F1BCF"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n= 467</w:t>
            </w:r>
          </w:p>
        </w:tc>
      </w:tr>
      <w:tr w:rsidR="00FF53E5" w:rsidRPr="00FF53E5" w:rsidTr="00C917D7">
        <w:trPr>
          <w:trHeight w:val="248"/>
        </w:trPr>
        <w:tc>
          <w:tcPr>
            <w:tcW w:w="1026"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54"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B</w:t>
            </w:r>
          </w:p>
        </w:tc>
        <w:tc>
          <w:tcPr>
            <w:tcW w:w="1292"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536"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β</w:t>
            </w:r>
          </w:p>
        </w:tc>
        <w:tc>
          <w:tcPr>
            <w:tcW w:w="247" w:type="dxa"/>
            <w:tcBorders>
              <w:top w:val="nil"/>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11"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084"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618" w:type="dxa"/>
            <w:tcBorders>
              <w:left w:val="nil"/>
              <w:bottom w:val="single" w:sz="4" w:space="0" w:color="auto"/>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C917D7">
        <w:trPr>
          <w:trHeight w:val="87"/>
        </w:trPr>
        <w:tc>
          <w:tcPr>
            <w:tcW w:w="1026"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22"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54"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1292"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536"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47"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11"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1084"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618" w:type="dxa"/>
            <w:tcBorders>
              <w:top w:val="single" w:sz="4" w:space="0" w:color="auto"/>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r>
      <w:tr w:rsidR="00FF53E5" w:rsidRPr="00FF53E5" w:rsidTr="00C917D7">
        <w:trPr>
          <w:trHeight w:val="246"/>
        </w:trPr>
        <w:tc>
          <w:tcPr>
            <w:tcW w:w="1026"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Constant</w:t>
            </w:r>
          </w:p>
        </w:tc>
        <w:tc>
          <w:tcPr>
            <w:tcW w:w="222"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54"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16.97</w:t>
            </w:r>
          </w:p>
        </w:tc>
        <w:tc>
          <w:tcPr>
            <w:tcW w:w="1292"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1.50***                                   </w:t>
            </w:r>
          </w:p>
        </w:tc>
        <w:tc>
          <w:tcPr>
            <w:tcW w:w="536"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247"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11"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18.72</w:t>
            </w:r>
          </w:p>
        </w:tc>
        <w:tc>
          <w:tcPr>
            <w:tcW w:w="1084"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1.33***</w:t>
            </w:r>
          </w:p>
        </w:tc>
        <w:tc>
          <w:tcPr>
            <w:tcW w:w="618" w:type="dxa"/>
            <w:tcBorders>
              <w:top w:val="nil"/>
              <w:left w:val="nil"/>
              <w:bottom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r>
      <w:tr w:rsidR="00FF53E5" w:rsidRPr="00FF53E5" w:rsidTr="00C917D7">
        <w:trPr>
          <w:trHeight w:val="395"/>
        </w:trPr>
        <w:tc>
          <w:tcPr>
            <w:tcW w:w="1026"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22"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54"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1.35</w:t>
            </w:r>
          </w:p>
        </w:tc>
        <w:tc>
          <w:tcPr>
            <w:tcW w:w="1292" w:type="dxa"/>
            <w:tcBorders>
              <w:top w:val="nil"/>
              <w:left w:val="nil"/>
              <w:right w:val="nil"/>
            </w:tcBorders>
          </w:tcPr>
          <w:p w:rsidR="00632CDB" w:rsidRPr="00FF53E5" w:rsidRDefault="00C47EBE"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.17***</w:t>
            </w:r>
          </w:p>
        </w:tc>
        <w:tc>
          <w:tcPr>
            <w:tcW w:w="536"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.46</w:t>
            </w:r>
          </w:p>
        </w:tc>
        <w:tc>
          <w:tcPr>
            <w:tcW w:w="247"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p>
        </w:tc>
        <w:tc>
          <w:tcPr>
            <w:tcW w:w="711"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1.20</w:t>
            </w:r>
          </w:p>
        </w:tc>
        <w:tc>
          <w:tcPr>
            <w:tcW w:w="1084" w:type="dxa"/>
            <w:tcBorders>
              <w:top w:val="nil"/>
              <w:left w:val="nil"/>
              <w:right w:val="nil"/>
            </w:tcBorders>
          </w:tcPr>
          <w:p w:rsidR="00632CDB" w:rsidRPr="00FF53E5" w:rsidRDefault="00D010CD"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.15***</w:t>
            </w:r>
          </w:p>
        </w:tc>
        <w:tc>
          <w:tcPr>
            <w:tcW w:w="618" w:type="dxa"/>
            <w:tcBorders>
              <w:top w:val="nil"/>
              <w:left w:val="nil"/>
              <w:right w:val="nil"/>
            </w:tcBorders>
          </w:tcPr>
          <w:p w:rsidR="00632CDB" w:rsidRPr="00FF53E5" w:rsidRDefault="00632CDB" w:rsidP="005D3458">
            <w:pPr>
              <w:autoSpaceDE w:val="0"/>
              <w:autoSpaceDN w:val="0"/>
              <w:adjustRightInd w:val="0"/>
              <w:spacing w:after="0"/>
              <w:jc w:val="both"/>
              <w:rPr>
                <w:rFonts w:ascii="Times New Roman" w:hAnsi="Times New Roman" w:cs="Times New Roman"/>
                <w:color w:val="000000" w:themeColor="text1"/>
              </w:rPr>
            </w:pPr>
            <w:r w:rsidRPr="00FF53E5">
              <w:rPr>
                <w:rFonts w:ascii="Times New Roman" w:hAnsi="Times New Roman" w:cs="Times New Roman"/>
                <w:color w:val="000000" w:themeColor="text1"/>
              </w:rPr>
              <w:t>.34</w:t>
            </w:r>
          </w:p>
        </w:tc>
      </w:tr>
    </w:tbl>
    <w:p w:rsidR="00632CDB" w:rsidRPr="006E562D" w:rsidRDefault="00632CDB" w:rsidP="005D3458">
      <w:pPr>
        <w:autoSpaceDE w:val="0"/>
        <w:autoSpaceDN w:val="0"/>
        <w:adjustRightInd w:val="0"/>
        <w:spacing w:after="0"/>
        <w:jc w:val="both"/>
        <w:rPr>
          <w:rFonts w:ascii="Times New Roman" w:hAnsi="Times New Roman" w:cs="Times New Roman"/>
          <w:i/>
          <w:color w:val="000000" w:themeColor="text1"/>
        </w:rPr>
      </w:pPr>
      <w:r w:rsidRPr="006E562D">
        <w:rPr>
          <w:rFonts w:ascii="Times New Roman" w:hAnsi="Times New Roman" w:cs="Times New Roman"/>
          <w:i/>
          <w:color w:val="000000" w:themeColor="text1"/>
        </w:rPr>
        <w:t>Note=Adolescents</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6E562D">
        <w:rPr>
          <w:rFonts w:ascii="Times New Roman" w:eastAsiaTheme="minorEastAsia" w:hAnsi="Times New Roman" w:cs="Times New Roman"/>
          <w:i/>
          <w:color w:val="000000" w:themeColor="text1"/>
        </w:rPr>
        <w:t>.216</w:t>
      </w:r>
      <w:r w:rsidRPr="006E562D">
        <w:rPr>
          <w:rFonts w:ascii="Times New Roman" w:hAnsi="Times New Roman" w:cs="Times New Roman"/>
          <w:i/>
          <w:color w:val="000000" w:themeColor="text1"/>
        </w:rPr>
        <w:t>=</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 xml:space="preserve"> Young Adults R</m:t>
            </m:r>
          </m:e>
          <m:sup>
            <m:r>
              <w:rPr>
                <w:rFonts w:ascii="Cambria Math" w:hAnsi="Cambria Math" w:cs="Times New Roman"/>
                <w:color w:val="000000" w:themeColor="text1"/>
              </w:rPr>
              <m:t>2</m:t>
            </m:r>
          </m:sup>
        </m:sSup>
      </m:oMath>
      <w:r w:rsidRPr="006E562D">
        <w:rPr>
          <w:rFonts w:ascii="Times New Roman" w:hAnsi="Times New Roman" w:cs="Times New Roman"/>
          <w:i/>
          <w:color w:val="000000" w:themeColor="text1"/>
        </w:rPr>
        <w:t xml:space="preserve">=.120*=p&lt;.05,**=p&lt;.01&amp;***=p&lt;.001 </w:t>
      </w:r>
    </w:p>
    <w:p w:rsidR="006F3793" w:rsidRPr="00FF53E5" w:rsidRDefault="006F3793"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85008C">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Table 5 shows regression analysis of (PPA) perceived parental attitude towards environment predicting behavior towards environment of adolescents and Young adults. The proportion of variance in behavior </w:t>
      </w:r>
      <w:r w:rsidRPr="00FF53E5">
        <w:rPr>
          <w:rFonts w:ascii="Times New Roman" w:hAnsi="Times New Roman" w:cs="Times New Roman"/>
          <w:color w:val="000000" w:themeColor="text1"/>
        </w:rPr>
        <w:lastRenderedPageBreak/>
        <w:t>towards environmental cleanliness and conservation that can be predicted from PPA is greater for adolescents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=.21) as compared to young adults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 xml:space="preserve">=.12).                                          </w:t>
      </w:r>
    </w:p>
    <w:p w:rsidR="00974679" w:rsidRPr="00FF53E5" w:rsidRDefault="00974679" w:rsidP="005D3458">
      <w:pPr>
        <w:autoSpaceDE w:val="0"/>
        <w:autoSpaceDN w:val="0"/>
        <w:adjustRightInd w:val="0"/>
        <w:spacing w:after="0"/>
        <w:jc w:val="both"/>
        <w:rPr>
          <w:rFonts w:ascii="Times New Roman" w:hAnsi="Times New Roman" w:cs="Times New Roman"/>
          <w:color w:val="000000" w:themeColor="text1"/>
        </w:rPr>
      </w:pPr>
    </w:p>
    <w:p w:rsidR="00974679" w:rsidRPr="00E5710C" w:rsidRDefault="00632CDB" w:rsidP="00B13A05">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6</w:t>
      </w:r>
    </w:p>
    <w:p w:rsidR="00632CDB" w:rsidRPr="00FF53E5" w:rsidRDefault="00632CDB" w:rsidP="00B13A05">
      <w:pPr>
        <w:autoSpaceDE w:val="0"/>
        <w:autoSpaceDN w:val="0"/>
        <w:adjustRightInd w:val="0"/>
        <w:spacing w:after="120"/>
        <w:jc w:val="both"/>
        <w:rPr>
          <w:rFonts w:ascii="Times New Roman" w:hAnsi="Times New Roman" w:cs="Times New Roman"/>
          <w:i/>
          <w:color w:val="000000" w:themeColor="text1"/>
        </w:rPr>
      </w:pPr>
      <w:r w:rsidRPr="00FF53E5">
        <w:rPr>
          <w:rFonts w:ascii="Times New Roman" w:hAnsi="Times New Roman" w:cs="Times New Roman"/>
          <w:i/>
          <w:color w:val="000000" w:themeColor="text1"/>
        </w:rPr>
        <w:t>Simple Regression Analysis of Perceived Parental Attitude, Predicting A</w:t>
      </w:r>
      <w:r w:rsidR="00A22E3E" w:rsidRPr="00FF53E5">
        <w:rPr>
          <w:rFonts w:ascii="Times New Roman" w:hAnsi="Times New Roman" w:cs="Times New Roman"/>
          <w:i/>
          <w:color w:val="000000" w:themeColor="text1"/>
        </w:rPr>
        <w:t xml:space="preserve">ttitude towards Environmental </w:t>
      </w:r>
      <w:r w:rsidRPr="00FF53E5">
        <w:rPr>
          <w:rFonts w:ascii="Times New Roman" w:hAnsi="Times New Roman" w:cs="Times New Roman"/>
          <w:i/>
          <w:color w:val="000000" w:themeColor="text1"/>
        </w:rPr>
        <w:t xml:space="preserve">Cleanliness and Conservation in Urban and Rural Youth </w:t>
      </w:r>
    </w:p>
    <w:tbl>
      <w:tblPr>
        <w:tblStyle w:val="TableGrid"/>
        <w:tblpPr w:leftFromText="180" w:rightFromText="180" w:vertAnchor="text" w:horzAnchor="margin" w:tblpXSpec="center" w:tblpY="109"/>
        <w:tblW w:w="6501" w:type="dxa"/>
        <w:tblLook w:val="04A0" w:firstRow="1" w:lastRow="0" w:firstColumn="1" w:lastColumn="0" w:noHBand="0" w:noVBand="1"/>
      </w:tblPr>
      <w:tblGrid>
        <w:gridCol w:w="1021"/>
        <w:gridCol w:w="222"/>
        <w:gridCol w:w="821"/>
        <w:gridCol w:w="1041"/>
        <w:gridCol w:w="601"/>
        <w:gridCol w:w="239"/>
        <w:gridCol w:w="821"/>
        <w:gridCol w:w="1096"/>
        <w:gridCol w:w="639"/>
      </w:tblGrid>
      <w:tr w:rsidR="00744015" w:rsidRPr="00FF53E5" w:rsidTr="006F6DC2">
        <w:trPr>
          <w:trHeight w:val="392"/>
        </w:trPr>
        <w:tc>
          <w:tcPr>
            <w:tcW w:w="1021" w:type="dxa"/>
            <w:tcBorders>
              <w:left w:val="nil"/>
              <w:bottom w:val="nil"/>
              <w:right w:val="nil"/>
            </w:tcBorders>
          </w:tcPr>
          <w:p w:rsidR="00744015" w:rsidRPr="00FF53E5" w:rsidRDefault="00744015" w:rsidP="005D3458">
            <w:pPr>
              <w:spacing w:after="0"/>
              <w:ind w:left="180" w:hanging="180"/>
              <w:rPr>
                <w:rFonts w:ascii="Times New Roman" w:hAnsi="Times New Roman" w:cs="Times New Roman"/>
                <w:color w:val="000000" w:themeColor="text1"/>
              </w:rPr>
            </w:pPr>
          </w:p>
        </w:tc>
        <w:tc>
          <w:tcPr>
            <w:tcW w:w="222" w:type="dxa"/>
            <w:tcBorders>
              <w:left w:val="nil"/>
              <w:bottom w:val="nil"/>
              <w:right w:val="nil"/>
            </w:tcBorders>
          </w:tcPr>
          <w:p w:rsidR="00744015" w:rsidRPr="00FF53E5" w:rsidRDefault="00744015" w:rsidP="005D3458">
            <w:pPr>
              <w:spacing w:after="0"/>
              <w:rPr>
                <w:rFonts w:ascii="Times New Roman" w:hAnsi="Times New Roman" w:cs="Times New Roman"/>
                <w:color w:val="000000" w:themeColor="text1"/>
              </w:rPr>
            </w:pPr>
          </w:p>
        </w:tc>
        <w:tc>
          <w:tcPr>
            <w:tcW w:w="2463" w:type="dxa"/>
            <w:gridSpan w:val="3"/>
            <w:tcBorders>
              <w:left w:val="nil"/>
              <w:right w:val="nil"/>
            </w:tcBorders>
          </w:tcPr>
          <w:p w:rsidR="00744015" w:rsidRPr="00FF53E5" w:rsidRDefault="00744015" w:rsidP="00744015">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Urban</w:t>
            </w:r>
          </w:p>
          <w:p w:rsidR="00744015" w:rsidRPr="00FF53E5" w:rsidRDefault="00744015" w:rsidP="00744015">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w:t>
            </w:r>
            <w:r w:rsidRPr="00FF53E5">
              <w:rPr>
                <w:rFonts w:ascii="Times New Roman" w:hAnsi="Times New Roman" w:cs="Times New Roman"/>
                <w:color w:val="000000" w:themeColor="text1"/>
              </w:rPr>
              <w:t>n=233</w:t>
            </w:r>
            <w:r>
              <w:rPr>
                <w:rFonts w:ascii="Times New Roman" w:hAnsi="Times New Roman" w:cs="Times New Roman"/>
                <w:color w:val="000000" w:themeColor="text1"/>
              </w:rPr>
              <w:t>)</w:t>
            </w:r>
          </w:p>
        </w:tc>
        <w:tc>
          <w:tcPr>
            <w:tcW w:w="239" w:type="dxa"/>
            <w:tcBorders>
              <w:left w:val="nil"/>
              <w:bottom w:val="nil"/>
              <w:right w:val="nil"/>
            </w:tcBorders>
          </w:tcPr>
          <w:p w:rsidR="00744015" w:rsidRPr="00FF53E5" w:rsidRDefault="00744015" w:rsidP="005D3458">
            <w:pPr>
              <w:spacing w:after="0"/>
              <w:rPr>
                <w:rFonts w:ascii="Times New Roman" w:hAnsi="Times New Roman" w:cs="Times New Roman"/>
                <w:color w:val="000000" w:themeColor="text1"/>
              </w:rPr>
            </w:pPr>
          </w:p>
        </w:tc>
        <w:tc>
          <w:tcPr>
            <w:tcW w:w="2556" w:type="dxa"/>
            <w:gridSpan w:val="3"/>
            <w:tcBorders>
              <w:left w:val="nil"/>
              <w:right w:val="nil"/>
            </w:tcBorders>
          </w:tcPr>
          <w:p w:rsidR="00744015" w:rsidRDefault="00744015" w:rsidP="00744015">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Rural</w:t>
            </w:r>
          </w:p>
          <w:p w:rsidR="00744015" w:rsidRPr="00FF53E5" w:rsidRDefault="00744015" w:rsidP="00744015">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w:t>
            </w:r>
            <w:r w:rsidRPr="00FF53E5">
              <w:rPr>
                <w:rFonts w:ascii="Times New Roman" w:hAnsi="Times New Roman" w:cs="Times New Roman"/>
                <w:color w:val="000000" w:themeColor="text1"/>
              </w:rPr>
              <w:t>n= 455</w:t>
            </w:r>
            <w:r>
              <w:rPr>
                <w:rFonts w:ascii="Times New Roman" w:hAnsi="Times New Roman" w:cs="Times New Roman"/>
                <w:color w:val="000000" w:themeColor="text1"/>
              </w:rPr>
              <w:t>)</w:t>
            </w:r>
          </w:p>
        </w:tc>
      </w:tr>
      <w:tr w:rsidR="00FF53E5" w:rsidRPr="00FF53E5" w:rsidTr="00326FD0">
        <w:trPr>
          <w:trHeight w:val="220"/>
        </w:trPr>
        <w:tc>
          <w:tcPr>
            <w:tcW w:w="1021"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222"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B</w:t>
            </w:r>
          </w:p>
        </w:tc>
        <w:tc>
          <w:tcPr>
            <w:tcW w:w="1041"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601"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Β</w:t>
            </w:r>
          </w:p>
        </w:tc>
        <w:tc>
          <w:tcPr>
            <w:tcW w:w="239"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096"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SE(B)</w:t>
            </w:r>
          </w:p>
        </w:tc>
        <w:tc>
          <w:tcPr>
            <w:tcW w:w="639"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326FD0">
        <w:trPr>
          <w:trHeight w:val="77"/>
        </w:trPr>
        <w:tc>
          <w:tcPr>
            <w:tcW w:w="1021"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222"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1041"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601"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239"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1096"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639" w:type="dxa"/>
            <w:tcBorders>
              <w:top w:val="single" w:sz="4" w:space="0" w:color="auto"/>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r>
      <w:tr w:rsidR="00FF53E5" w:rsidRPr="00FF53E5" w:rsidTr="00326FD0">
        <w:trPr>
          <w:trHeight w:val="218"/>
        </w:trPr>
        <w:tc>
          <w:tcPr>
            <w:tcW w:w="1021"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Constant</w:t>
            </w:r>
          </w:p>
        </w:tc>
        <w:tc>
          <w:tcPr>
            <w:tcW w:w="222"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26.42</w:t>
            </w:r>
          </w:p>
        </w:tc>
        <w:tc>
          <w:tcPr>
            <w:tcW w:w="1041" w:type="dxa"/>
            <w:tcBorders>
              <w:top w:val="nil"/>
              <w:left w:val="nil"/>
              <w:bottom w:val="nil"/>
              <w:right w:val="nil"/>
            </w:tcBorders>
          </w:tcPr>
          <w:p w:rsidR="00632CDB" w:rsidRPr="00FF53E5" w:rsidRDefault="00026814"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1.09</w:t>
            </w:r>
            <w:r w:rsidR="00632CDB" w:rsidRPr="00FF53E5">
              <w:rPr>
                <w:rFonts w:ascii="Times New Roman" w:hAnsi="Times New Roman" w:cs="Times New Roman"/>
                <w:color w:val="000000" w:themeColor="text1"/>
              </w:rPr>
              <w:t xml:space="preserve">***                                   </w:t>
            </w:r>
          </w:p>
        </w:tc>
        <w:tc>
          <w:tcPr>
            <w:tcW w:w="601"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239"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26.68</w:t>
            </w:r>
          </w:p>
        </w:tc>
        <w:tc>
          <w:tcPr>
            <w:tcW w:w="1096" w:type="dxa"/>
            <w:tcBorders>
              <w:top w:val="nil"/>
              <w:left w:val="nil"/>
              <w:bottom w:val="nil"/>
              <w:right w:val="nil"/>
            </w:tcBorders>
          </w:tcPr>
          <w:p w:rsidR="00632CDB" w:rsidRPr="00FF53E5" w:rsidRDefault="00326FD0"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1.14</w:t>
            </w:r>
            <w:r w:rsidR="00632CDB" w:rsidRPr="00FF53E5">
              <w:rPr>
                <w:rFonts w:ascii="Times New Roman" w:hAnsi="Times New Roman" w:cs="Times New Roman"/>
                <w:color w:val="000000" w:themeColor="text1"/>
              </w:rPr>
              <w:t>***</w:t>
            </w:r>
          </w:p>
        </w:tc>
        <w:tc>
          <w:tcPr>
            <w:tcW w:w="639" w:type="dxa"/>
            <w:tcBorders>
              <w:top w:val="nil"/>
              <w:left w:val="nil"/>
              <w:bottom w:val="nil"/>
              <w:right w:val="nil"/>
            </w:tcBorders>
          </w:tcPr>
          <w:p w:rsidR="00632CDB" w:rsidRPr="00FF53E5" w:rsidRDefault="00632CDB" w:rsidP="005D3458">
            <w:pPr>
              <w:spacing w:after="0"/>
              <w:rPr>
                <w:rFonts w:ascii="Times New Roman" w:hAnsi="Times New Roman" w:cs="Times New Roman"/>
                <w:color w:val="000000" w:themeColor="text1"/>
              </w:rPr>
            </w:pPr>
          </w:p>
        </w:tc>
      </w:tr>
      <w:tr w:rsidR="00FF53E5" w:rsidRPr="00FF53E5" w:rsidTr="00326FD0">
        <w:trPr>
          <w:trHeight w:val="350"/>
        </w:trPr>
        <w:tc>
          <w:tcPr>
            <w:tcW w:w="1021" w:type="dxa"/>
            <w:tcBorders>
              <w:top w:val="nil"/>
              <w:left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22" w:type="dxa"/>
            <w:tcBorders>
              <w:top w:val="nil"/>
              <w:left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nil"/>
              <w:left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1.17</w:t>
            </w:r>
          </w:p>
        </w:tc>
        <w:tc>
          <w:tcPr>
            <w:tcW w:w="1041" w:type="dxa"/>
            <w:tcBorders>
              <w:top w:val="nil"/>
              <w:left w:val="nil"/>
              <w:right w:val="nil"/>
            </w:tcBorders>
          </w:tcPr>
          <w:p w:rsidR="00632CDB" w:rsidRPr="00FF53E5" w:rsidRDefault="00026814"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0.12</w:t>
            </w:r>
            <w:r w:rsidR="00632CDB" w:rsidRPr="00FF53E5">
              <w:rPr>
                <w:rFonts w:ascii="Times New Roman" w:hAnsi="Times New Roman" w:cs="Times New Roman"/>
                <w:color w:val="000000" w:themeColor="text1"/>
              </w:rPr>
              <w:t>***</w:t>
            </w:r>
          </w:p>
        </w:tc>
        <w:tc>
          <w:tcPr>
            <w:tcW w:w="601" w:type="dxa"/>
            <w:tcBorders>
              <w:top w:val="nil"/>
              <w:left w:val="nil"/>
              <w:right w:val="nil"/>
            </w:tcBorders>
          </w:tcPr>
          <w:p w:rsidR="00632CDB" w:rsidRPr="00FF53E5" w:rsidRDefault="00026814"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.44</w:t>
            </w:r>
          </w:p>
        </w:tc>
        <w:tc>
          <w:tcPr>
            <w:tcW w:w="239" w:type="dxa"/>
            <w:tcBorders>
              <w:top w:val="nil"/>
              <w:left w:val="nil"/>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nil"/>
              <w:left w:val="nil"/>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1.18</w:t>
            </w:r>
          </w:p>
        </w:tc>
        <w:tc>
          <w:tcPr>
            <w:tcW w:w="1096" w:type="dxa"/>
            <w:tcBorders>
              <w:top w:val="nil"/>
              <w:left w:val="nil"/>
              <w:right w:val="nil"/>
            </w:tcBorders>
          </w:tcPr>
          <w:p w:rsidR="00632CDB" w:rsidRPr="00FF53E5" w:rsidRDefault="00326FD0"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0.13</w:t>
            </w:r>
            <w:r w:rsidR="00632CDB" w:rsidRPr="00FF53E5">
              <w:rPr>
                <w:rFonts w:ascii="Times New Roman" w:hAnsi="Times New Roman" w:cs="Times New Roman"/>
                <w:color w:val="000000" w:themeColor="text1"/>
              </w:rPr>
              <w:t>***</w:t>
            </w:r>
          </w:p>
        </w:tc>
        <w:tc>
          <w:tcPr>
            <w:tcW w:w="639" w:type="dxa"/>
            <w:tcBorders>
              <w:top w:val="nil"/>
              <w:left w:val="nil"/>
              <w:right w:val="nil"/>
            </w:tcBorders>
          </w:tcPr>
          <w:p w:rsidR="00632CDB" w:rsidRPr="00FF53E5" w:rsidRDefault="00326FD0"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.45</w:t>
            </w:r>
          </w:p>
        </w:tc>
      </w:tr>
    </w:tbl>
    <w:p w:rsidR="00632CDB" w:rsidRPr="00D45CB0" w:rsidRDefault="00632CDB" w:rsidP="005D3458">
      <w:pPr>
        <w:spacing w:after="0"/>
        <w:rPr>
          <w:rFonts w:ascii="Times New Roman" w:hAnsi="Times New Roman" w:cs="Times New Roman"/>
          <w:i/>
          <w:color w:val="000000" w:themeColor="text1"/>
          <w:sz w:val="18"/>
          <w:szCs w:val="18"/>
        </w:rPr>
      </w:pPr>
      <w:r w:rsidRPr="00D45CB0">
        <w:rPr>
          <w:rFonts w:ascii="Times New Roman" w:hAnsi="Times New Roman" w:cs="Times New Roman"/>
          <w:i/>
          <w:color w:val="000000" w:themeColor="text1"/>
          <w:sz w:val="18"/>
          <w:szCs w:val="18"/>
        </w:rPr>
        <w:t xml:space="preserve">Note: PPA=Perceived Parental Attitude, Urban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w:r w:rsidR="009B5AB4" w:rsidRPr="00D45CB0">
        <w:rPr>
          <w:rFonts w:ascii="Times New Roman" w:hAnsi="Times New Roman" w:cs="Times New Roman"/>
          <w:i/>
          <w:color w:val="000000" w:themeColor="text1"/>
          <w:sz w:val="18"/>
          <w:szCs w:val="18"/>
        </w:rPr>
        <w:t>=.19</w:t>
      </w:r>
      <w:r w:rsidRPr="00D45CB0">
        <w:rPr>
          <w:rFonts w:ascii="Times New Roman" w:hAnsi="Times New Roman" w:cs="Times New Roman"/>
          <w:i/>
          <w:color w:val="000000" w:themeColor="text1"/>
          <w:sz w:val="18"/>
          <w:szCs w:val="18"/>
        </w:rPr>
        <w:t xml:space="preserve">,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Rural R</m:t>
            </m:r>
          </m:e>
          <m:sup>
            <m:r>
              <w:rPr>
                <w:rFonts w:ascii="Cambria Math" w:hAnsi="Cambria Math" w:cs="Times New Roman"/>
                <w:color w:val="000000" w:themeColor="text1"/>
                <w:sz w:val="18"/>
                <w:szCs w:val="18"/>
              </w:rPr>
              <m:t>2</m:t>
            </m:r>
          </m:sup>
        </m:sSup>
      </m:oMath>
      <w:r w:rsidR="009B5AB4" w:rsidRPr="00D45CB0">
        <w:rPr>
          <w:rFonts w:ascii="Times New Roman" w:hAnsi="Times New Roman" w:cs="Times New Roman"/>
          <w:i/>
          <w:color w:val="000000" w:themeColor="text1"/>
          <w:sz w:val="18"/>
          <w:szCs w:val="18"/>
        </w:rPr>
        <w:t xml:space="preserve">  =.20</w:t>
      </w:r>
      <w:r w:rsidRPr="00D45CB0">
        <w:rPr>
          <w:rFonts w:ascii="Times New Roman" w:hAnsi="Times New Roman" w:cs="Times New Roman"/>
          <w:i/>
          <w:color w:val="000000" w:themeColor="text1"/>
          <w:sz w:val="18"/>
          <w:szCs w:val="18"/>
        </w:rPr>
        <w:t xml:space="preserve">,  *=p&lt;.05,**=p&lt;.01&amp;***=p&lt;.001 </w:t>
      </w:r>
    </w:p>
    <w:p w:rsidR="006631C9" w:rsidRPr="00FF53E5" w:rsidRDefault="006631C9" w:rsidP="005D3458">
      <w:pPr>
        <w:autoSpaceDE w:val="0"/>
        <w:autoSpaceDN w:val="0"/>
        <w:adjustRightInd w:val="0"/>
        <w:spacing w:after="0"/>
        <w:jc w:val="both"/>
        <w:rPr>
          <w:rFonts w:ascii="Times New Roman" w:hAnsi="Times New Roman" w:cs="Times New Roman"/>
          <w:color w:val="000000" w:themeColor="text1"/>
        </w:rPr>
      </w:pPr>
    </w:p>
    <w:p w:rsidR="00632CDB" w:rsidRPr="00FF53E5" w:rsidRDefault="00632CDB" w:rsidP="00B115A8">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6 shows regression analysis of (PPA) perceived parental attitude towards environment predicting attitude towards environment of urban and rural youth. The proportion of variance in attitude towards environmental cleanliness and conservation that can be predicted from PPA is greater for rural residents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B5AB4" w:rsidRPr="00FF53E5">
        <w:rPr>
          <w:rFonts w:ascii="Times New Roman" w:eastAsiaTheme="minorEastAsia" w:hAnsi="Times New Roman" w:cs="Times New Roman"/>
          <w:color w:val="000000" w:themeColor="text1"/>
        </w:rPr>
        <w:t>=.20</w:t>
      </w:r>
      <w:r w:rsidRPr="00FF53E5">
        <w:rPr>
          <w:rFonts w:ascii="Times New Roman" w:eastAsiaTheme="minorEastAsia" w:hAnsi="Times New Roman" w:cs="Times New Roman"/>
          <w:color w:val="000000" w:themeColor="text1"/>
        </w:rPr>
        <w:t>) as compared to for urban residents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009B5AB4" w:rsidRPr="00FF53E5">
        <w:rPr>
          <w:rFonts w:ascii="Times New Roman" w:eastAsiaTheme="minorEastAsia" w:hAnsi="Times New Roman" w:cs="Times New Roman"/>
          <w:color w:val="000000" w:themeColor="text1"/>
        </w:rPr>
        <w:t>=.19</w:t>
      </w:r>
      <w:r w:rsidRPr="00FF53E5">
        <w:rPr>
          <w:rFonts w:ascii="Times New Roman" w:eastAsiaTheme="minorEastAsia" w:hAnsi="Times New Roman" w:cs="Times New Roman"/>
          <w:color w:val="000000" w:themeColor="text1"/>
        </w:rPr>
        <w:t>)</w:t>
      </w:r>
      <w:r w:rsidRPr="00FF53E5">
        <w:rPr>
          <w:rFonts w:ascii="Times New Roman" w:hAnsi="Times New Roman" w:cs="Times New Roman"/>
          <w:color w:val="000000" w:themeColor="text1"/>
        </w:rPr>
        <w:t xml:space="preserve"> .</w:t>
      </w:r>
    </w:p>
    <w:p w:rsidR="005D5C46" w:rsidRPr="00FF53E5" w:rsidRDefault="005D5C46" w:rsidP="005D3458">
      <w:pPr>
        <w:autoSpaceDE w:val="0"/>
        <w:autoSpaceDN w:val="0"/>
        <w:adjustRightInd w:val="0"/>
        <w:spacing w:after="0"/>
        <w:jc w:val="both"/>
        <w:rPr>
          <w:rFonts w:ascii="Times New Roman" w:hAnsi="Times New Roman" w:cs="Times New Roman"/>
          <w:color w:val="000000" w:themeColor="text1"/>
        </w:rPr>
      </w:pPr>
    </w:p>
    <w:p w:rsidR="005D5C46" w:rsidRPr="00F26A46" w:rsidRDefault="00632CDB" w:rsidP="00A027CC">
      <w:pPr>
        <w:autoSpaceDE w:val="0"/>
        <w:autoSpaceDN w:val="0"/>
        <w:adjustRightInd w:val="0"/>
        <w:spacing w:after="120"/>
        <w:jc w:val="both"/>
        <w:rPr>
          <w:rFonts w:ascii="Times New Roman" w:hAnsi="Times New Roman" w:cs="Times New Roman"/>
          <w:color w:val="000000" w:themeColor="text1"/>
        </w:rPr>
      </w:pPr>
      <w:r w:rsidRPr="00FF53E5">
        <w:rPr>
          <w:rFonts w:ascii="Times New Roman" w:hAnsi="Times New Roman" w:cs="Times New Roman"/>
          <w:color w:val="000000" w:themeColor="text1"/>
        </w:rPr>
        <w:t>Table 7</w:t>
      </w:r>
    </w:p>
    <w:p w:rsidR="00632CDB" w:rsidRPr="00FF53E5" w:rsidRDefault="00632CDB" w:rsidP="00A027CC">
      <w:pPr>
        <w:autoSpaceDE w:val="0"/>
        <w:autoSpaceDN w:val="0"/>
        <w:adjustRightInd w:val="0"/>
        <w:spacing w:after="120"/>
        <w:jc w:val="both"/>
        <w:rPr>
          <w:rFonts w:ascii="Times New Roman" w:hAnsi="Times New Roman" w:cs="Times New Roman"/>
          <w:i/>
          <w:color w:val="000000" w:themeColor="text1"/>
        </w:rPr>
      </w:pPr>
      <w:r w:rsidRPr="00FF53E5">
        <w:rPr>
          <w:rFonts w:ascii="Times New Roman" w:hAnsi="Times New Roman" w:cs="Times New Roman"/>
          <w:i/>
          <w:color w:val="000000" w:themeColor="text1"/>
        </w:rPr>
        <w:t>Simple Regression Analysis of Perceived Parental Attitude, Predicting Behavior towards Environmental Cleanliness and Conservation in Urban and Rural Youth.</w:t>
      </w:r>
    </w:p>
    <w:tbl>
      <w:tblPr>
        <w:tblStyle w:val="TableGrid"/>
        <w:tblW w:w="6521" w:type="dxa"/>
        <w:tblInd w:w="108" w:type="dxa"/>
        <w:tblLook w:val="04A0" w:firstRow="1" w:lastRow="0" w:firstColumn="1" w:lastColumn="0" w:noHBand="0" w:noVBand="1"/>
      </w:tblPr>
      <w:tblGrid>
        <w:gridCol w:w="1155"/>
        <w:gridCol w:w="222"/>
        <w:gridCol w:w="800"/>
        <w:gridCol w:w="1020"/>
        <w:gridCol w:w="601"/>
        <w:gridCol w:w="224"/>
        <w:gridCol w:w="821"/>
        <w:gridCol w:w="1021"/>
        <w:gridCol w:w="657"/>
      </w:tblGrid>
      <w:tr w:rsidR="00E41949" w:rsidRPr="00FF53E5" w:rsidTr="000D0BBA">
        <w:trPr>
          <w:trHeight w:val="553"/>
        </w:trPr>
        <w:tc>
          <w:tcPr>
            <w:tcW w:w="1155" w:type="dxa"/>
            <w:tcBorders>
              <w:left w:val="nil"/>
              <w:bottom w:val="nil"/>
              <w:right w:val="nil"/>
            </w:tcBorders>
          </w:tcPr>
          <w:p w:rsidR="00E41949" w:rsidRPr="00FF53E5" w:rsidRDefault="00E41949" w:rsidP="005D3458">
            <w:pPr>
              <w:spacing w:after="0"/>
              <w:rPr>
                <w:rFonts w:ascii="Times New Roman" w:hAnsi="Times New Roman" w:cs="Times New Roman"/>
                <w:color w:val="000000" w:themeColor="text1"/>
              </w:rPr>
            </w:pPr>
          </w:p>
        </w:tc>
        <w:tc>
          <w:tcPr>
            <w:tcW w:w="222" w:type="dxa"/>
            <w:tcBorders>
              <w:left w:val="nil"/>
              <w:bottom w:val="nil"/>
              <w:right w:val="nil"/>
            </w:tcBorders>
          </w:tcPr>
          <w:p w:rsidR="00E41949" w:rsidRPr="00FF53E5" w:rsidRDefault="00E41949" w:rsidP="005D3458">
            <w:pPr>
              <w:spacing w:after="0"/>
              <w:rPr>
                <w:rFonts w:ascii="Times New Roman" w:hAnsi="Times New Roman" w:cs="Times New Roman"/>
                <w:color w:val="000000" w:themeColor="text1"/>
              </w:rPr>
            </w:pPr>
          </w:p>
        </w:tc>
        <w:tc>
          <w:tcPr>
            <w:tcW w:w="2421" w:type="dxa"/>
            <w:gridSpan w:val="3"/>
            <w:tcBorders>
              <w:left w:val="nil"/>
              <w:bottom w:val="single" w:sz="4" w:space="0" w:color="auto"/>
              <w:right w:val="nil"/>
            </w:tcBorders>
          </w:tcPr>
          <w:p w:rsidR="00E41949" w:rsidRPr="00FF53E5" w:rsidRDefault="00E41949" w:rsidP="00B34293">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Urban</w:t>
            </w:r>
          </w:p>
          <w:p w:rsidR="00E41949" w:rsidRPr="00FF53E5" w:rsidRDefault="00E41949" w:rsidP="00B34293">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n=233</w:t>
            </w:r>
          </w:p>
        </w:tc>
        <w:tc>
          <w:tcPr>
            <w:tcW w:w="224" w:type="dxa"/>
            <w:tcBorders>
              <w:left w:val="nil"/>
              <w:bottom w:val="single" w:sz="4" w:space="0" w:color="auto"/>
              <w:right w:val="nil"/>
            </w:tcBorders>
          </w:tcPr>
          <w:p w:rsidR="00E41949" w:rsidRPr="00FF53E5" w:rsidRDefault="00E41949" w:rsidP="005D3458">
            <w:pPr>
              <w:spacing w:after="0"/>
              <w:rPr>
                <w:rFonts w:ascii="Times New Roman" w:hAnsi="Times New Roman" w:cs="Times New Roman"/>
                <w:color w:val="000000" w:themeColor="text1"/>
              </w:rPr>
            </w:pPr>
          </w:p>
        </w:tc>
        <w:tc>
          <w:tcPr>
            <w:tcW w:w="2499" w:type="dxa"/>
            <w:gridSpan w:val="3"/>
            <w:tcBorders>
              <w:left w:val="nil"/>
              <w:bottom w:val="single" w:sz="4" w:space="0" w:color="auto"/>
              <w:right w:val="nil"/>
            </w:tcBorders>
          </w:tcPr>
          <w:p w:rsidR="00E41949" w:rsidRPr="00FF53E5" w:rsidRDefault="00E41949" w:rsidP="00082D32">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Rural</w:t>
            </w:r>
          </w:p>
          <w:p w:rsidR="00E41949" w:rsidRPr="00FF53E5" w:rsidRDefault="00E41949" w:rsidP="00082D32">
            <w:pPr>
              <w:spacing w:after="0" w:line="240" w:lineRule="auto"/>
              <w:jc w:val="center"/>
              <w:rPr>
                <w:rFonts w:ascii="Times New Roman" w:hAnsi="Times New Roman" w:cs="Times New Roman"/>
                <w:color w:val="000000" w:themeColor="text1"/>
              </w:rPr>
            </w:pPr>
            <w:r w:rsidRPr="00FF53E5">
              <w:rPr>
                <w:rFonts w:ascii="Times New Roman" w:hAnsi="Times New Roman" w:cs="Times New Roman"/>
                <w:color w:val="000000" w:themeColor="text1"/>
              </w:rPr>
              <w:t>n= 455</w:t>
            </w:r>
          </w:p>
        </w:tc>
      </w:tr>
      <w:tr w:rsidR="00FF53E5" w:rsidRPr="00FF53E5" w:rsidTr="000D0BBA">
        <w:trPr>
          <w:trHeight w:val="315"/>
        </w:trPr>
        <w:tc>
          <w:tcPr>
            <w:tcW w:w="1155"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222" w:type="dxa"/>
            <w:tcBorders>
              <w:top w:val="nil"/>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0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02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0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w:t>
            </w:r>
            <w:r w:rsidR="00CA7C4A" w:rsidRPr="00FF53E5">
              <w:rPr>
                <w:rFonts w:ascii="Times New Roman" w:hAnsi="Times New Roman" w:cs="Times New Roman"/>
                <w:color w:val="000000" w:themeColor="text1"/>
              </w:rPr>
              <w:t>Β</w:t>
            </w:r>
          </w:p>
        </w:tc>
        <w:tc>
          <w:tcPr>
            <w:tcW w:w="224"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B</w:t>
            </w:r>
          </w:p>
        </w:tc>
        <w:tc>
          <w:tcPr>
            <w:tcW w:w="102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SE(B)</w:t>
            </w:r>
          </w:p>
        </w:tc>
        <w:tc>
          <w:tcPr>
            <w:tcW w:w="657" w:type="dxa"/>
            <w:tcBorders>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 xml:space="preserve">  β</w:t>
            </w:r>
          </w:p>
        </w:tc>
      </w:tr>
      <w:tr w:rsidR="00FF53E5" w:rsidRPr="00FF53E5" w:rsidTr="000D0BBA">
        <w:trPr>
          <w:trHeight w:val="882"/>
        </w:trPr>
        <w:tc>
          <w:tcPr>
            <w:tcW w:w="1155"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Constant</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PPA</w:t>
            </w:r>
          </w:p>
        </w:tc>
        <w:tc>
          <w:tcPr>
            <w:tcW w:w="222"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0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F908F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17.71</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1.30</w:t>
            </w:r>
          </w:p>
        </w:tc>
        <w:tc>
          <w:tcPr>
            <w:tcW w:w="1020"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F908F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1.38</w:t>
            </w:r>
            <w:r w:rsidR="00632CDB" w:rsidRPr="00FF53E5">
              <w:rPr>
                <w:rFonts w:ascii="Times New Roman" w:hAnsi="Times New Roman" w:cs="Times New Roman"/>
                <w:color w:val="000000" w:themeColor="text1"/>
              </w:rPr>
              <w:t>***</w:t>
            </w:r>
          </w:p>
          <w:p w:rsidR="00632CDB" w:rsidRPr="00FF53E5" w:rsidRDefault="00F908F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.16***</w:t>
            </w:r>
          </w:p>
        </w:tc>
        <w:tc>
          <w:tcPr>
            <w:tcW w:w="60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p>
          <w:p w:rsidR="00632CDB" w:rsidRPr="00FF53E5" w:rsidRDefault="00F908F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.40</w:t>
            </w:r>
          </w:p>
        </w:tc>
        <w:tc>
          <w:tcPr>
            <w:tcW w:w="224"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tc>
        <w:tc>
          <w:tcPr>
            <w:tcW w:w="82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18.163</w:t>
            </w: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1.260</w:t>
            </w:r>
          </w:p>
        </w:tc>
        <w:tc>
          <w:tcPr>
            <w:tcW w:w="1021"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2330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1.45</w:t>
            </w:r>
            <w:r w:rsidR="00632CDB" w:rsidRPr="00FF53E5">
              <w:rPr>
                <w:rFonts w:ascii="Times New Roman" w:hAnsi="Times New Roman" w:cs="Times New Roman"/>
                <w:color w:val="000000" w:themeColor="text1"/>
              </w:rPr>
              <w:t>***</w:t>
            </w:r>
          </w:p>
          <w:p w:rsidR="00632CDB" w:rsidRPr="00FF53E5" w:rsidRDefault="00623308"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0</w:t>
            </w:r>
            <w:r w:rsidR="00632CDB" w:rsidRPr="00FF53E5">
              <w:rPr>
                <w:rFonts w:ascii="Times New Roman" w:hAnsi="Times New Roman" w:cs="Times New Roman"/>
                <w:color w:val="000000" w:themeColor="text1"/>
              </w:rPr>
              <w:t>.17***</w:t>
            </w:r>
          </w:p>
        </w:tc>
        <w:tc>
          <w:tcPr>
            <w:tcW w:w="657" w:type="dxa"/>
            <w:tcBorders>
              <w:top w:val="single" w:sz="4" w:space="0" w:color="auto"/>
              <w:left w:val="nil"/>
              <w:bottom w:val="single" w:sz="4" w:space="0" w:color="auto"/>
              <w:right w:val="nil"/>
            </w:tcBorders>
          </w:tcPr>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p>
          <w:p w:rsidR="00632CDB" w:rsidRPr="00FF53E5" w:rsidRDefault="00632CDB" w:rsidP="005D3458">
            <w:pPr>
              <w:spacing w:after="0"/>
              <w:rPr>
                <w:rFonts w:ascii="Times New Roman" w:hAnsi="Times New Roman" w:cs="Times New Roman"/>
                <w:color w:val="000000" w:themeColor="text1"/>
              </w:rPr>
            </w:pPr>
            <w:r w:rsidRPr="00FF53E5">
              <w:rPr>
                <w:rFonts w:ascii="Times New Roman" w:hAnsi="Times New Roman" w:cs="Times New Roman"/>
                <w:color w:val="000000" w:themeColor="text1"/>
              </w:rPr>
              <w:t>.39</w:t>
            </w:r>
          </w:p>
        </w:tc>
      </w:tr>
    </w:tbl>
    <w:p w:rsidR="00623308" w:rsidRPr="000D0BBA" w:rsidRDefault="00623308" w:rsidP="00623308">
      <w:pPr>
        <w:autoSpaceDE w:val="0"/>
        <w:autoSpaceDN w:val="0"/>
        <w:adjustRightInd w:val="0"/>
        <w:spacing w:after="0"/>
        <w:jc w:val="both"/>
        <w:rPr>
          <w:rFonts w:ascii="Times New Roman" w:hAnsi="Times New Roman" w:cs="Times New Roman"/>
          <w:i/>
          <w:color w:val="000000" w:themeColor="text1"/>
          <w:sz w:val="18"/>
          <w:szCs w:val="18"/>
        </w:rPr>
      </w:pPr>
      <w:r w:rsidRPr="000D0BBA">
        <w:rPr>
          <w:rFonts w:ascii="Times New Roman" w:hAnsi="Times New Roman" w:cs="Times New Roman"/>
          <w:i/>
          <w:color w:val="000000" w:themeColor="text1"/>
          <w:sz w:val="18"/>
          <w:szCs w:val="18"/>
        </w:rPr>
        <w:t xml:space="preserve">Note: PPA= Perceived Parental Attitude, Urban =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w:r w:rsidRPr="000D0BBA">
        <w:rPr>
          <w:rFonts w:ascii="Times New Roman" w:hAnsi="Times New Roman" w:cs="Times New Roman"/>
          <w:i/>
          <w:color w:val="000000" w:themeColor="text1"/>
          <w:sz w:val="18"/>
          <w:szCs w:val="18"/>
        </w:rPr>
        <w:t>= .1</w:t>
      </w:r>
      <w:r w:rsidR="006B0327" w:rsidRPr="000D0BBA">
        <w:rPr>
          <w:rFonts w:ascii="Times New Roman" w:hAnsi="Times New Roman" w:cs="Times New Roman"/>
          <w:i/>
          <w:color w:val="000000" w:themeColor="text1"/>
          <w:sz w:val="18"/>
          <w:szCs w:val="18"/>
        </w:rPr>
        <w:t>6</w:t>
      </w:r>
      <w:r w:rsidRPr="000D0BBA">
        <w:rPr>
          <w:rFonts w:ascii="Times New Roman" w:hAnsi="Times New Roman" w:cs="Times New Roman"/>
          <w:i/>
          <w:color w:val="000000" w:themeColor="text1"/>
          <w:sz w:val="18"/>
          <w:szCs w:val="18"/>
        </w:rPr>
        <w:t xml:space="preserve">, </w:t>
      </w:r>
      <m:oMath>
        <m:sSup>
          <m:sSupPr>
            <m:ctrlPr>
              <w:rPr>
                <w:rFonts w:ascii="Cambria Math" w:hAnsi="Cambria Math" w:cs="Times New Roman"/>
                <w:i/>
                <w:color w:val="000000" w:themeColor="text1"/>
                <w:sz w:val="18"/>
                <w:szCs w:val="18"/>
              </w:rPr>
            </m:ctrlPr>
          </m:sSupPr>
          <m:e>
            <m:r>
              <w:rPr>
                <w:rFonts w:ascii="Cambria Math" w:hAnsi="Cambria Math" w:cs="Times New Roman"/>
                <w:color w:val="000000" w:themeColor="text1"/>
                <w:sz w:val="18"/>
                <w:szCs w:val="18"/>
              </w:rPr>
              <m:t>Rural R</m:t>
            </m:r>
          </m:e>
          <m:sup>
            <m:r>
              <w:rPr>
                <w:rFonts w:ascii="Cambria Math" w:hAnsi="Cambria Math" w:cs="Times New Roman"/>
                <w:color w:val="000000" w:themeColor="text1"/>
                <w:sz w:val="18"/>
                <w:szCs w:val="18"/>
              </w:rPr>
              <m:t>2</m:t>
            </m:r>
          </m:sup>
        </m:sSup>
      </m:oMath>
      <w:r w:rsidRPr="000D0BBA">
        <w:rPr>
          <w:rFonts w:ascii="Times New Roman" w:hAnsi="Times New Roman" w:cs="Times New Roman"/>
          <w:i/>
          <w:color w:val="000000" w:themeColor="text1"/>
          <w:sz w:val="18"/>
          <w:szCs w:val="18"/>
        </w:rPr>
        <w:t>=.15,*=p&lt;.05, **=p&lt;.01 &amp; ***=p&lt;.001</w:t>
      </w:r>
    </w:p>
    <w:p w:rsidR="00171CE3" w:rsidRPr="00FF53E5" w:rsidRDefault="00171CE3" w:rsidP="005D3458">
      <w:pPr>
        <w:autoSpaceDE w:val="0"/>
        <w:autoSpaceDN w:val="0"/>
        <w:adjustRightInd w:val="0"/>
        <w:spacing w:after="0"/>
        <w:jc w:val="both"/>
        <w:rPr>
          <w:rFonts w:ascii="Times New Roman" w:hAnsi="Times New Roman" w:cs="Times New Roman"/>
          <w:color w:val="000000" w:themeColor="text1"/>
        </w:rPr>
      </w:pPr>
    </w:p>
    <w:p w:rsidR="00213802" w:rsidRPr="003B440D" w:rsidRDefault="00632CDB" w:rsidP="001730BF">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lastRenderedPageBreak/>
        <w:t>Table 7 shows regression analysis of perceived parental attitude towards environment predicting behavior towards environ</w:t>
      </w:r>
      <w:r w:rsidR="008F41F8" w:rsidRPr="00FF53E5">
        <w:rPr>
          <w:rFonts w:ascii="Times New Roman" w:hAnsi="Times New Roman" w:cs="Times New Roman"/>
          <w:color w:val="000000" w:themeColor="text1"/>
        </w:rPr>
        <w:t xml:space="preserve">ment of urban and rural youth. </w:t>
      </w:r>
      <w:r w:rsidRPr="00FF53E5">
        <w:rPr>
          <w:rFonts w:ascii="Times New Roman" w:hAnsi="Times New Roman" w:cs="Times New Roman"/>
          <w:color w:val="000000" w:themeColor="text1"/>
        </w:rPr>
        <w:t>The proportion of variance in behavior towards environmental cleanliness and conservation that can be predicted from PPA is greater for urbanites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=.16) as compared to for rural residents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 xml:space="preserve"> R</m:t>
            </m:r>
          </m:e>
          <m:sup>
            <m:r>
              <w:rPr>
                <w:rFonts w:ascii="Cambria Math" w:hAnsi="Cambria Math" w:cs="Times New Roman"/>
                <w:color w:val="000000" w:themeColor="text1"/>
              </w:rPr>
              <m:t>2</m:t>
            </m:r>
          </m:sup>
        </m:sSup>
      </m:oMath>
      <w:r w:rsidRPr="00FF53E5">
        <w:rPr>
          <w:rFonts w:ascii="Times New Roman" w:hAnsi="Times New Roman" w:cs="Times New Roman"/>
          <w:color w:val="000000" w:themeColor="text1"/>
        </w:rPr>
        <w:t>=.15).</w:t>
      </w:r>
    </w:p>
    <w:p w:rsidR="00213802" w:rsidRPr="00421EBD" w:rsidRDefault="00213802" w:rsidP="00421EBD">
      <w:pPr>
        <w:autoSpaceDE w:val="0"/>
        <w:autoSpaceDN w:val="0"/>
        <w:adjustRightInd w:val="0"/>
        <w:spacing w:after="0"/>
        <w:jc w:val="both"/>
        <w:rPr>
          <w:rFonts w:ascii="Times New Roman" w:hAnsi="Times New Roman" w:cs="Times New Roman"/>
          <w:i/>
          <w:color w:val="000000" w:themeColor="text1"/>
        </w:rPr>
      </w:pPr>
    </w:p>
    <w:p w:rsidR="008E3627" w:rsidRPr="00FF53E5" w:rsidRDefault="00632CDB" w:rsidP="005763EB">
      <w:pPr>
        <w:autoSpaceDE w:val="0"/>
        <w:autoSpaceDN w:val="0"/>
        <w:adjustRightInd w:val="0"/>
        <w:spacing w:after="120"/>
        <w:jc w:val="center"/>
        <w:rPr>
          <w:rFonts w:ascii="Times New Roman" w:hAnsi="Times New Roman" w:cs="Times New Roman"/>
          <w:b/>
          <w:color w:val="000000" w:themeColor="text1"/>
        </w:rPr>
      </w:pPr>
      <w:r w:rsidRPr="00FF53E5">
        <w:rPr>
          <w:rFonts w:ascii="Times New Roman" w:hAnsi="Times New Roman" w:cs="Times New Roman"/>
          <w:b/>
          <w:color w:val="000000" w:themeColor="text1"/>
        </w:rPr>
        <w:t>Discussion</w:t>
      </w:r>
    </w:p>
    <w:p w:rsidR="00632CDB" w:rsidRPr="00FF53E5" w:rsidRDefault="00632CDB" w:rsidP="005763EB">
      <w:pPr>
        <w:autoSpaceDE w:val="0"/>
        <w:autoSpaceDN w:val="0"/>
        <w:adjustRightInd w:val="0"/>
        <w:spacing w:after="12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The aim of this research was to investigate the extrapolative role of parental modeling in the acquisition of pro environmental attitude and behavior of youth. Few other suppositions were made in accordance to the main aim of the research. First hypothesis of the study was that, girls will be more influenced by their parents’ environment friendly attitudes as compared to boys. Results of the simple regression analysis have confirmed this hypothesis. Same results were obtained from earlier studies with teen agers (</w:t>
      </w:r>
      <w:proofErr w:type="spellStart"/>
      <w:r w:rsidRPr="00FF53E5">
        <w:rPr>
          <w:rFonts w:ascii="Times New Roman" w:hAnsi="Times New Roman" w:cs="Times New Roman"/>
          <w:color w:val="000000" w:themeColor="text1"/>
        </w:rPr>
        <w:t>Casaló</w:t>
      </w:r>
      <w:proofErr w:type="spellEnd"/>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&amp;</w:t>
      </w:r>
      <w:r w:rsidR="00DC77DF">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Escario</w:t>
      </w:r>
      <w:proofErr w:type="spellEnd"/>
      <w:r w:rsidRPr="00FF53E5">
        <w:rPr>
          <w:rFonts w:ascii="Times New Roman" w:hAnsi="Times New Roman" w:cs="Times New Roman"/>
          <w:color w:val="000000" w:themeColor="text1"/>
        </w:rPr>
        <w:t>, 2016). Results from present research are also similar to the prototype most of the time encountered in past researches, girls are found to be more environment friendly than boys (</w:t>
      </w:r>
      <w:proofErr w:type="spellStart"/>
      <w:r w:rsidRPr="00FF53E5">
        <w:rPr>
          <w:rFonts w:ascii="Times New Roman" w:hAnsi="Times New Roman" w:cs="Times New Roman"/>
          <w:color w:val="000000" w:themeColor="text1"/>
        </w:rPr>
        <w:t>Coertjens</w:t>
      </w:r>
      <w:proofErr w:type="spellEnd"/>
      <w:r w:rsidRPr="00FF53E5">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Boeve</w:t>
      </w:r>
      <w:proofErr w:type="spellEnd"/>
      <w:r w:rsidRPr="00FF53E5">
        <w:rPr>
          <w:rFonts w:ascii="Times New Roman" w:hAnsi="Times New Roman" w:cs="Times New Roman"/>
          <w:color w:val="000000" w:themeColor="text1"/>
        </w:rPr>
        <w:t xml:space="preserve">-de </w:t>
      </w:r>
      <w:proofErr w:type="spellStart"/>
      <w:r w:rsidRPr="00FF53E5">
        <w:rPr>
          <w:rFonts w:ascii="Times New Roman" w:hAnsi="Times New Roman" w:cs="Times New Roman"/>
          <w:color w:val="000000" w:themeColor="text1"/>
        </w:rPr>
        <w:t>Pauw</w:t>
      </w:r>
      <w:proofErr w:type="spellEnd"/>
      <w:r w:rsidRPr="00FF53E5">
        <w:rPr>
          <w:rFonts w:ascii="Times New Roman" w:hAnsi="Times New Roman" w:cs="Times New Roman"/>
          <w:color w:val="000000" w:themeColor="text1"/>
        </w:rPr>
        <w:t xml:space="preserve">, de Mayer, &amp; Van </w:t>
      </w:r>
      <w:proofErr w:type="spellStart"/>
      <w:r w:rsidRPr="00FF53E5">
        <w:rPr>
          <w:rFonts w:ascii="Times New Roman" w:hAnsi="Times New Roman" w:cs="Times New Roman"/>
          <w:color w:val="000000" w:themeColor="text1"/>
        </w:rPr>
        <w:t>Petegem</w:t>
      </w:r>
      <w:proofErr w:type="spellEnd"/>
      <w:r w:rsidRPr="00FF53E5">
        <w:rPr>
          <w:rFonts w:ascii="Times New Roman" w:hAnsi="Times New Roman" w:cs="Times New Roman"/>
          <w:color w:val="000000" w:themeColor="text1"/>
        </w:rPr>
        <w:t>, 2010).</w:t>
      </w:r>
    </w:p>
    <w:p w:rsidR="00632CDB" w:rsidRPr="00FF53E5" w:rsidRDefault="00632CDB" w:rsidP="005D3458">
      <w:pPr>
        <w:autoSpaceDE w:val="0"/>
        <w:autoSpaceDN w:val="0"/>
        <w:adjustRightInd w:val="0"/>
        <w:spacing w:after="0"/>
        <w:ind w:firstLine="72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Collado</w:t>
      </w:r>
      <w:proofErr w:type="spellEnd"/>
      <w:r w:rsidRPr="00FF53E5">
        <w:rPr>
          <w:rFonts w:ascii="Times New Roman" w:hAnsi="Times New Roman" w:cs="Times New Roman"/>
          <w:color w:val="000000" w:themeColor="text1"/>
        </w:rPr>
        <w:t>, Evans &amp; Sorrel, (2017) also found that the environment friendly behavior of parents and peers had a great influence on children’s environmental attitudes and behaviors but the effect seems to be more powerful for females than for males. In the   present study this impact is greater on attitude as compared to behavior.</w:t>
      </w:r>
    </w:p>
    <w:p w:rsidR="00632CDB" w:rsidRPr="00FF53E5" w:rsidRDefault="00632CDB" w:rsidP="005D3458">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Second hypothesis of the present study was that the pro environmental attitude of parents will be more predictive of environmental friendly attitude and behavior in adolescents as compared to young adults.  Present results show that the influence of parents on Youth’s environment friendly attitude and behavior seems to be stronger for adolescents. These findings support the proposition that children’s developmental contexts change with their age (Larson &amp; Richards, 1991; </w:t>
      </w:r>
      <w:proofErr w:type="spellStart"/>
      <w:r w:rsidRPr="00FF53E5">
        <w:rPr>
          <w:rFonts w:ascii="Times New Roman" w:hAnsi="Times New Roman" w:cs="Times New Roman"/>
          <w:color w:val="000000" w:themeColor="text1"/>
        </w:rPr>
        <w:t>Wigfield</w:t>
      </w:r>
      <w:proofErr w:type="spellEnd"/>
      <w:r w:rsidRPr="00FF53E5">
        <w:rPr>
          <w:rFonts w:ascii="Times New Roman" w:hAnsi="Times New Roman" w:cs="Times New Roman"/>
          <w:color w:val="000000" w:themeColor="text1"/>
        </w:rPr>
        <w:t xml:space="preserve"> et al., 2006), with an increase of the influence from peers than family during their adolescent period (Bronfenbrenner &amp; Evans, 2006).</w:t>
      </w:r>
    </w:p>
    <w:p w:rsidR="00632CDB" w:rsidRPr="00FF53E5" w:rsidRDefault="00632CDB" w:rsidP="009A28F9">
      <w:pPr>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Third hypothesis was that youth from rural areas will get a greater impact from their parental attitudes and behavior towards environment as compared to those living in urban areas. This hypothesis is also proved by simple regression analysis and these results are somewhat in line with some past studies </w:t>
      </w:r>
      <w:proofErr w:type="spellStart"/>
      <w:r w:rsidRPr="00FF53E5">
        <w:rPr>
          <w:rFonts w:ascii="Times New Roman" w:hAnsi="Times New Roman" w:cs="Times New Roman"/>
          <w:color w:val="000000" w:themeColor="text1"/>
        </w:rPr>
        <w:t>i.e</w:t>
      </w:r>
      <w:proofErr w:type="spellEnd"/>
      <w:r w:rsidRPr="00FF53E5">
        <w:rPr>
          <w:rFonts w:ascii="Times New Roman" w:hAnsi="Times New Roman" w:cs="Times New Roman"/>
          <w:color w:val="000000" w:themeColor="text1"/>
        </w:rPr>
        <w:t xml:space="preserve"> students in the UK from rural areas had more </w:t>
      </w:r>
      <w:r w:rsidRPr="00FF53E5">
        <w:rPr>
          <w:rFonts w:ascii="Times New Roman" w:hAnsi="Times New Roman" w:cs="Times New Roman"/>
          <w:color w:val="000000" w:themeColor="text1"/>
        </w:rPr>
        <w:lastRenderedPageBreak/>
        <w:t>positive attitude towards natural environment than students from urban areas(Hinds &amp; Sparks, 2008). Norwegian farmers were found to be more protective for nature (mainly for the reason that it could fulfill human needs), than other groups of people including wildlife managers and research biologists (Bjerke &amp;</w:t>
      </w:r>
      <w:r w:rsidR="00DC77DF">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Kaltenborn</w:t>
      </w:r>
      <w:proofErr w:type="spellEnd"/>
      <w:r w:rsidRPr="00FF53E5">
        <w:rPr>
          <w:rFonts w:ascii="Times New Roman" w:hAnsi="Times New Roman" w:cs="Times New Roman"/>
          <w:color w:val="000000" w:themeColor="text1"/>
        </w:rPr>
        <w:t xml:space="preserve">, 1999). </w:t>
      </w:r>
    </w:p>
    <w:p w:rsidR="00632CDB" w:rsidRPr="00FF53E5" w:rsidRDefault="00632CDB" w:rsidP="009A28F9">
      <w:pPr>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Apart from all the above findings it is an interesting observation that there seems to be a gap between attitude and behavior in all our results. This is in accordance with some previous findings that </w:t>
      </w:r>
      <w:r w:rsidRPr="00FF53E5">
        <w:rPr>
          <w:rStyle w:val="a"/>
          <w:rFonts w:ascii="Times New Roman" w:hAnsi="Times New Roman" w:cs="Times New Roman"/>
          <w:color w:val="000000" w:themeColor="text1"/>
        </w:rPr>
        <w:t>a</w:t>
      </w:r>
      <w:r w:rsidR="009A28F9">
        <w:rPr>
          <w:rFonts w:ascii="Times New Roman" w:hAnsi="Times New Roman" w:cs="Times New Roman"/>
          <w:color w:val="000000" w:themeColor="text1"/>
        </w:rPr>
        <w:t xml:space="preserve">ttitude is not a </w:t>
      </w:r>
      <w:r w:rsidRPr="00FF53E5">
        <w:rPr>
          <w:rFonts w:ascii="Times New Roman" w:hAnsi="Times New Roman" w:cs="Times New Roman"/>
          <w:color w:val="000000" w:themeColor="text1"/>
        </w:rPr>
        <w:t>direct determinant of</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behavior;</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rather it</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persuade</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behavioral</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intentions</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which</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then modify our</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actions. In addition to attitudes social pressures also affect our behavioral intentions. Thus</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‘the</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final</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determinants</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of</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behavior</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are</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the</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beliefs about behavioral</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consequences</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and</w:t>
      </w:r>
      <w:r w:rsidR="00DC77DF">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 xml:space="preserve">already established social norms for that behavior (Ajzen&amp;Fishbein,1980,p.239).     </w:t>
      </w:r>
    </w:p>
    <w:p w:rsidR="00067447" w:rsidRDefault="00067447" w:rsidP="008A31F1">
      <w:pPr>
        <w:spacing w:after="0"/>
        <w:jc w:val="both"/>
        <w:rPr>
          <w:rFonts w:ascii="Times New Roman" w:hAnsi="Times New Roman" w:cs="Times New Roman"/>
          <w:b/>
          <w:color w:val="000000" w:themeColor="text1"/>
        </w:rPr>
      </w:pPr>
    </w:p>
    <w:p w:rsidR="00E72F08" w:rsidRPr="00FF53E5" w:rsidRDefault="00632CDB" w:rsidP="009A28F9">
      <w:pPr>
        <w:spacing w:after="0" w:line="360" w:lineRule="auto"/>
        <w:jc w:val="both"/>
        <w:rPr>
          <w:rFonts w:ascii="Times New Roman" w:hAnsi="Times New Roman" w:cs="Times New Roman"/>
          <w:b/>
          <w:color w:val="000000" w:themeColor="text1"/>
        </w:rPr>
      </w:pPr>
      <w:r w:rsidRPr="00FF53E5">
        <w:rPr>
          <w:rFonts w:ascii="Times New Roman" w:hAnsi="Times New Roman" w:cs="Times New Roman"/>
          <w:b/>
          <w:color w:val="000000" w:themeColor="text1"/>
        </w:rPr>
        <w:t>Summar</w:t>
      </w:r>
      <w:r w:rsidR="000C3D32">
        <w:rPr>
          <w:rFonts w:ascii="Times New Roman" w:hAnsi="Times New Roman" w:cs="Times New Roman"/>
          <w:b/>
          <w:color w:val="000000" w:themeColor="text1"/>
        </w:rPr>
        <w:t xml:space="preserve">y and </w:t>
      </w:r>
      <w:r w:rsidR="00816A5B">
        <w:rPr>
          <w:rFonts w:ascii="Times New Roman" w:hAnsi="Times New Roman" w:cs="Times New Roman"/>
          <w:b/>
          <w:color w:val="000000" w:themeColor="text1"/>
        </w:rPr>
        <w:t>Co</w:t>
      </w:r>
      <w:bookmarkStart w:id="0" w:name="_GoBack"/>
      <w:bookmarkEnd w:id="0"/>
      <w:r w:rsidRPr="00FF53E5">
        <w:rPr>
          <w:rFonts w:ascii="Times New Roman" w:hAnsi="Times New Roman" w:cs="Times New Roman"/>
          <w:b/>
          <w:color w:val="000000" w:themeColor="text1"/>
        </w:rPr>
        <w:t>nclusion</w:t>
      </w:r>
    </w:p>
    <w:p w:rsidR="00F57E1F" w:rsidRDefault="00632CDB" w:rsidP="00EE6F49">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The aim of the present study was to find out the impact of parental modeling on the development of pro environmental attitudes and behaviors in youth. A sample of N=692 Youth ages 16-25 years were selected from a public sector university of KP using convenient sampling method. It is concluded from the present study that parental modeling plays a significant role in shaping youth’s pro environmental attitude and behavior. This impact is greater for girls as compared to boys and for adolescents as compared to young adults. For the age group, 16-18 year-olds, </w:t>
      </w:r>
      <w:proofErr w:type="spellStart"/>
      <w:r w:rsidRPr="00FF53E5">
        <w:rPr>
          <w:rFonts w:ascii="Times New Roman" w:hAnsi="Times New Roman" w:cs="Times New Roman"/>
          <w:color w:val="000000" w:themeColor="text1"/>
        </w:rPr>
        <w:t>Grønhøj</w:t>
      </w:r>
      <w:proofErr w:type="spellEnd"/>
      <w:r w:rsidRPr="00FF53E5">
        <w:rPr>
          <w:rFonts w:ascii="Times New Roman" w:hAnsi="Times New Roman" w:cs="Times New Roman"/>
          <w:color w:val="000000" w:themeColor="text1"/>
        </w:rPr>
        <w:t xml:space="preserve"> and </w:t>
      </w:r>
      <w:proofErr w:type="spellStart"/>
      <w:r w:rsidRPr="00FF53E5">
        <w:rPr>
          <w:rFonts w:ascii="Times New Roman" w:hAnsi="Times New Roman" w:cs="Times New Roman"/>
          <w:color w:val="000000" w:themeColor="text1"/>
        </w:rPr>
        <w:t>Thøgersen</w:t>
      </w:r>
      <w:proofErr w:type="spellEnd"/>
      <w:r w:rsidRPr="00FF53E5">
        <w:rPr>
          <w:rFonts w:ascii="Times New Roman" w:hAnsi="Times New Roman" w:cs="Times New Roman"/>
          <w:color w:val="000000" w:themeColor="text1"/>
        </w:rPr>
        <w:t xml:space="preserve"> (2012) also found support for the parental influence assumption in relation to sustainable household activities, proper waste disposal, buying environment friendly products and electricity conservation. Similarly</w:t>
      </w:r>
      <w:r w:rsidR="00FD2F29">
        <w:rPr>
          <w:rFonts w:ascii="Times New Roman" w:hAnsi="Times New Roman" w:cs="Times New Roman"/>
          <w:color w:val="000000" w:themeColor="text1"/>
        </w:rPr>
        <w:t>,</w:t>
      </w:r>
      <w:r w:rsidRPr="00FF53E5">
        <w:rPr>
          <w:rFonts w:ascii="Times New Roman" w:hAnsi="Times New Roman" w:cs="Times New Roman"/>
          <w:color w:val="000000" w:themeColor="text1"/>
        </w:rPr>
        <w:t xml:space="preserve"> in rural youth this impact is greater than in urban youth. These results show that parents can inculcate pro environmental attitudes and behavior in their children by showing the very same behaviors themselves.</w:t>
      </w:r>
    </w:p>
    <w:p w:rsidR="00F57E1F" w:rsidRDefault="00F57E1F" w:rsidP="00F57E1F">
      <w:pPr>
        <w:autoSpaceDE w:val="0"/>
        <w:autoSpaceDN w:val="0"/>
        <w:adjustRightInd w:val="0"/>
        <w:spacing w:after="0"/>
        <w:jc w:val="both"/>
        <w:rPr>
          <w:rFonts w:ascii="Times New Roman" w:hAnsi="Times New Roman" w:cs="Times New Roman"/>
          <w:color w:val="000000" w:themeColor="text1"/>
        </w:rPr>
      </w:pPr>
    </w:p>
    <w:p w:rsidR="00B85447" w:rsidRPr="00882BE6" w:rsidRDefault="00632CDB" w:rsidP="00882BE6">
      <w:pPr>
        <w:autoSpaceDE w:val="0"/>
        <w:autoSpaceDN w:val="0"/>
        <w:adjustRightInd w:val="0"/>
        <w:spacing w:after="0" w:line="360" w:lineRule="auto"/>
        <w:jc w:val="both"/>
        <w:rPr>
          <w:rFonts w:ascii="Times New Roman" w:hAnsi="Times New Roman" w:cs="Times New Roman"/>
          <w:color w:val="000000" w:themeColor="text1"/>
        </w:rPr>
      </w:pPr>
      <w:r w:rsidRPr="00FF53E5">
        <w:rPr>
          <w:rFonts w:ascii="Times New Roman" w:hAnsi="Times New Roman" w:cs="Times New Roman"/>
          <w:b/>
          <w:color w:val="000000" w:themeColor="text1"/>
        </w:rPr>
        <w:t>Limitations and recommendations</w:t>
      </w:r>
    </w:p>
    <w:p w:rsidR="00632CDB" w:rsidRPr="00FF53E5" w:rsidRDefault="00632CDB" w:rsidP="00EE6F49">
      <w:pPr>
        <w:autoSpaceDE w:val="0"/>
        <w:autoSpaceDN w:val="0"/>
        <w:adjustRightInd w:val="0"/>
        <w:spacing w:after="0"/>
        <w:ind w:firstLine="72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Population chosen for the present research was quite grown-up therefore it would be rather appealing to extend this study to younger groups in order to get important knowledge regarding the impact of parental modeling on children’s attitude and behavior as well. Significant, unanswered questions comprise, for example, whether young children also learn environment friendly attitude and behavior by observing their </w:t>
      </w:r>
      <w:r w:rsidRPr="00FF53E5">
        <w:rPr>
          <w:rFonts w:ascii="Times New Roman" w:hAnsi="Times New Roman" w:cs="Times New Roman"/>
          <w:color w:val="000000" w:themeColor="text1"/>
        </w:rPr>
        <w:lastRenderedPageBreak/>
        <w:t xml:space="preserve">parent’s attitude towards environment. Furthermore, longitudinal research studies can be helpful in finding out, that if, ‘parenting can play a significant role with respect to the issues of sustainability in long term. </w:t>
      </w:r>
    </w:p>
    <w:p w:rsidR="00B85447" w:rsidRPr="00FF53E5" w:rsidRDefault="00B85447" w:rsidP="005D3458">
      <w:pPr>
        <w:autoSpaceDE w:val="0"/>
        <w:autoSpaceDN w:val="0"/>
        <w:adjustRightInd w:val="0"/>
        <w:spacing w:after="0"/>
        <w:jc w:val="both"/>
        <w:rPr>
          <w:rFonts w:ascii="Times New Roman" w:hAnsi="Times New Roman" w:cs="Times New Roman"/>
          <w:b/>
          <w:color w:val="000000" w:themeColor="text1"/>
        </w:rPr>
      </w:pPr>
    </w:p>
    <w:p w:rsidR="00A9185C" w:rsidRPr="00FF53E5" w:rsidRDefault="00632CDB" w:rsidP="00B26F45">
      <w:pPr>
        <w:autoSpaceDE w:val="0"/>
        <w:autoSpaceDN w:val="0"/>
        <w:adjustRightInd w:val="0"/>
        <w:spacing w:after="0" w:line="360" w:lineRule="auto"/>
        <w:jc w:val="center"/>
        <w:rPr>
          <w:rFonts w:ascii="Times New Roman" w:hAnsi="Times New Roman" w:cs="Times New Roman"/>
          <w:b/>
          <w:color w:val="000000" w:themeColor="text1"/>
        </w:rPr>
      </w:pPr>
      <w:r w:rsidRPr="00FF53E5">
        <w:rPr>
          <w:rFonts w:ascii="Times New Roman" w:hAnsi="Times New Roman" w:cs="Times New Roman"/>
          <w:b/>
          <w:color w:val="000000" w:themeColor="text1"/>
        </w:rPr>
        <w:t>References</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Ando, K., </w:t>
      </w:r>
      <w:proofErr w:type="spellStart"/>
      <w:r w:rsidRPr="00FF53E5">
        <w:rPr>
          <w:rFonts w:ascii="Times New Roman" w:hAnsi="Times New Roman" w:cs="Times New Roman"/>
          <w:color w:val="000000" w:themeColor="text1"/>
        </w:rPr>
        <w:t>Yorifuji</w:t>
      </w:r>
      <w:proofErr w:type="spellEnd"/>
      <w:r w:rsidRPr="00FF53E5">
        <w:rPr>
          <w:rFonts w:ascii="Times New Roman" w:hAnsi="Times New Roman" w:cs="Times New Roman"/>
          <w:color w:val="000000" w:themeColor="text1"/>
        </w:rPr>
        <w:t xml:space="preserve">, K., </w:t>
      </w:r>
      <w:proofErr w:type="spellStart"/>
      <w:r w:rsidRPr="00FF53E5">
        <w:rPr>
          <w:rFonts w:ascii="Times New Roman" w:hAnsi="Times New Roman" w:cs="Times New Roman"/>
          <w:color w:val="000000" w:themeColor="text1"/>
        </w:rPr>
        <w:t>Ohnuma</w:t>
      </w:r>
      <w:proofErr w:type="spellEnd"/>
      <w:r w:rsidRPr="00FF53E5">
        <w:rPr>
          <w:rFonts w:ascii="Times New Roman" w:hAnsi="Times New Roman" w:cs="Times New Roman"/>
          <w:color w:val="000000" w:themeColor="text1"/>
        </w:rPr>
        <w:t xml:space="preserve">, S., </w:t>
      </w:r>
      <w:proofErr w:type="spellStart"/>
      <w:r w:rsidRPr="00FF53E5">
        <w:rPr>
          <w:rFonts w:ascii="Times New Roman" w:hAnsi="Times New Roman" w:cs="Times New Roman"/>
          <w:color w:val="000000" w:themeColor="text1"/>
        </w:rPr>
        <w:t>Matthies</w:t>
      </w:r>
      <w:proofErr w:type="spellEnd"/>
      <w:r w:rsidRPr="00FF53E5">
        <w:rPr>
          <w:rFonts w:ascii="Times New Roman" w:hAnsi="Times New Roman" w:cs="Times New Roman"/>
          <w:color w:val="000000" w:themeColor="text1"/>
        </w:rPr>
        <w:t>, E., &amp;</w:t>
      </w:r>
      <w:proofErr w:type="spellStart"/>
      <w:r w:rsidRPr="00FF53E5">
        <w:rPr>
          <w:rFonts w:ascii="Times New Roman" w:hAnsi="Times New Roman" w:cs="Times New Roman"/>
          <w:color w:val="000000" w:themeColor="text1"/>
        </w:rPr>
        <w:t>Kanbara</w:t>
      </w:r>
      <w:proofErr w:type="spellEnd"/>
      <w:r w:rsidRPr="00FF53E5">
        <w:rPr>
          <w:rFonts w:ascii="Times New Roman" w:hAnsi="Times New Roman" w:cs="Times New Roman"/>
          <w:color w:val="000000" w:themeColor="text1"/>
        </w:rPr>
        <w:t xml:space="preserve">, A. (2015). Transmitting pro-environmental </w:t>
      </w:r>
      <w:proofErr w:type="spellStart"/>
      <w:r w:rsidRPr="00FF53E5">
        <w:rPr>
          <w:rFonts w:ascii="Times New Roman" w:hAnsi="Times New Roman" w:cs="Times New Roman"/>
          <w:color w:val="000000" w:themeColor="text1"/>
        </w:rPr>
        <w:t>behaviours</w:t>
      </w:r>
      <w:proofErr w:type="spellEnd"/>
      <w:r w:rsidRPr="00FF53E5">
        <w:rPr>
          <w:rFonts w:ascii="Times New Roman" w:hAnsi="Times New Roman" w:cs="Times New Roman"/>
          <w:color w:val="000000" w:themeColor="text1"/>
        </w:rPr>
        <w:t xml:space="preserve"> to the next generation: A comparison between Germany and Japan. </w:t>
      </w:r>
      <w:r w:rsidRPr="00FF53E5">
        <w:rPr>
          <w:rFonts w:ascii="Times New Roman" w:hAnsi="Times New Roman" w:cs="Times New Roman"/>
          <w:i/>
          <w:iCs/>
          <w:color w:val="000000" w:themeColor="text1"/>
        </w:rPr>
        <w:t>Asian Journal of Social Psychology, 18</w:t>
      </w:r>
      <w:r w:rsidRPr="00FF53E5">
        <w:rPr>
          <w:rFonts w:ascii="Times New Roman" w:hAnsi="Times New Roman" w:cs="Times New Roman"/>
          <w:color w:val="000000" w:themeColor="text1"/>
        </w:rPr>
        <w:t>, 134–144. doi:10.1111/ajsp.12078</w:t>
      </w:r>
    </w:p>
    <w:p w:rsidR="00632CDB" w:rsidRPr="00FF53E5" w:rsidRDefault="00632CDB" w:rsidP="00B26F45">
      <w:pPr>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Ajzen</w:t>
      </w:r>
      <w:proofErr w:type="spellEnd"/>
      <w:r w:rsidRPr="00FF53E5">
        <w:rPr>
          <w:rFonts w:ascii="Times New Roman" w:hAnsi="Times New Roman" w:cs="Times New Roman"/>
          <w:color w:val="000000" w:themeColor="text1"/>
        </w:rPr>
        <w:t>, I. &amp; Fishbein, M. (1980) Understanding Attitudes and Predicting Social Behavior (Englewood Cliffs, NJ, Prentice Hall).</w:t>
      </w:r>
    </w:p>
    <w:p w:rsidR="00632CDB" w:rsidRPr="00FF53E5" w:rsidRDefault="00632CDB" w:rsidP="00B26F45">
      <w:pPr>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Bandura, A. (1977). </w:t>
      </w:r>
      <w:r w:rsidRPr="00FF53E5">
        <w:rPr>
          <w:rFonts w:ascii="Times New Roman" w:hAnsi="Times New Roman" w:cs="Times New Roman"/>
          <w:i/>
          <w:iCs/>
          <w:color w:val="000000" w:themeColor="text1"/>
        </w:rPr>
        <w:t>Social learning theory</w:t>
      </w:r>
      <w:r w:rsidRPr="00FF53E5">
        <w:rPr>
          <w:rFonts w:ascii="Times New Roman" w:hAnsi="Times New Roman" w:cs="Times New Roman"/>
          <w:color w:val="000000" w:themeColor="text1"/>
        </w:rPr>
        <w:t>. Englewood Cliffs: Prentice-Hall.</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Bandura, A. (1986). Social foundations of thought and action: A social cognitive theory. Englewood Cliffs, NJ: Prentice Hall.</w:t>
      </w:r>
    </w:p>
    <w:p w:rsidR="00632CDB" w:rsidRPr="00FF53E5" w:rsidRDefault="00632CDB" w:rsidP="00B26F45">
      <w:pPr>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Bjerke,</w:t>
      </w:r>
      <w:r w:rsidR="0072570B">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T.,</w:t>
      </w:r>
      <w:r w:rsidR="0072570B">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&amp;</w:t>
      </w:r>
      <w:r w:rsidR="0072570B">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Kaltenborn</w:t>
      </w:r>
      <w:proofErr w:type="spellEnd"/>
      <w:r w:rsidRPr="00FF53E5">
        <w:rPr>
          <w:rFonts w:ascii="Times New Roman" w:hAnsi="Times New Roman" w:cs="Times New Roman"/>
          <w:color w:val="000000" w:themeColor="text1"/>
        </w:rPr>
        <w:t>,</w:t>
      </w:r>
      <w:r w:rsidR="0072570B">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B.</w:t>
      </w:r>
      <w:r w:rsidR="0072570B">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P.</w:t>
      </w:r>
      <w:r w:rsidR="0072570B">
        <w:rPr>
          <w:rFonts w:ascii="Times New Roman" w:hAnsi="Times New Roman" w:cs="Times New Roman"/>
          <w:color w:val="000000" w:themeColor="text1"/>
        </w:rPr>
        <w:t xml:space="preserve"> </w:t>
      </w:r>
      <w:r w:rsidRPr="00FF53E5">
        <w:rPr>
          <w:rFonts w:ascii="Times New Roman" w:hAnsi="Times New Roman" w:cs="Times New Roman"/>
          <w:color w:val="000000" w:themeColor="text1"/>
        </w:rPr>
        <w:t xml:space="preserve">(1999).The relationship of </w:t>
      </w:r>
      <w:proofErr w:type="spellStart"/>
      <w:r w:rsidRPr="00FF53E5">
        <w:rPr>
          <w:rFonts w:ascii="Times New Roman" w:hAnsi="Times New Roman" w:cs="Times New Roman"/>
          <w:color w:val="000000" w:themeColor="text1"/>
        </w:rPr>
        <w:t>ecocentric</w:t>
      </w:r>
      <w:proofErr w:type="spellEnd"/>
      <w:r w:rsidRPr="00FF53E5">
        <w:rPr>
          <w:rFonts w:ascii="Times New Roman" w:hAnsi="Times New Roman" w:cs="Times New Roman"/>
          <w:color w:val="000000" w:themeColor="text1"/>
        </w:rPr>
        <w:t xml:space="preserve"> and anthropocentric motives to attitudes toward large carnivores. Journal of Environmental Psychology 19, 415–421.       </w:t>
      </w:r>
    </w:p>
    <w:p w:rsidR="00632CDB" w:rsidRPr="00FF53E5" w:rsidRDefault="00632CDB" w:rsidP="00B26F45">
      <w:pPr>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Brinzendine</w:t>
      </w:r>
      <w:proofErr w:type="spellEnd"/>
      <w:r w:rsidRPr="00FF53E5">
        <w:rPr>
          <w:rFonts w:ascii="Times New Roman" w:hAnsi="Times New Roman" w:cs="Times New Roman"/>
          <w:color w:val="000000" w:themeColor="text1"/>
        </w:rPr>
        <w:t xml:space="preserve">, L. 2006. </w:t>
      </w:r>
      <w:r w:rsidRPr="00FF53E5">
        <w:rPr>
          <w:rFonts w:ascii="Times New Roman" w:hAnsi="Times New Roman" w:cs="Times New Roman"/>
          <w:i/>
          <w:iCs/>
          <w:color w:val="000000" w:themeColor="text1"/>
        </w:rPr>
        <w:t>The Female Brain</w:t>
      </w:r>
      <w:r w:rsidRPr="00FF53E5">
        <w:rPr>
          <w:rFonts w:ascii="Times New Roman" w:hAnsi="Times New Roman" w:cs="Times New Roman"/>
          <w:color w:val="000000" w:themeColor="text1"/>
        </w:rPr>
        <w:t>. New York: Morgan Road.</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Bronfenbrenner, U., &amp; Evans, G. W. (2006). Developmental science in the 21st century: Emerging questions, theoretical models, research designs and empirical findings. </w:t>
      </w:r>
      <w:r w:rsidRPr="00FF53E5">
        <w:rPr>
          <w:rFonts w:ascii="Times New Roman" w:hAnsi="Times New Roman" w:cs="Times New Roman"/>
          <w:i/>
          <w:iCs/>
          <w:color w:val="000000" w:themeColor="text1"/>
        </w:rPr>
        <w:t xml:space="preserve">Social Development, 9, </w:t>
      </w:r>
      <w:r w:rsidRPr="00FF53E5">
        <w:rPr>
          <w:rFonts w:ascii="Times New Roman" w:hAnsi="Times New Roman" w:cs="Times New Roman"/>
          <w:color w:val="000000" w:themeColor="text1"/>
        </w:rPr>
        <w:t>115-125.</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Casaló</w:t>
      </w:r>
      <w:proofErr w:type="spellEnd"/>
      <w:r w:rsidRPr="00FF53E5">
        <w:rPr>
          <w:rFonts w:ascii="Times New Roman" w:hAnsi="Times New Roman" w:cs="Times New Roman"/>
          <w:color w:val="000000" w:themeColor="text1"/>
        </w:rPr>
        <w:t>, L. V., &amp;</w:t>
      </w:r>
      <w:r w:rsidR="0072570B">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Escario</w:t>
      </w:r>
      <w:proofErr w:type="spellEnd"/>
      <w:r w:rsidRPr="00FF53E5">
        <w:rPr>
          <w:rFonts w:ascii="Times New Roman" w:hAnsi="Times New Roman" w:cs="Times New Roman"/>
          <w:color w:val="000000" w:themeColor="text1"/>
        </w:rPr>
        <w:t xml:space="preserve">, J. J. (2016). Intergenerational association of environmental concern: Evidence of parents’ and children’ concern. </w:t>
      </w:r>
      <w:r w:rsidRPr="00FF53E5">
        <w:rPr>
          <w:rFonts w:ascii="Times New Roman" w:hAnsi="Times New Roman" w:cs="Times New Roman"/>
          <w:i/>
          <w:iCs/>
          <w:color w:val="000000" w:themeColor="text1"/>
        </w:rPr>
        <w:t>Journal of Environmental Psychology, 48</w:t>
      </w:r>
      <w:r w:rsidRPr="00FF53E5">
        <w:rPr>
          <w:rFonts w:ascii="Times New Roman" w:hAnsi="Times New Roman" w:cs="Times New Roman"/>
          <w:color w:val="000000" w:themeColor="text1"/>
        </w:rPr>
        <w:t>, 65-74.</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Chawla, L. (2009). Growing up green: Becoming an agent of care for the natural world. </w:t>
      </w:r>
      <w:r w:rsidRPr="00FF53E5">
        <w:rPr>
          <w:rFonts w:ascii="Times New Roman" w:hAnsi="Times New Roman" w:cs="Times New Roman"/>
          <w:i/>
          <w:iCs/>
          <w:color w:val="000000" w:themeColor="text1"/>
        </w:rPr>
        <w:t xml:space="preserve">Journal of Developmental Processes, 4, </w:t>
      </w:r>
      <w:r w:rsidRPr="00FF53E5">
        <w:rPr>
          <w:rFonts w:ascii="Times New Roman" w:hAnsi="Times New Roman" w:cs="Times New Roman"/>
          <w:color w:val="000000" w:themeColor="text1"/>
        </w:rPr>
        <w:t>6-23.</w:t>
      </w:r>
    </w:p>
    <w:p w:rsidR="00632CDB" w:rsidRPr="00FF53E5" w:rsidRDefault="00632CDB" w:rsidP="00B26F45">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Coertjens</w:t>
      </w:r>
      <w:proofErr w:type="spellEnd"/>
      <w:r w:rsidRPr="00FF53E5">
        <w:rPr>
          <w:rFonts w:ascii="Times New Roman" w:hAnsi="Times New Roman" w:cs="Times New Roman"/>
          <w:color w:val="000000" w:themeColor="text1"/>
        </w:rPr>
        <w:t xml:space="preserve">, L., </w:t>
      </w:r>
      <w:proofErr w:type="spellStart"/>
      <w:r w:rsidRPr="00FF53E5">
        <w:rPr>
          <w:rFonts w:ascii="Times New Roman" w:hAnsi="Times New Roman" w:cs="Times New Roman"/>
          <w:color w:val="000000" w:themeColor="text1"/>
        </w:rPr>
        <w:t>Boeve</w:t>
      </w:r>
      <w:proofErr w:type="spellEnd"/>
      <w:r w:rsidRPr="00FF53E5">
        <w:rPr>
          <w:rFonts w:ascii="Times New Roman" w:hAnsi="Times New Roman" w:cs="Times New Roman"/>
          <w:color w:val="000000" w:themeColor="text1"/>
        </w:rPr>
        <w:t xml:space="preserve">-de </w:t>
      </w:r>
      <w:proofErr w:type="spellStart"/>
      <w:r w:rsidRPr="00FF53E5">
        <w:rPr>
          <w:rFonts w:ascii="Times New Roman" w:hAnsi="Times New Roman" w:cs="Times New Roman"/>
          <w:color w:val="000000" w:themeColor="text1"/>
        </w:rPr>
        <w:t>Pauw</w:t>
      </w:r>
      <w:proofErr w:type="spellEnd"/>
      <w:r w:rsidRPr="00FF53E5">
        <w:rPr>
          <w:rFonts w:ascii="Times New Roman" w:hAnsi="Times New Roman" w:cs="Times New Roman"/>
          <w:color w:val="000000" w:themeColor="text1"/>
        </w:rPr>
        <w:t xml:space="preserve">, J., de Mayer, S., &amp; Van </w:t>
      </w:r>
      <w:proofErr w:type="spellStart"/>
      <w:r w:rsidRPr="00FF53E5">
        <w:rPr>
          <w:rFonts w:ascii="Times New Roman" w:hAnsi="Times New Roman" w:cs="Times New Roman"/>
          <w:color w:val="000000" w:themeColor="text1"/>
        </w:rPr>
        <w:t>Petegem</w:t>
      </w:r>
      <w:proofErr w:type="spellEnd"/>
      <w:r w:rsidRPr="00FF53E5">
        <w:rPr>
          <w:rFonts w:ascii="Times New Roman" w:hAnsi="Times New Roman" w:cs="Times New Roman"/>
          <w:color w:val="000000" w:themeColor="text1"/>
        </w:rPr>
        <w:t xml:space="preserve">, P. (2010). Do schools make a difference in their students’ environmental attitudes and awareness? Evidence from Pisa 2006. </w:t>
      </w:r>
      <w:r w:rsidRPr="00FF53E5">
        <w:rPr>
          <w:rFonts w:ascii="Times New Roman" w:hAnsi="Times New Roman" w:cs="Times New Roman"/>
          <w:i/>
          <w:iCs/>
          <w:color w:val="000000" w:themeColor="text1"/>
        </w:rPr>
        <w:t xml:space="preserve">International journal of science and mathematics education, 8, </w:t>
      </w:r>
      <w:r w:rsidRPr="00FF53E5">
        <w:rPr>
          <w:rFonts w:ascii="Times New Roman" w:hAnsi="Times New Roman" w:cs="Times New Roman"/>
          <w:color w:val="000000" w:themeColor="text1"/>
        </w:rPr>
        <w:t>497-522.</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Collado</w:t>
      </w:r>
      <w:proofErr w:type="spellEnd"/>
      <w:r w:rsidRPr="00FF53E5">
        <w:rPr>
          <w:rFonts w:ascii="Times New Roman" w:hAnsi="Times New Roman" w:cs="Times New Roman"/>
          <w:color w:val="000000" w:themeColor="text1"/>
        </w:rPr>
        <w:t xml:space="preserve">, S., Evans, G.W., Sorrel, M.A.,(2017) The role of parents and best friends in children's  Pro- environmentalism: Differences according to age and gender, </w:t>
      </w:r>
      <w:r w:rsidRPr="00FF53E5">
        <w:rPr>
          <w:rFonts w:ascii="Times New Roman" w:hAnsi="Times New Roman" w:cs="Times New Roman"/>
          <w:i/>
          <w:iCs/>
          <w:color w:val="000000" w:themeColor="text1"/>
        </w:rPr>
        <w:t xml:space="preserve">Journal of Environmental Psychology (2017), </w:t>
      </w:r>
      <w:proofErr w:type="spellStart"/>
      <w:r w:rsidRPr="00FF53E5">
        <w:rPr>
          <w:rFonts w:ascii="Times New Roman" w:hAnsi="Times New Roman" w:cs="Times New Roman"/>
          <w:i/>
          <w:iCs/>
          <w:color w:val="000000" w:themeColor="text1"/>
        </w:rPr>
        <w:t>doi</w:t>
      </w:r>
      <w:proofErr w:type="spellEnd"/>
      <w:r w:rsidRPr="00FF53E5">
        <w:rPr>
          <w:rFonts w:ascii="Times New Roman" w:hAnsi="Times New Roman" w:cs="Times New Roman"/>
          <w:i/>
          <w:iCs/>
          <w:color w:val="000000" w:themeColor="text1"/>
        </w:rPr>
        <w:t>: 10.1016/j.jenvp.2017.09.007</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Dietz, T., </w:t>
      </w:r>
      <w:proofErr w:type="spellStart"/>
      <w:r w:rsidRPr="00FF53E5">
        <w:rPr>
          <w:rFonts w:ascii="Times New Roman" w:hAnsi="Times New Roman" w:cs="Times New Roman"/>
          <w:color w:val="000000" w:themeColor="text1"/>
        </w:rPr>
        <w:t>Kalof</w:t>
      </w:r>
      <w:proofErr w:type="spellEnd"/>
      <w:r w:rsidRPr="00FF53E5">
        <w:rPr>
          <w:rFonts w:ascii="Times New Roman" w:hAnsi="Times New Roman" w:cs="Times New Roman"/>
          <w:color w:val="000000" w:themeColor="text1"/>
        </w:rPr>
        <w:t xml:space="preserve">, L., &amp; Stern, P. C. (2002). Gender, values, and environmentalism. </w:t>
      </w:r>
      <w:r w:rsidRPr="00FF53E5">
        <w:rPr>
          <w:rFonts w:ascii="Times New Roman" w:hAnsi="Times New Roman" w:cs="Times New Roman"/>
          <w:i/>
          <w:iCs/>
          <w:color w:val="000000" w:themeColor="text1"/>
        </w:rPr>
        <w:t xml:space="preserve">Social Science </w:t>
      </w:r>
      <w:proofErr w:type="spellStart"/>
      <w:r w:rsidRPr="00FF53E5">
        <w:rPr>
          <w:rFonts w:ascii="Times New Roman" w:hAnsi="Times New Roman" w:cs="Times New Roman"/>
          <w:i/>
          <w:iCs/>
          <w:color w:val="000000" w:themeColor="text1"/>
        </w:rPr>
        <w:t>Quartely</w:t>
      </w:r>
      <w:proofErr w:type="spellEnd"/>
      <w:r w:rsidRPr="00FF53E5">
        <w:rPr>
          <w:rFonts w:ascii="Times New Roman" w:hAnsi="Times New Roman" w:cs="Times New Roman"/>
          <w:i/>
          <w:iCs/>
          <w:color w:val="000000" w:themeColor="text1"/>
        </w:rPr>
        <w:t xml:space="preserve">, 83, </w:t>
      </w:r>
      <w:r w:rsidRPr="00FF53E5">
        <w:rPr>
          <w:rFonts w:ascii="Times New Roman" w:hAnsi="Times New Roman" w:cs="Times New Roman"/>
          <w:color w:val="000000" w:themeColor="text1"/>
        </w:rPr>
        <w:t>353-364.</w:t>
      </w:r>
    </w:p>
    <w:p w:rsidR="00632CDB" w:rsidRPr="00FF53E5" w:rsidRDefault="00632CDB" w:rsidP="00F44FE4">
      <w:pPr>
        <w:pStyle w:val="Default"/>
        <w:spacing w:line="276" w:lineRule="auto"/>
        <w:ind w:left="540" w:hanging="540"/>
        <w:jc w:val="both"/>
        <w:rPr>
          <w:color w:val="000000" w:themeColor="text1"/>
          <w:sz w:val="22"/>
          <w:szCs w:val="22"/>
          <w:shd w:val="clear" w:color="auto" w:fill="FFFFFF"/>
        </w:rPr>
      </w:pPr>
      <w:r w:rsidRPr="00FF53E5">
        <w:rPr>
          <w:color w:val="000000" w:themeColor="text1"/>
          <w:sz w:val="22"/>
          <w:szCs w:val="22"/>
          <w:shd w:val="clear" w:color="auto" w:fill="FFFFFF"/>
        </w:rPr>
        <w:lastRenderedPageBreak/>
        <w:t>Gifford, R., &amp; Sussm</w:t>
      </w:r>
      <w:r w:rsidR="00923641" w:rsidRPr="00FF53E5">
        <w:rPr>
          <w:color w:val="000000" w:themeColor="text1"/>
          <w:sz w:val="22"/>
          <w:szCs w:val="22"/>
          <w:shd w:val="clear" w:color="auto" w:fill="FFFFFF"/>
        </w:rPr>
        <w:t xml:space="preserve">an, R.  (2012).  Environmental </w:t>
      </w:r>
      <w:r w:rsidRPr="00FF53E5">
        <w:rPr>
          <w:color w:val="000000" w:themeColor="text1"/>
          <w:sz w:val="22"/>
          <w:szCs w:val="22"/>
          <w:shd w:val="clear" w:color="auto" w:fill="FFFFFF"/>
        </w:rPr>
        <w:t xml:space="preserve">attitudes.  In S.  Clayton (Ed.). </w:t>
      </w:r>
      <w:r w:rsidRPr="00FF53E5">
        <w:rPr>
          <w:rStyle w:val="Emphasis"/>
          <w:color w:val="000000" w:themeColor="text1"/>
          <w:sz w:val="22"/>
          <w:szCs w:val="22"/>
          <w:shd w:val="clear" w:color="auto" w:fill="FFFFFF"/>
        </w:rPr>
        <w:t>Handbook of environmental and conservation psychology</w:t>
      </w:r>
      <w:r w:rsidRPr="00FF53E5">
        <w:rPr>
          <w:color w:val="000000" w:themeColor="text1"/>
          <w:sz w:val="22"/>
          <w:szCs w:val="22"/>
          <w:shd w:val="clear" w:color="auto" w:fill="FFFFFF"/>
        </w:rPr>
        <w:t>. Oxford, UK: Oxford University Press.</w:t>
      </w:r>
    </w:p>
    <w:p w:rsidR="00632CDB" w:rsidRPr="00FF53E5" w:rsidRDefault="00632CDB" w:rsidP="00F44FE4">
      <w:pPr>
        <w:pStyle w:val="Default"/>
        <w:spacing w:line="276" w:lineRule="auto"/>
        <w:ind w:left="540" w:hanging="540"/>
        <w:jc w:val="both"/>
        <w:rPr>
          <w:color w:val="000000" w:themeColor="text1"/>
          <w:sz w:val="22"/>
          <w:szCs w:val="22"/>
          <w:shd w:val="clear" w:color="auto" w:fill="FFFFFF"/>
        </w:rPr>
      </w:pPr>
      <w:r w:rsidRPr="00FF53E5">
        <w:rPr>
          <w:color w:val="000000" w:themeColor="text1"/>
          <w:sz w:val="22"/>
          <w:szCs w:val="22"/>
        </w:rPr>
        <w:t xml:space="preserve">Hinds, J., &amp; Sparks, P. (2008). Engaging with the natural environment: The role of </w:t>
      </w:r>
    </w:p>
    <w:p w:rsidR="00632CDB" w:rsidRPr="00FF53E5" w:rsidRDefault="00632CDB" w:rsidP="00F44FE4">
      <w:pPr>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affective connection and identity. Journal of Environmental Psychology, 28, 109-120. </w:t>
      </w:r>
      <w:proofErr w:type="spellStart"/>
      <w:r w:rsidRPr="00FF53E5">
        <w:rPr>
          <w:rFonts w:ascii="Times New Roman" w:hAnsi="Times New Roman" w:cs="Times New Roman"/>
          <w:color w:val="000000" w:themeColor="text1"/>
        </w:rPr>
        <w:t>doi</w:t>
      </w:r>
      <w:proofErr w:type="spellEnd"/>
      <w:r w:rsidRPr="00FF53E5">
        <w:rPr>
          <w:rFonts w:ascii="Times New Roman" w:hAnsi="Times New Roman" w:cs="Times New Roman"/>
          <w:color w:val="000000" w:themeColor="text1"/>
        </w:rPr>
        <w:t>: 10.1016/j.jenvp.2007.11.001</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Hoffman, M. L. (2000). </w:t>
      </w:r>
      <w:r w:rsidRPr="00FF53E5">
        <w:rPr>
          <w:rFonts w:ascii="Times New Roman" w:hAnsi="Times New Roman" w:cs="Times New Roman"/>
          <w:i/>
          <w:iCs/>
          <w:color w:val="000000" w:themeColor="text1"/>
        </w:rPr>
        <w:t>Empathy and moral development: Implications for caring and</w:t>
      </w:r>
      <w:r w:rsidR="0072570B">
        <w:rPr>
          <w:rFonts w:ascii="Times New Roman" w:hAnsi="Times New Roman" w:cs="Times New Roman"/>
          <w:i/>
          <w:iCs/>
          <w:color w:val="000000" w:themeColor="text1"/>
        </w:rPr>
        <w:t xml:space="preserve"> </w:t>
      </w:r>
      <w:r w:rsidRPr="00FF53E5">
        <w:rPr>
          <w:rFonts w:ascii="Times New Roman" w:hAnsi="Times New Roman" w:cs="Times New Roman"/>
          <w:i/>
          <w:iCs/>
          <w:color w:val="000000" w:themeColor="text1"/>
        </w:rPr>
        <w:t xml:space="preserve">justice. </w:t>
      </w:r>
      <w:r w:rsidRPr="00FF53E5">
        <w:rPr>
          <w:rFonts w:ascii="Times New Roman" w:hAnsi="Times New Roman" w:cs="Times New Roman"/>
          <w:color w:val="000000" w:themeColor="text1"/>
        </w:rPr>
        <w:t>Cambridge: Cambridge University Press.</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rPr>
        <w:t xml:space="preserve">Larson, R. W., Richards, M. H., Moneta, G., </w:t>
      </w:r>
      <w:proofErr w:type="spellStart"/>
      <w:r w:rsidRPr="00FF53E5">
        <w:rPr>
          <w:rFonts w:ascii="Times New Roman" w:hAnsi="Times New Roman" w:cs="Times New Roman"/>
          <w:color w:val="000000" w:themeColor="text1"/>
        </w:rPr>
        <w:t>Holmbeck</w:t>
      </w:r>
      <w:proofErr w:type="spellEnd"/>
      <w:r w:rsidRPr="00FF53E5">
        <w:rPr>
          <w:rFonts w:ascii="Times New Roman" w:hAnsi="Times New Roman" w:cs="Times New Roman"/>
          <w:color w:val="000000" w:themeColor="text1"/>
        </w:rPr>
        <w:t xml:space="preserve">, G., &amp; Duckett, 841 E. (1996). Changes in adolescents’ daily interactions with their families from ages 10 to 18:  Disengagement and transformation. </w:t>
      </w:r>
      <w:r w:rsidRPr="00FF53E5">
        <w:rPr>
          <w:rFonts w:ascii="Times New Roman" w:hAnsi="Times New Roman" w:cs="Times New Roman"/>
          <w:i/>
          <w:iCs/>
          <w:color w:val="000000" w:themeColor="text1"/>
        </w:rPr>
        <w:t xml:space="preserve">Developmental Psychology, 32, </w:t>
      </w:r>
      <w:r w:rsidRPr="00FF53E5">
        <w:rPr>
          <w:rFonts w:ascii="Times New Roman" w:hAnsi="Times New Roman" w:cs="Times New Roman"/>
          <w:color w:val="000000" w:themeColor="text1"/>
        </w:rPr>
        <w:t>744-754.</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McCright</w:t>
      </w:r>
      <w:proofErr w:type="spellEnd"/>
      <w:r w:rsidRPr="00FF53E5">
        <w:rPr>
          <w:rFonts w:ascii="Times New Roman" w:hAnsi="Times New Roman" w:cs="Times New Roman"/>
          <w:color w:val="000000" w:themeColor="text1"/>
        </w:rPr>
        <w:t xml:space="preserve">, A. M. (2010). The effects of gender on climate change knowledge and concern in the American public. Population and Environment, </w:t>
      </w:r>
      <w:r w:rsidRPr="00FF53E5">
        <w:rPr>
          <w:rFonts w:ascii="Times New Roman" w:hAnsi="Times New Roman" w:cs="Times New Roman"/>
          <w:i/>
          <w:iCs/>
          <w:color w:val="000000" w:themeColor="text1"/>
        </w:rPr>
        <w:t>32</w:t>
      </w:r>
      <w:r w:rsidRPr="00FF53E5">
        <w:rPr>
          <w:rFonts w:ascii="Times New Roman" w:hAnsi="Times New Roman" w:cs="Times New Roman"/>
          <w:color w:val="000000" w:themeColor="text1"/>
        </w:rPr>
        <w:t>, 66-87.</w:t>
      </w:r>
    </w:p>
    <w:p w:rsidR="00632CDB" w:rsidRPr="00FF53E5" w:rsidRDefault="00632CDB" w:rsidP="00F44FE4">
      <w:pPr>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Matthies</w:t>
      </w:r>
      <w:proofErr w:type="spellEnd"/>
      <w:r w:rsidRPr="00FF53E5">
        <w:rPr>
          <w:rFonts w:ascii="Times New Roman" w:hAnsi="Times New Roman" w:cs="Times New Roman"/>
          <w:color w:val="000000" w:themeColor="text1"/>
        </w:rPr>
        <w:t xml:space="preserve">, E., </w:t>
      </w:r>
      <w:proofErr w:type="spellStart"/>
      <w:r w:rsidRPr="00FF53E5">
        <w:rPr>
          <w:rFonts w:ascii="Times New Roman" w:hAnsi="Times New Roman" w:cs="Times New Roman"/>
          <w:color w:val="000000" w:themeColor="text1"/>
        </w:rPr>
        <w:t>Selge</w:t>
      </w:r>
      <w:proofErr w:type="spellEnd"/>
      <w:r w:rsidRPr="00FF53E5">
        <w:rPr>
          <w:rFonts w:ascii="Times New Roman" w:hAnsi="Times New Roman" w:cs="Times New Roman"/>
          <w:color w:val="000000" w:themeColor="text1"/>
        </w:rPr>
        <w:t>, S., &amp;</w:t>
      </w:r>
      <w:r w:rsidR="00F84F8A">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Klöckner</w:t>
      </w:r>
      <w:proofErr w:type="spellEnd"/>
      <w:r w:rsidRPr="00FF53E5">
        <w:rPr>
          <w:rFonts w:ascii="Times New Roman" w:hAnsi="Times New Roman" w:cs="Times New Roman"/>
          <w:color w:val="000000" w:themeColor="text1"/>
        </w:rPr>
        <w:t xml:space="preserve">, C. A. (2012). The role of parental </w:t>
      </w:r>
      <w:proofErr w:type="spellStart"/>
      <w:r w:rsidRPr="00FF53E5">
        <w:rPr>
          <w:rFonts w:ascii="Times New Roman" w:hAnsi="Times New Roman" w:cs="Times New Roman"/>
          <w:color w:val="000000" w:themeColor="text1"/>
        </w:rPr>
        <w:t>behaviour</w:t>
      </w:r>
      <w:proofErr w:type="spellEnd"/>
      <w:r w:rsidRPr="00FF53E5">
        <w:rPr>
          <w:rFonts w:ascii="Times New Roman" w:hAnsi="Times New Roman" w:cs="Times New Roman"/>
          <w:color w:val="000000" w:themeColor="text1"/>
        </w:rPr>
        <w:t xml:space="preserve"> for the development of </w:t>
      </w:r>
      <w:proofErr w:type="spellStart"/>
      <w:r w:rsidRPr="00FF53E5">
        <w:rPr>
          <w:rFonts w:ascii="Times New Roman" w:hAnsi="Times New Roman" w:cs="Times New Roman"/>
          <w:color w:val="000000" w:themeColor="text1"/>
        </w:rPr>
        <w:t>behaviour</w:t>
      </w:r>
      <w:proofErr w:type="spellEnd"/>
      <w:r w:rsidRPr="00FF53E5">
        <w:rPr>
          <w:rFonts w:ascii="Times New Roman" w:hAnsi="Times New Roman" w:cs="Times New Roman"/>
          <w:color w:val="000000" w:themeColor="text1"/>
        </w:rPr>
        <w:t xml:space="preserve"> specific environmental norms-The example of recycling and re-use </w:t>
      </w:r>
      <w:proofErr w:type="spellStart"/>
      <w:r w:rsidRPr="00FF53E5">
        <w:rPr>
          <w:rFonts w:ascii="Times New Roman" w:hAnsi="Times New Roman" w:cs="Times New Roman"/>
          <w:color w:val="000000" w:themeColor="text1"/>
        </w:rPr>
        <w:t>behaviour</w:t>
      </w:r>
      <w:proofErr w:type="spellEnd"/>
      <w:r w:rsidRPr="00FF53E5">
        <w:rPr>
          <w:rFonts w:ascii="Times New Roman" w:hAnsi="Times New Roman" w:cs="Times New Roman"/>
          <w:color w:val="000000" w:themeColor="text1"/>
        </w:rPr>
        <w:t xml:space="preserve">. </w:t>
      </w:r>
      <w:r w:rsidRPr="00FF53E5">
        <w:rPr>
          <w:rFonts w:ascii="Times New Roman" w:hAnsi="Times New Roman" w:cs="Times New Roman"/>
          <w:i/>
          <w:iCs/>
          <w:color w:val="000000" w:themeColor="text1"/>
        </w:rPr>
        <w:t>Journal of Environmental Psychology, 32</w:t>
      </w:r>
      <w:r w:rsidRPr="00FF53E5">
        <w:rPr>
          <w:rFonts w:ascii="Times New Roman" w:hAnsi="Times New Roman" w:cs="Times New Roman"/>
          <w:color w:val="000000" w:themeColor="text1"/>
        </w:rPr>
        <w:t>, 277–284.</w:t>
      </w:r>
    </w:p>
    <w:p w:rsidR="00632CDB" w:rsidRPr="00FF53E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FF53E5">
        <w:rPr>
          <w:rFonts w:ascii="Times New Roman" w:hAnsi="Times New Roman" w:cs="Times New Roman"/>
          <w:color w:val="000000" w:themeColor="text1"/>
        </w:rPr>
        <w:t>Matthies</w:t>
      </w:r>
      <w:proofErr w:type="spellEnd"/>
      <w:r w:rsidRPr="00FF53E5">
        <w:rPr>
          <w:rFonts w:ascii="Times New Roman" w:hAnsi="Times New Roman" w:cs="Times New Roman"/>
          <w:color w:val="000000" w:themeColor="text1"/>
        </w:rPr>
        <w:t xml:space="preserve">, E., &amp; Wallis, H. (Eds.). (2015). </w:t>
      </w:r>
      <w:r w:rsidRPr="00FF53E5">
        <w:rPr>
          <w:rFonts w:ascii="Times New Roman" w:hAnsi="Times New Roman" w:cs="Times New Roman"/>
          <w:i/>
          <w:iCs/>
          <w:color w:val="000000" w:themeColor="text1"/>
        </w:rPr>
        <w:t>Family socialization and sustainable consumption</w:t>
      </w:r>
      <w:r w:rsidRPr="00FF53E5">
        <w:rPr>
          <w:rFonts w:ascii="Times New Roman" w:hAnsi="Times New Roman" w:cs="Times New Roman"/>
          <w:color w:val="000000" w:themeColor="text1"/>
        </w:rPr>
        <w:t>: Edward Elgar Publishing.</w:t>
      </w:r>
    </w:p>
    <w:p w:rsidR="00632CDB" w:rsidRPr="005938F2" w:rsidRDefault="00632CDB" w:rsidP="00F44FE4">
      <w:pPr>
        <w:spacing w:after="0"/>
        <w:ind w:left="540" w:hanging="540"/>
        <w:jc w:val="both"/>
        <w:rPr>
          <w:rFonts w:ascii="Times New Roman" w:hAnsi="Times New Roman" w:cs="Times New Roman"/>
          <w:color w:val="000000" w:themeColor="text1"/>
        </w:rPr>
      </w:pPr>
      <w:r w:rsidRPr="00FF53E5">
        <w:rPr>
          <w:rFonts w:ascii="Times New Roman" w:hAnsi="Times New Roman" w:cs="Times New Roman"/>
          <w:color w:val="000000" w:themeColor="text1"/>
          <w:shd w:val="clear" w:color="auto" w:fill="FFFFFF"/>
        </w:rPr>
        <w:t>McLeod, S. A. (2016). Bandura - </w:t>
      </w:r>
      <w:hyperlink r:id="rId8" w:history="1">
        <w:r w:rsidRPr="005938F2">
          <w:rPr>
            <w:rStyle w:val="Hyperlink"/>
            <w:rFonts w:ascii="Times New Roman" w:hAnsi="Times New Roman" w:cs="Times New Roman"/>
            <w:color w:val="000000" w:themeColor="text1"/>
            <w:u w:val="none"/>
            <w:shd w:val="clear" w:color="auto" w:fill="FFFFFF"/>
          </w:rPr>
          <w:t>social learning theory</w:t>
        </w:r>
      </w:hyperlink>
      <w:r w:rsidRPr="005938F2">
        <w:rPr>
          <w:rFonts w:ascii="Times New Roman" w:hAnsi="Times New Roman" w:cs="Times New Roman"/>
          <w:color w:val="000000" w:themeColor="text1"/>
          <w:shd w:val="clear" w:color="auto" w:fill="FFFFFF"/>
        </w:rPr>
        <w:t xml:space="preserve">. Retrieved from </w:t>
      </w:r>
      <w:hyperlink r:id="rId9" w:history="1">
        <w:r w:rsidRPr="005938F2">
          <w:rPr>
            <w:rStyle w:val="Hyperlink"/>
            <w:rFonts w:ascii="Times New Roman" w:hAnsi="Times New Roman" w:cs="Times New Roman"/>
            <w:color w:val="000000" w:themeColor="text1"/>
            <w:u w:val="none"/>
            <w:shd w:val="clear" w:color="auto" w:fill="FFFFFF"/>
          </w:rPr>
          <w:t>www.simply</w:t>
        </w:r>
      </w:hyperlink>
      <w:r w:rsidRPr="005938F2">
        <w:rPr>
          <w:rFonts w:ascii="Times New Roman" w:hAnsi="Times New Roman" w:cs="Times New Roman"/>
          <w:color w:val="000000" w:themeColor="text1"/>
        </w:rPr>
        <w:t>psychology.org/bandura.html</w:t>
      </w:r>
    </w:p>
    <w:p w:rsidR="00632CDB" w:rsidRPr="00A3680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r w:rsidRPr="005938F2">
        <w:rPr>
          <w:rFonts w:ascii="Times New Roman" w:hAnsi="Times New Roman" w:cs="Times New Roman"/>
          <w:color w:val="000000" w:themeColor="text1"/>
        </w:rPr>
        <w:t xml:space="preserve">Rogoff, B., Paradise, R., </w:t>
      </w:r>
      <w:proofErr w:type="spellStart"/>
      <w:r w:rsidRPr="005938F2">
        <w:rPr>
          <w:rFonts w:ascii="Times New Roman" w:hAnsi="Times New Roman" w:cs="Times New Roman"/>
          <w:color w:val="000000" w:themeColor="text1"/>
        </w:rPr>
        <w:t>Arauz</w:t>
      </w:r>
      <w:proofErr w:type="spellEnd"/>
      <w:r w:rsidRPr="005938F2">
        <w:rPr>
          <w:rFonts w:ascii="Times New Roman" w:hAnsi="Times New Roman" w:cs="Times New Roman"/>
          <w:color w:val="000000" w:themeColor="text1"/>
        </w:rPr>
        <w:t>, R</w:t>
      </w:r>
      <w:r w:rsidRPr="00FF53E5">
        <w:rPr>
          <w:rFonts w:ascii="Times New Roman" w:hAnsi="Times New Roman" w:cs="Times New Roman"/>
          <w:color w:val="000000" w:themeColor="text1"/>
        </w:rPr>
        <w:t>. M., Correa-Chavez, M., &amp;</w:t>
      </w:r>
      <w:r w:rsidR="0072570B">
        <w:rPr>
          <w:rFonts w:ascii="Times New Roman" w:hAnsi="Times New Roman" w:cs="Times New Roman"/>
          <w:color w:val="000000" w:themeColor="text1"/>
        </w:rPr>
        <w:t xml:space="preserve"> </w:t>
      </w:r>
      <w:proofErr w:type="spellStart"/>
      <w:r w:rsidRPr="00FF53E5">
        <w:rPr>
          <w:rFonts w:ascii="Times New Roman" w:hAnsi="Times New Roman" w:cs="Times New Roman"/>
          <w:color w:val="000000" w:themeColor="text1"/>
        </w:rPr>
        <w:t>Angelillo</w:t>
      </w:r>
      <w:proofErr w:type="spellEnd"/>
      <w:r w:rsidRPr="00FF53E5">
        <w:rPr>
          <w:rFonts w:ascii="Times New Roman" w:hAnsi="Times New Roman" w:cs="Times New Roman"/>
          <w:color w:val="000000" w:themeColor="text1"/>
        </w:rPr>
        <w:t xml:space="preserve">, C. (2003). Firsthand learning through intent participation. </w:t>
      </w:r>
      <w:r w:rsidRPr="00FF53E5">
        <w:rPr>
          <w:rFonts w:ascii="Times New Roman" w:hAnsi="Times New Roman" w:cs="Times New Roman"/>
          <w:i/>
          <w:iCs/>
          <w:color w:val="000000" w:themeColor="text1"/>
        </w:rPr>
        <w:t xml:space="preserve">Annual </w:t>
      </w:r>
      <w:r w:rsidRPr="00A36805">
        <w:rPr>
          <w:rFonts w:ascii="Times New Roman" w:hAnsi="Times New Roman" w:cs="Times New Roman"/>
          <w:i/>
          <w:iCs/>
          <w:color w:val="000000" w:themeColor="text1"/>
        </w:rPr>
        <w:t>review of Psychology, 53,</w:t>
      </w:r>
      <w:r w:rsidRPr="00A36805">
        <w:rPr>
          <w:rFonts w:ascii="Times New Roman" w:hAnsi="Times New Roman" w:cs="Times New Roman"/>
          <w:color w:val="000000" w:themeColor="text1"/>
        </w:rPr>
        <w:t>175-203.</w:t>
      </w:r>
    </w:p>
    <w:p w:rsidR="00632CDB" w:rsidRPr="00A3680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r w:rsidRPr="00A36805">
        <w:rPr>
          <w:rFonts w:ascii="Times New Roman" w:hAnsi="Times New Roman" w:cs="Times New Roman"/>
          <w:color w:val="000000" w:themeColor="text1"/>
        </w:rPr>
        <w:t xml:space="preserve">Tam, K.P. (2013). Dispositional empathy with nature. </w:t>
      </w:r>
      <w:r w:rsidRPr="00A36805">
        <w:rPr>
          <w:rFonts w:ascii="Times New Roman" w:hAnsi="Times New Roman" w:cs="Times New Roman"/>
          <w:i/>
          <w:iCs/>
          <w:color w:val="000000" w:themeColor="text1"/>
        </w:rPr>
        <w:t xml:space="preserve">Journal of Environmental Psychology, 35, </w:t>
      </w:r>
      <w:r w:rsidRPr="00A36805">
        <w:rPr>
          <w:rFonts w:ascii="Times New Roman" w:hAnsi="Times New Roman" w:cs="Times New Roman"/>
          <w:color w:val="000000" w:themeColor="text1"/>
        </w:rPr>
        <w:t>92-104.</w:t>
      </w:r>
    </w:p>
    <w:p w:rsidR="00632CDB" w:rsidRPr="00A36805" w:rsidRDefault="00632CDB" w:rsidP="00F44FE4">
      <w:pPr>
        <w:spacing w:after="0"/>
        <w:ind w:left="540" w:hanging="540"/>
        <w:jc w:val="both"/>
        <w:rPr>
          <w:rFonts w:ascii="Times New Roman" w:hAnsi="Times New Roman" w:cs="Times New Roman"/>
          <w:color w:val="000000" w:themeColor="text1"/>
          <w:shd w:val="clear" w:color="auto" w:fill="FFFFFF"/>
        </w:rPr>
      </w:pPr>
      <w:proofErr w:type="spellStart"/>
      <w:r w:rsidRPr="00A36805">
        <w:rPr>
          <w:rFonts w:ascii="Times New Roman" w:hAnsi="Times New Roman" w:cs="Times New Roman"/>
          <w:color w:val="000000" w:themeColor="text1"/>
          <w:shd w:val="clear" w:color="auto" w:fill="FFFFFF"/>
        </w:rPr>
        <w:t>Grønhøj</w:t>
      </w:r>
      <w:proofErr w:type="spellEnd"/>
      <w:r w:rsidRPr="00A36805">
        <w:rPr>
          <w:rFonts w:ascii="Times New Roman" w:hAnsi="Times New Roman" w:cs="Times New Roman"/>
          <w:color w:val="000000" w:themeColor="text1"/>
          <w:shd w:val="clear" w:color="auto" w:fill="FFFFFF"/>
        </w:rPr>
        <w:t>, A., &amp;</w:t>
      </w:r>
      <w:r w:rsidR="0072570B">
        <w:rPr>
          <w:rFonts w:ascii="Times New Roman" w:hAnsi="Times New Roman" w:cs="Times New Roman"/>
          <w:color w:val="000000" w:themeColor="text1"/>
          <w:shd w:val="clear" w:color="auto" w:fill="FFFFFF"/>
        </w:rPr>
        <w:t xml:space="preserve"> </w:t>
      </w:r>
      <w:proofErr w:type="spellStart"/>
      <w:r w:rsidRPr="00A36805">
        <w:rPr>
          <w:rFonts w:ascii="Times New Roman" w:hAnsi="Times New Roman" w:cs="Times New Roman"/>
          <w:color w:val="000000" w:themeColor="text1"/>
          <w:shd w:val="clear" w:color="auto" w:fill="FFFFFF"/>
        </w:rPr>
        <w:t>Thøgersen</w:t>
      </w:r>
      <w:proofErr w:type="spellEnd"/>
      <w:r w:rsidRPr="00A36805">
        <w:rPr>
          <w:rFonts w:ascii="Times New Roman" w:hAnsi="Times New Roman" w:cs="Times New Roman"/>
          <w:color w:val="000000" w:themeColor="text1"/>
          <w:shd w:val="clear" w:color="auto" w:fill="FFFFFF"/>
        </w:rPr>
        <w:t xml:space="preserve">, J. (2012). Action speaks louder than words: The effect of personal attitudes and family norms on adolescents’ pro-environmental </w:t>
      </w:r>
      <w:proofErr w:type="spellStart"/>
      <w:r w:rsidRPr="00A36805">
        <w:rPr>
          <w:rFonts w:ascii="Times New Roman" w:hAnsi="Times New Roman" w:cs="Times New Roman"/>
          <w:color w:val="000000" w:themeColor="text1"/>
          <w:shd w:val="clear" w:color="auto" w:fill="FFFFFF"/>
        </w:rPr>
        <w:t>behaviour</w:t>
      </w:r>
      <w:proofErr w:type="spellEnd"/>
      <w:r w:rsidRPr="00A36805">
        <w:rPr>
          <w:rFonts w:ascii="Times New Roman" w:hAnsi="Times New Roman" w:cs="Times New Roman"/>
          <w:color w:val="000000" w:themeColor="text1"/>
          <w:shd w:val="clear" w:color="auto" w:fill="FFFFFF"/>
        </w:rPr>
        <w:t>.  </w:t>
      </w:r>
      <w:r w:rsidRPr="00A36805">
        <w:rPr>
          <w:rFonts w:ascii="Times New Roman" w:hAnsi="Times New Roman" w:cs="Times New Roman"/>
          <w:i/>
          <w:iCs/>
          <w:color w:val="000000" w:themeColor="text1"/>
          <w:shd w:val="clear" w:color="auto" w:fill="FFFFFF"/>
        </w:rPr>
        <w:t>Journal of Economic Psychology, 33</w:t>
      </w:r>
      <w:r w:rsidRPr="00A36805">
        <w:rPr>
          <w:rFonts w:ascii="Times New Roman" w:hAnsi="Times New Roman" w:cs="Times New Roman"/>
          <w:color w:val="000000" w:themeColor="text1"/>
          <w:shd w:val="clear" w:color="auto" w:fill="FFFFFF"/>
        </w:rPr>
        <w:t>(1), 292-302.doi.org/</w:t>
      </w:r>
      <w:hyperlink r:id="rId10" w:tgtFrame="_blank" w:history="1">
        <w:r w:rsidRPr="00A36805">
          <w:rPr>
            <w:rStyle w:val="Hyperlink"/>
            <w:rFonts w:ascii="Times New Roman" w:hAnsi="Times New Roman" w:cs="Times New Roman"/>
            <w:color w:val="000000" w:themeColor="text1"/>
            <w:u w:val="none"/>
            <w:shd w:val="clear" w:color="auto" w:fill="FFFFFF"/>
          </w:rPr>
          <w:t>10.1016/j.joep.2011.10.001</w:t>
        </w:r>
      </w:hyperlink>
      <w:r w:rsidRPr="00A36805">
        <w:rPr>
          <w:rFonts w:ascii="Times New Roman" w:hAnsi="Times New Roman" w:cs="Times New Roman"/>
          <w:color w:val="000000" w:themeColor="text1"/>
          <w:shd w:val="clear" w:color="auto" w:fill="FFFFFF"/>
        </w:rPr>
        <w:t>.</w:t>
      </w:r>
    </w:p>
    <w:p w:rsidR="00A81105" w:rsidRPr="00A36805" w:rsidRDefault="00632CDB" w:rsidP="00F44FE4">
      <w:pPr>
        <w:autoSpaceDE w:val="0"/>
        <w:autoSpaceDN w:val="0"/>
        <w:adjustRightInd w:val="0"/>
        <w:spacing w:after="0"/>
        <w:ind w:left="540" w:hanging="540"/>
        <w:jc w:val="both"/>
        <w:rPr>
          <w:rFonts w:ascii="Times New Roman" w:hAnsi="Times New Roman" w:cs="Times New Roman"/>
          <w:color w:val="000000" w:themeColor="text1"/>
        </w:rPr>
      </w:pPr>
      <w:proofErr w:type="spellStart"/>
      <w:r w:rsidRPr="00A36805">
        <w:rPr>
          <w:rFonts w:ascii="Times New Roman" w:hAnsi="Times New Roman" w:cs="Times New Roman"/>
          <w:color w:val="000000" w:themeColor="text1"/>
        </w:rPr>
        <w:t>Wigfield</w:t>
      </w:r>
      <w:proofErr w:type="spellEnd"/>
      <w:r w:rsidRPr="00A36805">
        <w:rPr>
          <w:rFonts w:ascii="Times New Roman" w:hAnsi="Times New Roman" w:cs="Times New Roman"/>
          <w:color w:val="000000" w:themeColor="text1"/>
        </w:rPr>
        <w:t xml:space="preserve">, A., Byrnes, J. P., &amp; Eccles, J. S. (2006). Development during early and middle adolescence. In P. A. Alexander, &amp; P. H. Winne (Eds.), </w:t>
      </w:r>
      <w:r w:rsidRPr="00A36805">
        <w:rPr>
          <w:rFonts w:ascii="Times New Roman" w:hAnsi="Times New Roman" w:cs="Times New Roman"/>
          <w:i/>
          <w:iCs/>
          <w:color w:val="000000" w:themeColor="text1"/>
        </w:rPr>
        <w:t>Handbook of</w:t>
      </w:r>
      <w:r w:rsidR="0072570B">
        <w:rPr>
          <w:rFonts w:ascii="Times New Roman" w:hAnsi="Times New Roman" w:cs="Times New Roman"/>
          <w:i/>
          <w:iCs/>
          <w:color w:val="000000" w:themeColor="text1"/>
        </w:rPr>
        <w:t xml:space="preserve"> </w:t>
      </w:r>
      <w:r w:rsidRPr="00A36805">
        <w:rPr>
          <w:rFonts w:ascii="Times New Roman" w:hAnsi="Times New Roman" w:cs="Times New Roman"/>
          <w:i/>
          <w:iCs/>
          <w:color w:val="000000" w:themeColor="text1"/>
        </w:rPr>
        <w:t xml:space="preserve">educational psychology </w:t>
      </w:r>
      <w:r w:rsidRPr="00A36805">
        <w:rPr>
          <w:rFonts w:ascii="Times New Roman" w:hAnsi="Times New Roman" w:cs="Times New Roman"/>
          <w:color w:val="000000" w:themeColor="text1"/>
        </w:rPr>
        <w:t>(pp. 87-113). New York, NY: Erlbaum.</w:t>
      </w:r>
    </w:p>
    <w:sectPr w:rsidR="00A81105" w:rsidRPr="00A36805" w:rsidSect="00FD16EC">
      <w:headerReference w:type="even" r:id="rId11"/>
      <w:headerReference w:type="default" r:id="rId12"/>
      <w:footerReference w:type="even" r:id="rId13"/>
      <w:footerReference w:type="default" r:id="rId14"/>
      <w:headerReference w:type="first" r:id="rId15"/>
      <w:footerReference w:type="first" r:id="rId16"/>
      <w:pgSz w:w="12240" w:h="15840" w:code="1"/>
      <w:pgMar w:top="2070" w:right="2790" w:bottom="1872" w:left="2880" w:header="2160" w:footer="1584" w:gutter="0"/>
      <w:pgNumType w:start="3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D02" w:rsidRDefault="00835D02" w:rsidP="00F708FA">
      <w:pPr>
        <w:spacing w:after="0" w:line="240" w:lineRule="auto"/>
      </w:pPr>
      <w:r>
        <w:separator/>
      </w:r>
    </w:p>
  </w:endnote>
  <w:endnote w:type="continuationSeparator" w:id="0">
    <w:p w:rsidR="00835D02" w:rsidRDefault="00835D02" w:rsidP="00F7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notTrueType/>
    <w:pitch w:val="variable"/>
    <w:sig w:usb0="E00002FF" w:usb1="5000205A" w:usb2="00000000" w:usb3="00000000" w:csb0="0000019F" w:csb1="00000000"/>
  </w:font>
  <w:font w:name="MS ??">
    <w:altName w:val="Yu Gothic"/>
    <w:panose1 w:val="020B0604020202020204"/>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05" w:rsidRPr="009A3624" w:rsidRDefault="00863284" w:rsidP="001733D6">
    <w:pPr>
      <w:pStyle w:val="ListParagraph"/>
      <w:spacing w:after="0"/>
      <w:ind w:left="0"/>
      <w:rPr>
        <w:b/>
        <w:sz w:val="14"/>
        <w:szCs w:val="14"/>
      </w:rPr>
    </w:pPr>
    <w:r w:rsidRPr="009A3624">
      <w:rPr>
        <w:rFonts w:ascii="Times New Roman" w:hAnsi="Times New Roman"/>
        <w:b/>
        <w:sz w:val="14"/>
        <w:szCs w:val="14"/>
      </w:rPr>
      <w:t xml:space="preserve">PESHAWAR JOURNAL OF PSYCHOLOGY AND BEHAVIORAL SCIENCES, 2018, VOL. 4, NO. 1, </w:t>
    </w:r>
    <w:r w:rsidRPr="009A3624">
      <w:rPr>
        <w:rFonts w:ascii="Times New Roman" w:hAnsi="Times New Roman" w:cs="Times New Roman"/>
        <w:b/>
        <w:sz w:val="14"/>
        <w:szCs w:val="14"/>
      </w:rPr>
      <w:t>33-43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05" w:rsidRPr="005A4FD5" w:rsidRDefault="005A4FD5" w:rsidP="001733D6">
    <w:pPr>
      <w:pStyle w:val="ListParagraph"/>
      <w:spacing w:after="0"/>
      <w:ind w:left="0"/>
      <w:rPr>
        <w:sz w:val="14"/>
        <w:szCs w:val="14"/>
      </w:rPr>
    </w:pPr>
    <w:r w:rsidRPr="005A4FD5">
      <w:rPr>
        <w:rFonts w:ascii="Times New Roman" w:hAnsi="Times New Roman"/>
        <w:sz w:val="14"/>
        <w:szCs w:val="14"/>
      </w:rPr>
      <w:t xml:space="preserve">PESHAWAR JOURNAL OF PSYCHOLOGY AND BEHAVIORAL SCIENCES, 2018, VOL. 4, NO. 1, </w:t>
    </w:r>
    <w:r w:rsidRPr="005A4FD5">
      <w:rPr>
        <w:rFonts w:ascii="Times New Roman" w:hAnsi="Times New Roman" w:cs="Times New Roman"/>
        <w:sz w:val="14"/>
        <w:szCs w:val="14"/>
      </w:rPr>
      <w:t>33-43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DAA" w:rsidRDefault="00792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D02" w:rsidRDefault="00835D02" w:rsidP="00F708FA">
      <w:pPr>
        <w:spacing w:after="0" w:line="240" w:lineRule="auto"/>
      </w:pPr>
      <w:r>
        <w:separator/>
      </w:r>
    </w:p>
  </w:footnote>
  <w:footnote w:type="continuationSeparator" w:id="0">
    <w:p w:rsidR="00835D02" w:rsidRDefault="00835D02" w:rsidP="00F708FA">
      <w:pPr>
        <w:spacing w:after="0" w:line="240" w:lineRule="auto"/>
      </w:pPr>
      <w:r>
        <w:continuationSeparator/>
      </w:r>
    </w:p>
  </w:footnote>
  <w:footnote w:id="1">
    <w:p w:rsidR="000B5886" w:rsidRPr="00CD6B83" w:rsidRDefault="000B5886" w:rsidP="000B5886">
      <w:pPr>
        <w:pStyle w:val="FootnoteText"/>
        <w:rPr>
          <w:rFonts w:ascii="Times New Roman" w:hAnsi="Times New Roman" w:cs="Times New Roman"/>
          <w:sz w:val="18"/>
          <w:szCs w:val="18"/>
        </w:rPr>
      </w:pPr>
      <w:r w:rsidRPr="00CD6B83">
        <w:rPr>
          <w:rStyle w:val="FootnoteReference"/>
          <w:rFonts w:ascii="Times New Roman" w:hAnsi="Times New Roman" w:cs="Times New Roman"/>
          <w:sz w:val="18"/>
          <w:szCs w:val="18"/>
        </w:rPr>
        <w:footnoteRef/>
      </w:r>
      <w:r w:rsidRPr="00CD6B83">
        <w:rPr>
          <w:rFonts w:ascii="Times New Roman" w:hAnsi="Times New Roman" w:cs="Times New Roman"/>
          <w:sz w:val="18"/>
          <w:szCs w:val="18"/>
        </w:rPr>
        <w:t xml:space="preserve">Lecturer, </w:t>
      </w:r>
      <w:r w:rsidRPr="00CD6B83">
        <w:rPr>
          <w:rFonts w:ascii="Times New Roman" w:hAnsi="Times New Roman" w:cs="Times New Roman"/>
          <w:sz w:val="18"/>
          <w:szCs w:val="18"/>
          <w:lang w:val="en-GB"/>
        </w:rPr>
        <w:t xml:space="preserve">Department of Psychology, </w:t>
      </w:r>
      <w:proofErr w:type="spellStart"/>
      <w:r w:rsidRPr="00CD6B83">
        <w:rPr>
          <w:rFonts w:ascii="Times New Roman" w:hAnsi="Times New Roman" w:cs="Times New Roman"/>
          <w:sz w:val="18"/>
          <w:szCs w:val="18"/>
          <w:lang w:val="en-GB"/>
        </w:rPr>
        <w:t>Islamia</w:t>
      </w:r>
      <w:proofErr w:type="spellEnd"/>
      <w:r w:rsidRPr="00CD6B83">
        <w:rPr>
          <w:rFonts w:ascii="Times New Roman" w:hAnsi="Times New Roman" w:cs="Times New Roman"/>
          <w:sz w:val="18"/>
          <w:szCs w:val="18"/>
          <w:lang w:val="en-GB"/>
        </w:rPr>
        <w:t xml:space="preserve"> College Peshawar</w:t>
      </w:r>
    </w:p>
  </w:footnote>
  <w:footnote w:id="2">
    <w:p w:rsidR="000B5886" w:rsidRDefault="000B5886" w:rsidP="000B5886">
      <w:pPr>
        <w:pStyle w:val="FootnoteText"/>
        <w:rPr>
          <w:rFonts w:ascii="Times New Roman" w:hAnsi="Times New Roman" w:cs="Times New Roman"/>
          <w:sz w:val="18"/>
          <w:szCs w:val="18"/>
          <w:lang w:val="en-GB"/>
        </w:rPr>
      </w:pPr>
      <w:r w:rsidRPr="00CD6B83">
        <w:rPr>
          <w:rStyle w:val="FootnoteReference"/>
          <w:rFonts w:ascii="Times New Roman" w:hAnsi="Times New Roman" w:cs="Times New Roman"/>
          <w:sz w:val="18"/>
          <w:szCs w:val="18"/>
        </w:rPr>
        <w:footnoteRef/>
      </w:r>
      <w:r w:rsidRPr="00CD6B83">
        <w:rPr>
          <w:rFonts w:ascii="Times New Roman" w:hAnsi="Times New Roman" w:cs="Times New Roman"/>
          <w:sz w:val="18"/>
          <w:szCs w:val="18"/>
        </w:rPr>
        <w:t xml:space="preserve">Assistant Professor, </w:t>
      </w:r>
      <w:r w:rsidRPr="00CD6B83">
        <w:rPr>
          <w:rFonts w:ascii="Times New Roman" w:hAnsi="Times New Roman" w:cs="Times New Roman"/>
          <w:sz w:val="18"/>
          <w:szCs w:val="18"/>
          <w:lang w:val="en-GB"/>
        </w:rPr>
        <w:t>Department of Psychology, Islamia College Peshawar</w:t>
      </w:r>
    </w:p>
    <w:p w:rsidR="00016513" w:rsidRDefault="00016513" w:rsidP="000B5886">
      <w:pPr>
        <w:pStyle w:val="FootnoteText"/>
      </w:pPr>
    </w:p>
    <w:p w:rsidR="00016513" w:rsidRPr="00F75BA5" w:rsidRDefault="00016513" w:rsidP="00016513">
      <w:pPr>
        <w:pStyle w:val="FootnoteText"/>
        <w:rPr>
          <w:rFonts w:ascii="Times New Roman" w:hAnsi="Times New Roman" w:cs="Times New Roman"/>
          <w:sz w:val="20"/>
          <w:szCs w:val="20"/>
        </w:rPr>
      </w:pPr>
      <w:r w:rsidRPr="00F75BA5">
        <w:rPr>
          <w:rFonts w:ascii="Times New Roman" w:hAnsi="Times New Roman" w:cs="Times New Roman"/>
          <w:sz w:val="20"/>
          <w:szCs w:val="20"/>
        </w:rPr>
        <w:t>ISSN 2415-6779 EISSN 2518-4474</w:t>
      </w:r>
    </w:p>
    <w:p w:rsidR="00016513" w:rsidRDefault="00F940B5" w:rsidP="00016513">
      <w:pPr>
        <w:spacing w:after="0"/>
        <w:rPr>
          <w:rFonts w:ascii="Times New Roman" w:hAnsi="Times New Roman" w:cs="Times New Roman"/>
          <w:sz w:val="20"/>
          <w:szCs w:val="20"/>
        </w:rPr>
      </w:pPr>
      <w:r w:rsidRPr="00C9628A">
        <w:rPr>
          <w:rFonts w:ascii="Times New Roman" w:hAnsi="Times New Roman" w:cs="Times New Roman"/>
          <w:sz w:val="20"/>
          <w:szCs w:val="20"/>
        </w:rPr>
        <w:t>https://doi.org/10.32879/picp.2018.4.1.33</w:t>
      </w:r>
      <w:r>
        <w:rPr>
          <w:rFonts w:ascii="Times New Roman" w:hAnsi="Times New Roman" w:cs="Times New Roman"/>
          <w:sz w:val="20"/>
          <w:szCs w:val="20"/>
        </w:rPr>
        <w:t xml:space="preserve"> </w:t>
      </w:r>
    </w:p>
    <w:p w:rsidR="00016513" w:rsidRPr="00F75BA5" w:rsidRDefault="00835D02" w:rsidP="00016513">
      <w:pPr>
        <w:spacing w:after="0"/>
        <w:rPr>
          <w:rFonts w:ascii="Times New Roman" w:hAnsi="Times New Roman" w:cs="Times New Roman"/>
          <w:sz w:val="20"/>
          <w:szCs w:val="20"/>
        </w:rPr>
      </w:pPr>
      <w:hyperlink r:id="rId1" w:history="1">
        <w:r w:rsidR="00016513" w:rsidRPr="007A2AF8">
          <w:rPr>
            <w:rStyle w:val="Hyperlink"/>
            <w:rFonts w:ascii="Times New Roman" w:hAnsi="Times New Roman" w:cs="Times New Roman"/>
            <w:sz w:val="20"/>
            <w:szCs w:val="20"/>
          </w:rPr>
          <w:t>www.pjpbsicp.com</w:t>
        </w:r>
      </w:hyperlink>
      <w:r w:rsidR="00016513">
        <w:rPr>
          <w:rFonts w:ascii="Times New Roman" w:hAnsi="Times New Roman" w:cs="Times New Roman"/>
          <w:sz w:val="20"/>
          <w:szCs w:val="20"/>
        </w:rPr>
        <w:t xml:space="preserve"> </w:t>
      </w:r>
    </w:p>
    <w:p w:rsidR="00016513" w:rsidRDefault="00016513" w:rsidP="000B588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05" w:rsidRPr="0059387D" w:rsidRDefault="00FE247E" w:rsidP="00A81105">
    <w:pPr>
      <w:pStyle w:val="Header"/>
      <w:framePr w:wrap="auto" w:vAnchor="text" w:hAnchor="margin" w:xAlign="outside" w:y="1"/>
      <w:rPr>
        <w:rStyle w:val="PageNumber"/>
        <w:rFonts w:ascii="Times New Roman" w:hAnsi="Times New Roman"/>
        <w:sz w:val="18"/>
        <w:szCs w:val="18"/>
      </w:rPr>
    </w:pPr>
    <w:r w:rsidRPr="0059387D">
      <w:rPr>
        <w:rStyle w:val="PageNumber"/>
        <w:rFonts w:ascii="Times New Roman" w:hAnsi="Times New Roman"/>
        <w:sz w:val="18"/>
        <w:szCs w:val="18"/>
      </w:rPr>
      <w:fldChar w:fldCharType="begin"/>
    </w:r>
    <w:r w:rsidR="00A81105" w:rsidRPr="0059387D">
      <w:rPr>
        <w:rStyle w:val="PageNumber"/>
        <w:rFonts w:ascii="Times New Roman" w:hAnsi="Times New Roman"/>
        <w:sz w:val="18"/>
        <w:szCs w:val="18"/>
      </w:rPr>
      <w:instrText xml:space="preserve">PAGE  </w:instrText>
    </w:r>
    <w:r w:rsidRPr="0059387D">
      <w:rPr>
        <w:rStyle w:val="PageNumber"/>
        <w:rFonts w:ascii="Times New Roman" w:hAnsi="Times New Roman"/>
        <w:sz w:val="18"/>
        <w:szCs w:val="18"/>
      </w:rPr>
      <w:fldChar w:fldCharType="separate"/>
    </w:r>
    <w:r w:rsidR="009A5236">
      <w:rPr>
        <w:rStyle w:val="PageNumber"/>
        <w:rFonts w:ascii="Times New Roman" w:hAnsi="Times New Roman"/>
        <w:noProof/>
        <w:sz w:val="18"/>
        <w:szCs w:val="18"/>
      </w:rPr>
      <w:t>36</w:t>
    </w:r>
    <w:r w:rsidRPr="0059387D">
      <w:rPr>
        <w:rStyle w:val="PageNumber"/>
        <w:rFonts w:ascii="Times New Roman" w:hAnsi="Times New Roman"/>
        <w:sz w:val="18"/>
        <w:szCs w:val="18"/>
      </w:rPr>
      <w:fldChar w:fldCharType="end"/>
    </w:r>
  </w:p>
  <w:p w:rsidR="00A81105" w:rsidRPr="005C6A6D" w:rsidRDefault="00CC7063" w:rsidP="00CC7063">
    <w:pPr>
      <w:pStyle w:val="Header"/>
      <w:tabs>
        <w:tab w:val="clear" w:pos="9360"/>
        <w:tab w:val="right" w:pos="6570"/>
      </w:tabs>
      <w:spacing w:after="120" w:line="276" w:lineRule="auto"/>
      <w:rPr>
        <w:rFonts w:ascii="Times New Roman" w:hAnsi="Times New Roman" w:cs="Times New Roman"/>
        <w:b/>
        <w:bCs/>
        <w:sz w:val="14"/>
        <w:szCs w:val="14"/>
      </w:rPr>
    </w:pPr>
    <w:r w:rsidRPr="005C6A6D">
      <w:rPr>
        <w:rFonts w:ascii="Times New Roman" w:hAnsi="Times New Roman" w:cs="Times New Roman"/>
        <w:b/>
        <w:bCs/>
        <w:sz w:val="14"/>
        <w:szCs w:val="14"/>
      </w:rPr>
      <w:tab/>
    </w:r>
    <w:r w:rsidRPr="005C6A6D">
      <w:rPr>
        <w:rFonts w:ascii="Times New Roman" w:hAnsi="Times New Roman" w:cs="Times New Roman"/>
        <w:b/>
        <w:bCs/>
        <w:sz w:val="14"/>
        <w:szCs w:val="14"/>
      </w:rPr>
      <w:tab/>
      <w:t xml:space="preserve"> NAZNEEN AND ASGHAR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05" w:rsidRPr="005C6A6D" w:rsidRDefault="00FE247E" w:rsidP="00A81105">
    <w:pPr>
      <w:pStyle w:val="Header"/>
      <w:framePr w:wrap="auto" w:vAnchor="text" w:hAnchor="margin" w:xAlign="outside" w:y="1"/>
      <w:rPr>
        <w:rStyle w:val="PageNumber"/>
        <w:rFonts w:ascii="Times New Roman" w:hAnsi="Times New Roman"/>
        <w:b/>
        <w:sz w:val="14"/>
        <w:szCs w:val="14"/>
      </w:rPr>
    </w:pPr>
    <w:r w:rsidRPr="005C6A6D">
      <w:rPr>
        <w:rStyle w:val="PageNumber"/>
        <w:rFonts w:ascii="Times New Roman" w:hAnsi="Times New Roman"/>
        <w:b/>
        <w:sz w:val="14"/>
        <w:szCs w:val="14"/>
      </w:rPr>
      <w:fldChar w:fldCharType="begin"/>
    </w:r>
    <w:r w:rsidR="00A81105" w:rsidRPr="005C6A6D">
      <w:rPr>
        <w:rStyle w:val="PageNumber"/>
        <w:rFonts w:ascii="Times New Roman" w:hAnsi="Times New Roman"/>
        <w:b/>
        <w:sz w:val="14"/>
        <w:szCs w:val="14"/>
      </w:rPr>
      <w:instrText xml:space="preserve">PAGE  </w:instrText>
    </w:r>
    <w:r w:rsidRPr="005C6A6D">
      <w:rPr>
        <w:rStyle w:val="PageNumber"/>
        <w:rFonts w:ascii="Times New Roman" w:hAnsi="Times New Roman"/>
        <w:b/>
        <w:sz w:val="14"/>
        <w:szCs w:val="14"/>
      </w:rPr>
      <w:fldChar w:fldCharType="separate"/>
    </w:r>
    <w:r w:rsidR="009A5236">
      <w:rPr>
        <w:rStyle w:val="PageNumber"/>
        <w:rFonts w:ascii="Times New Roman" w:hAnsi="Times New Roman"/>
        <w:b/>
        <w:noProof/>
        <w:sz w:val="14"/>
        <w:szCs w:val="14"/>
      </w:rPr>
      <w:t>37</w:t>
    </w:r>
    <w:r w:rsidRPr="005C6A6D">
      <w:rPr>
        <w:rStyle w:val="PageNumber"/>
        <w:rFonts w:ascii="Times New Roman" w:hAnsi="Times New Roman"/>
        <w:b/>
        <w:sz w:val="14"/>
        <w:szCs w:val="14"/>
      </w:rPr>
      <w:fldChar w:fldCharType="end"/>
    </w:r>
  </w:p>
  <w:p w:rsidR="00A81105" w:rsidRPr="005C6A6D" w:rsidRDefault="006D6610" w:rsidP="001733D6">
    <w:pPr>
      <w:spacing w:after="120"/>
      <w:rPr>
        <w:rFonts w:ascii="Times New Roman" w:hAnsi="Times New Roman"/>
        <w:b/>
        <w:bCs/>
        <w:sz w:val="14"/>
        <w:szCs w:val="14"/>
      </w:rPr>
    </w:pPr>
    <w:r w:rsidRPr="005C6A6D">
      <w:rPr>
        <w:rFonts w:ascii="Times New Roman" w:hAnsi="Times New Roman" w:cs="Times New Roman"/>
        <w:b/>
        <w:bCs/>
        <w:sz w:val="14"/>
        <w:szCs w:val="14"/>
      </w:rPr>
      <w:t>PARENTAL MODELING: A DETERMINANT OF PRO-ENVIRONMENTAL ATTITUDE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105" w:rsidRPr="00E614CB" w:rsidRDefault="009A5236" w:rsidP="00AE2104">
    <w:pPr>
      <w:pStyle w:val="Header"/>
      <w:pBdr>
        <w:bottom w:val="single" w:sz="8" w:space="1" w:color="auto"/>
      </w:pBdr>
      <w:spacing w:after="120" w:line="276" w:lineRule="auto"/>
      <w:jc w:val="center"/>
      <w:rPr>
        <w:rFonts w:ascii="Times New Roman" w:hAnsi="Times New Roman" w:cs="Times New Roman"/>
        <w:b/>
        <w:sz w:val="14"/>
        <w:szCs w:val="14"/>
      </w:rPr>
    </w:pPr>
    <w:r w:rsidRPr="00E614CB">
      <w:rPr>
        <w:rFonts w:ascii="Times New Roman" w:hAnsi="Times New Roman" w:cs="Times New Roman"/>
        <w:b/>
        <w:sz w:val="14"/>
        <w:szCs w:val="14"/>
      </w:rPr>
      <w:t>PESHAWAR JOURNAL OF PSYCHOLOGY AND BEHAVIORAL SCIENCES, 2018, VOL. 4, NO. 1, 37-43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E6C"/>
    <w:multiLevelType w:val="hybridMultilevel"/>
    <w:tmpl w:val="A20083AC"/>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1222599B"/>
    <w:multiLevelType w:val="hybridMultilevel"/>
    <w:tmpl w:val="94C2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D51B3"/>
    <w:multiLevelType w:val="hybridMultilevel"/>
    <w:tmpl w:val="2BEA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A2CE0"/>
    <w:multiLevelType w:val="hybridMultilevel"/>
    <w:tmpl w:val="3B16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4141D"/>
    <w:multiLevelType w:val="hybridMultilevel"/>
    <w:tmpl w:val="02782F94"/>
    <w:lvl w:ilvl="0" w:tplc="EAC07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C2F89"/>
    <w:multiLevelType w:val="hybridMultilevel"/>
    <w:tmpl w:val="9264A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3E11D1"/>
    <w:multiLevelType w:val="hybridMultilevel"/>
    <w:tmpl w:val="2766D302"/>
    <w:lvl w:ilvl="0" w:tplc="36D2679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F8F2E96"/>
    <w:multiLevelType w:val="hybridMultilevel"/>
    <w:tmpl w:val="E638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8FA"/>
    <w:rsid w:val="00006ADA"/>
    <w:rsid w:val="00015026"/>
    <w:rsid w:val="00016513"/>
    <w:rsid w:val="00017EA4"/>
    <w:rsid w:val="00017FE3"/>
    <w:rsid w:val="00026814"/>
    <w:rsid w:val="00027BA2"/>
    <w:rsid w:val="0005598E"/>
    <w:rsid w:val="00055B85"/>
    <w:rsid w:val="000670B9"/>
    <w:rsid w:val="00067447"/>
    <w:rsid w:val="00074163"/>
    <w:rsid w:val="00082D32"/>
    <w:rsid w:val="000A16CE"/>
    <w:rsid w:val="000A2B88"/>
    <w:rsid w:val="000A2BB9"/>
    <w:rsid w:val="000B287F"/>
    <w:rsid w:val="000B4BA5"/>
    <w:rsid w:val="000B5886"/>
    <w:rsid w:val="000C3D32"/>
    <w:rsid w:val="000C6713"/>
    <w:rsid w:val="000D0BBA"/>
    <w:rsid w:val="000D47EC"/>
    <w:rsid w:val="000D4BE0"/>
    <w:rsid w:val="000E11DC"/>
    <w:rsid w:val="000E6C3F"/>
    <w:rsid w:val="00110533"/>
    <w:rsid w:val="001154D8"/>
    <w:rsid w:val="00140597"/>
    <w:rsid w:val="00143D55"/>
    <w:rsid w:val="0016333B"/>
    <w:rsid w:val="00171CE3"/>
    <w:rsid w:val="001730BF"/>
    <w:rsid w:val="001733D6"/>
    <w:rsid w:val="0018014F"/>
    <w:rsid w:val="001914C0"/>
    <w:rsid w:val="00192BE8"/>
    <w:rsid w:val="00192F13"/>
    <w:rsid w:val="001B1369"/>
    <w:rsid w:val="001B5A8A"/>
    <w:rsid w:val="001D409B"/>
    <w:rsid w:val="001D68DA"/>
    <w:rsid w:val="001E6EAF"/>
    <w:rsid w:val="0020104E"/>
    <w:rsid w:val="00213802"/>
    <w:rsid w:val="0021416D"/>
    <w:rsid w:val="00216785"/>
    <w:rsid w:val="00222704"/>
    <w:rsid w:val="002335EF"/>
    <w:rsid w:val="00246E66"/>
    <w:rsid w:val="002516FA"/>
    <w:rsid w:val="002635B7"/>
    <w:rsid w:val="002644C3"/>
    <w:rsid w:val="00265258"/>
    <w:rsid w:val="00274304"/>
    <w:rsid w:val="0027786C"/>
    <w:rsid w:val="00286325"/>
    <w:rsid w:val="002873DE"/>
    <w:rsid w:val="002A7D53"/>
    <w:rsid w:val="002D2DF6"/>
    <w:rsid w:val="002D3BE4"/>
    <w:rsid w:val="002D5092"/>
    <w:rsid w:val="002D5A6E"/>
    <w:rsid w:val="002D6544"/>
    <w:rsid w:val="002E0FB5"/>
    <w:rsid w:val="002F1BCF"/>
    <w:rsid w:val="002F2EA0"/>
    <w:rsid w:val="002F34CC"/>
    <w:rsid w:val="002F461E"/>
    <w:rsid w:val="002F760C"/>
    <w:rsid w:val="00320C41"/>
    <w:rsid w:val="00326FD0"/>
    <w:rsid w:val="00330F54"/>
    <w:rsid w:val="00332518"/>
    <w:rsid w:val="00332908"/>
    <w:rsid w:val="003405F0"/>
    <w:rsid w:val="0034795C"/>
    <w:rsid w:val="003A7B2B"/>
    <w:rsid w:val="003B440D"/>
    <w:rsid w:val="003C19CF"/>
    <w:rsid w:val="003E1F70"/>
    <w:rsid w:val="003F56B8"/>
    <w:rsid w:val="00402C1A"/>
    <w:rsid w:val="00404880"/>
    <w:rsid w:val="0041017B"/>
    <w:rsid w:val="00416BB4"/>
    <w:rsid w:val="00421EBD"/>
    <w:rsid w:val="004479FD"/>
    <w:rsid w:val="004541D3"/>
    <w:rsid w:val="004756AF"/>
    <w:rsid w:val="00481BAC"/>
    <w:rsid w:val="00492C54"/>
    <w:rsid w:val="004A7B2C"/>
    <w:rsid w:val="004A7EB9"/>
    <w:rsid w:val="004B1EBA"/>
    <w:rsid w:val="004B4611"/>
    <w:rsid w:val="004C3014"/>
    <w:rsid w:val="004C3612"/>
    <w:rsid w:val="004F568E"/>
    <w:rsid w:val="004F6198"/>
    <w:rsid w:val="005061BE"/>
    <w:rsid w:val="005144E3"/>
    <w:rsid w:val="00521086"/>
    <w:rsid w:val="0052220E"/>
    <w:rsid w:val="00542E39"/>
    <w:rsid w:val="005552E9"/>
    <w:rsid w:val="005763EB"/>
    <w:rsid w:val="00581D65"/>
    <w:rsid w:val="00581EC5"/>
    <w:rsid w:val="00585BFB"/>
    <w:rsid w:val="00591589"/>
    <w:rsid w:val="005938F2"/>
    <w:rsid w:val="00597778"/>
    <w:rsid w:val="005A4FD5"/>
    <w:rsid w:val="005B38DA"/>
    <w:rsid w:val="005C0C52"/>
    <w:rsid w:val="005C10FC"/>
    <w:rsid w:val="005C6A6D"/>
    <w:rsid w:val="005D3458"/>
    <w:rsid w:val="005D5C46"/>
    <w:rsid w:val="005D7830"/>
    <w:rsid w:val="005E3C05"/>
    <w:rsid w:val="005F504E"/>
    <w:rsid w:val="00605DC2"/>
    <w:rsid w:val="006074E5"/>
    <w:rsid w:val="00610726"/>
    <w:rsid w:val="00623308"/>
    <w:rsid w:val="006233D0"/>
    <w:rsid w:val="0062751C"/>
    <w:rsid w:val="00630768"/>
    <w:rsid w:val="00632CDB"/>
    <w:rsid w:val="00633586"/>
    <w:rsid w:val="00643F23"/>
    <w:rsid w:val="00653734"/>
    <w:rsid w:val="006549E0"/>
    <w:rsid w:val="0065618A"/>
    <w:rsid w:val="006631C9"/>
    <w:rsid w:val="00666B26"/>
    <w:rsid w:val="0067439B"/>
    <w:rsid w:val="00693D59"/>
    <w:rsid w:val="00695F66"/>
    <w:rsid w:val="006B0327"/>
    <w:rsid w:val="006C1008"/>
    <w:rsid w:val="006C7D7C"/>
    <w:rsid w:val="006D3975"/>
    <w:rsid w:val="006D6610"/>
    <w:rsid w:val="006E562D"/>
    <w:rsid w:val="006F3793"/>
    <w:rsid w:val="00711AE4"/>
    <w:rsid w:val="0072570B"/>
    <w:rsid w:val="00744015"/>
    <w:rsid w:val="00746CDE"/>
    <w:rsid w:val="00747C7E"/>
    <w:rsid w:val="00750E75"/>
    <w:rsid w:val="00764DE2"/>
    <w:rsid w:val="00783FFC"/>
    <w:rsid w:val="007902F6"/>
    <w:rsid w:val="00792DAA"/>
    <w:rsid w:val="00796D33"/>
    <w:rsid w:val="007A18E2"/>
    <w:rsid w:val="007A6CD4"/>
    <w:rsid w:val="007B6359"/>
    <w:rsid w:val="007D502B"/>
    <w:rsid w:val="007E2588"/>
    <w:rsid w:val="007F5FE9"/>
    <w:rsid w:val="007F6791"/>
    <w:rsid w:val="00800D75"/>
    <w:rsid w:val="0080779E"/>
    <w:rsid w:val="00813F35"/>
    <w:rsid w:val="00815315"/>
    <w:rsid w:val="00815D1B"/>
    <w:rsid w:val="00816A5B"/>
    <w:rsid w:val="008210FC"/>
    <w:rsid w:val="008342AC"/>
    <w:rsid w:val="00835D02"/>
    <w:rsid w:val="00842857"/>
    <w:rsid w:val="0085008C"/>
    <w:rsid w:val="00854644"/>
    <w:rsid w:val="00863284"/>
    <w:rsid w:val="00863A52"/>
    <w:rsid w:val="008726B1"/>
    <w:rsid w:val="00877A1B"/>
    <w:rsid w:val="00882BE6"/>
    <w:rsid w:val="00883600"/>
    <w:rsid w:val="008A0F01"/>
    <w:rsid w:val="008A31F1"/>
    <w:rsid w:val="008B033E"/>
    <w:rsid w:val="008B0A1B"/>
    <w:rsid w:val="008B2E53"/>
    <w:rsid w:val="008B446C"/>
    <w:rsid w:val="008B4C9E"/>
    <w:rsid w:val="008E1076"/>
    <w:rsid w:val="008E3627"/>
    <w:rsid w:val="008F41F8"/>
    <w:rsid w:val="00911D6F"/>
    <w:rsid w:val="009226B0"/>
    <w:rsid w:val="00923641"/>
    <w:rsid w:val="00932EAE"/>
    <w:rsid w:val="00932F56"/>
    <w:rsid w:val="00937932"/>
    <w:rsid w:val="009425F0"/>
    <w:rsid w:val="00951633"/>
    <w:rsid w:val="00955288"/>
    <w:rsid w:val="009577A2"/>
    <w:rsid w:val="00974679"/>
    <w:rsid w:val="00980B3B"/>
    <w:rsid w:val="00980B75"/>
    <w:rsid w:val="00985E0A"/>
    <w:rsid w:val="00985F94"/>
    <w:rsid w:val="00987CFB"/>
    <w:rsid w:val="0099600F"/>
    <w:rsid w:val="00997585"/>
    <w:rsid w:val="009A28F9"/>
    <w:rsid w:val="009A3624"/>
    <w:rsid w:val="009A5236"/>
    <w:rsid w:val="009B5AB4"/>
    <w:rsid w:val="009E0A4F"/>
    <w:rsid w:val="009F1CE6"/>
    <w:rsid w:val="009F45B8"/>
    <w:rsid w:val="009F5184"/>
    <w:rsid w:val="009F5978"/>
    <w:rsid w:val="009F7348"/>
    <w:rsid w:val="00A027CC"/>
    <w:rsid w:val="00A03ED7"/>
    <w:rsid w:val="00A07F8B"/>
    <w:rsid w:val="00A14E5F"/>
    <w:rsid w:val="00A168DB"/>
    <w:rsid w:val="00A22E3E"/>
    <w:rsid w:val="00A23A86"/>
    <w:rsid w:val="00A24807"/>
    <w:rsid w:val="00A31643"/>
    <w:rsid w:val="00A36805"/>
    <w:rsid w:val="00A40595"/>
    <w:rsid w:val="00A53002"/>
    <w:rsid w:val="00A60402"/>
    <w:rsid w:val="00A63C1D"/>
    <w:rsid w:val="00A654CC"/>
    <w:rsid w:val="00A8067B"/>
    <w:rsid w:val="00A81105"/>
    <w:rsid w:val="00A86C04"/>
    <w:rsid w:val="00A87A50"/>
    <w:rsid w:val="00A9185C"/>
    <w:rsid w:val="00AB6BCE"/>
    <w:rsid w:val="00AC39D1"/>
    <w:rsid w:val="00AD0A27"/>
    <w:rsid w:val="00AE1EAB"/>
    <w:rsid w:val="00AE2104"/>
    <w:rsid w:val="00AE56A7"/>
    <w:rsid w:val="00B025F4"/>
    <w:rsid w:val="00B0650F"/>
    <w:rsid w:val="00B115A8"/>
    <w:rsid w:val="00B13A05"/>
    <w:rsid w:val="00B16987"/>
    <w:rsid w:val="00B223D1"/>
    <w:rsid w:val="00B26F45"/>
    <w:rsid w:val="00B333E2"/>
    <w:rsid w:val="00B34293"/>
    <w:rsid w:val="00B4467F"/>
    <w:rsid w:val="00B4520D"/>
    <w:rsid w:val="00B522F8"/>
    <w:rsid w:val="00B851A3"/>
    <w:rsid w:val="00B85447"/>
    <w:rsid w:val="00B879AD"/>
    <w:rsid w:val="00B90F9F"/>
    <w:rsid w:val="00B94651"/>
    <w:rsid w:val="00B96672"/>
    <w:rsid w:val="00BB2B04"/>
    <w:rsid w:val="00BB5F65"/>
    <w:rsid w:val="00BC4276"/>
    <w:rsid w:val="00BD6FBC"/>
    <w:rsid w:val="00BF33CD"/>
    <w:rsid w:val="00BF456B"/>
    <w:rsid w:val="00BF4BD4"/>
    <w:rsid w:val="00BF57D7"/>
    <w:rsid w:val="00C10A72"/>
    <w:rsid w:val="00C23FE9"/>
    <w:rsid w:val="00C30038"/>
    <w:rsid w:val="00C33284"/>
    <w:rsid w:val="00C4235C"/>
    <w:rsid w:val="00C44BB2"/>
    <w:rsid w:val="00C47EBE"/>
    <w:rsid w:val="00C54CE9"/>
    <w:rsid w:val="00C60348"/>
    <w:rsid w:val="00C82774"/>
    <w:rsid w:val="00C917D7"/>
    <w:rsid w:val="00C9628A"/>
    <w:rsid w:val="00CA4168"/>
    <w:rsid w:val="00CA4636"/>
    <w:rsid w:val="00CA7C4A"/>
    <w:rsid w:val="00CB12DD"/>
    <w:rsid w:val="00CB1AB7"/>
    <w:rsid w:val="00CB26B9"/>
    <w:rsid w:val="00CB4A0F"/>
    <w:rsid w:val="00CC0324"/>
    <w:rsid w:val="00CC3560"/>
    <w:rsid w:val="00CC7063"/>
    <w:rsid w:val="00CC72B6"/>
    <w:rsid w:val="00CD2D04"/>
    <w:rsid w:val="00CD6B83"/>
    <w:rsid w:val="00CE15B9"/>
    <w:rsid w:val="00CF454E"/>
    <w:rsid w:val="00CF5BB4"/>
    <w:rsid w:val="00D010CD"/>
    <w:rsid w:val="00D106B0"/>
    <w:rsid w:val="00D22EAD"/>
    <w:rsid w:val="00D33C6B"/>
    <w:rsid w:val="00D40D38"/>
    <w:rsid w:val="00D45CB0"/>
    <w:rsid w:val="00D51748"/>
    <w:rsid w:val="00D71D1E"/>
    <w:rsid w:val="00D95641"/>
    <w:rsid w:val="00D96032"/>
    <w:rsid w:val="00DA264A"/>
    <w:rsid w:val="00DA2677"/>
    <w:rsid w:val="00DA5056"/>
    <w:rsid w:val="00DC43D4"/>
    <w:rsid w:val="00DC77DF"/>
    <w:rsid w:val="00DD1230"/>
    <w:rsid w:val="00DF3298"/>
    <w:rsid w:val="00E05202"/>
    <w:rsid w:val="00E21159"/>
    <w:rsid w:val="00E41949"/>
    <w:rsid w:val="00E41CFB"/>
    <w:rsid w:val="00E5710C"/>
    <w:rsid w:val="00E614CB"/>
    <w:rsid w:val="00E72F08"/>
    <w:rsid w:val="00E7491A"/>
    <w:rsid w:val="00ED6B18"/>
    <w:rsid w:val="00EE6F49"/>
    <w:rsid w:val="00EF08F5"/>
    <w:rsid w:val="00EF2FE1"/>
    <w:rsid w:val="00EF36C5"/>
    <w:rsid w:val="00EF478A"/>
    <w:rsid w:val="00F01768"/>
    <w:rsid w:val="00F13113"/>
    <w:rsid w:val="00F140B4"/>
    <w:rsid w:val="00F14639"/>
    <w:rsid w:val="00F14683"/>
    <w:rsid w:val="00F26A46"/>
    <w:rsid w:val="00F33417"/>
    <w:rsid w:val="00F44FE4"/>
    <w:rsid w:val="00F57E1F"/>
    <w:rsid w:val="00F620B4"/>
    <w:rsid w:val="00F708FA"/>
    <w:rsid w:val="00F74762"/>
    <w:rsid w:val="00F80138"/>
    <w:rsid w:val="00F84AE9"/>
    <w:rsid w:val="00F84F8A"/>
    <w:rsid w:val="00F908F8"/>
    <w:rsid w:val="00F940B5"/>
    <w:rsid w:val="00FB18E4"/>
    <w:rsid w:val="00FC0292"/>
    <w:rsid w:val="00FC3214"/>
    <w:rsid w:val="00FC6D79"/>
    <w:rsid w:val="00FC746F"/>
    <w:rsid w:val="00FD09BA"/>
    <w:rsid w:val="00FD16EC"/>
    <w:rsid w:val="00FD2F29"/>
    <w:rsid w:val="00FE247E"/>
    <w:rsid w:val="00FE2A96"/>
    <w:rsid w:val="00FF2FC4"/>
    <w:rsid w:val="00FF5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7E9C"/>
  <w15:docId w15:val="{F7368AFE-8521-4C45-8126-B782A3F60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8FA"/>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FA"/>
    <w:pPr>
      <w:ind w:left="720"/>
    </w:pPr>
  </w:style>
  <w:style w:type="paragraph" w:styleId="NormalWeb">
    <w:name w:val="Normal (Web)"/>
    <w:basedOn w:val="Normal"/>
    <w:uiPriority w:val="99"/>
    <w:rsid w:val="00F708FA"/>
    <w:pPr>
      <w:spacing w:before="100" w:beforeAutospacing="1" w:after="100" w:afterAutospacing="1" w:line="240" w:lineRule="auto"/>
    </w:pPr>
    <w:rPr>
      <w:rFonts w:ascii="Times" w:eastAsia="MS ??" w:hAnsi="Times" w:cs="Times New Roman"/>
      <w:sz w:val="20"/>
      <w:szCs w:val="20"/>
    </w:rPr>
  </w:style>
  <w:style w:type="table" w:styleId="TableGrid">
    <w:name w:val="Table Grid"/>
    <w:basedOn w:val="TableNormal"/>
    <w:uiPriority w:val="59"/>
    <w:rsid w:val="00F708FA"/>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708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08FA"/>
    <w:rPr>
      <w:rFonts w:ascii="Calibri" w:eastAsia="Calibri" w:hAnsi="Calibri" w:cs="Arial"/>
      <w:sz w:val="22"/>
      <w:szCs w:val="22"/>
    </w:rPr>
  </w:style>
  <w:style w:type="character" w:styleId="PageNumber">
    <w:name w:val="page number"/>
    <w:uiPriority w:val="99"/>
    <w:semiHidden/>
    <w:rsid w:val="00F708FA"/>
    <w:rPr>
      <w:rFonts w:cs="Times New Roman"/>
    </w:rPr>
  </w:style>
  <w:style w:type="paragraph" w:styleId="Header">
    <w:name w:val="header"/>
    <w:basedOn w:val="Normal"/>
    <w:link w:val="HeaderChar"/>
    <w:uiPriority w:val="99"/>
    <w:rsid w:val="00F7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FA"/>
    <w:rPr>
      <w:rFonts w:ascii="Calibri" w:eastAsia="Calibri" w:hAnsi="Calibri" w:cs="Arial"/>
      <w:sz w:val="22"/>
      <w:szCs w:val="22"/>
    </w:rPr>
  </w:style>
  <w:style w:type="paragraph" w:styleId="FootnoteText">
    <w:name w:val="footnote text"/>
    <w:basedOn w:val="Normal"/>
    <w:link w:val="FootnoteTextChar"/>
    <w:uiPriority w:val="99"/>
    <w:unhideWhenUsed/>
    <w:rsid w:val="00FC3214"/>
    <w:pPr>
      <w:spacing w:after="0" w:line="240" w:lineRule="auto"/>
    </w:pPr>
    <w:rPr>
      <w:sz w:val="24"/>
      <w:szCs w:val="24"/>
    </w:rPr>
  </w:style>
  <w:style w:type="character" w:customStyle="1" w:styleId="FootnoteTextChar">
    <w:name w:val="Footnote Text Char"/>
    <w:basedOn w:val="DefaultParagraphFont"/>
    <w:link w:val="FootnoteText"/>
    <w:uiPriority w:val="99"/>
    <w:rsid w:val="00FC3214"/>
    <w:rPr>
      <w:rFonts w:ascii="Calibri" w:eastAsia="Calibri" w:hAnsi="Calibri" w:cs="Arial"/>
    </w:rPr>
  </w:style>
  <w:style w:type="character" w:styleId="FootnoteReference">
    <w:name w:val="footnote reference"/>
    <w:basedOn w:val="DefaultParagraphFont"/>
    <w:uiPriority w:val="99"/>
    <w:unhideWhenUsed/>
    <w:rsid w:val="00FC3214"/>
    <w:rPr>
      <w:vertAlign w:val="superscript"/>
    </w:rPr>
  </w:style>
  <w:style w:type="paragraph" w:styleId="BalloonText">
    <w:name w:val="Balloon Text"/>
    <w:basedOn w:val="Normal"/>
    <w:link w:val="BalloonTextChar"/>
    <w:uiPriority w:val="99"/>
    <w:semiHidden/>
    <w:unhideWhenUsed/>
    <w:rsid w:val="0080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79E"/>
    <w:rPr>
      <w:rFonts w:ascii="Tahoma" w:eastAsia="Calibri" w:hAnsi="Tahoma" w:cs="Tahoma"/>
      <w:sz w:val="16"/>
      <w:szCs w:val="16"/>
    </w:rPr>
  </w:style>
  <w:style w:type="character" w:styleId="Hyperlink">
    <w:name w:val="Hyperlink"/>
    <w:basedOn w:val="DefaultParagraphFont"/>
    <w:uiPriority w:val="99"/>
    <w:unhideWhenUsed/>
    <w:rsid w:val="00140597"/>
    <w:rPr>
      <w:color w:val="0563C1" w:themeColor="hyperlink"/>
      <w:u w:val="single"/>
    </w:rPr>
  </w:style>
  <w:style w:type="character" w:customStyle="1" w:styleId="ff6">
    <w:name w:val="ff6"/>
    <w:basedOn w:val="DefaultParagraphFont"/>
    <w:rsid w:val="00632CDB"/>
  </w:style>
  <w:style w:type="character" w:customStyle="1" w:styleId="ff3">
    <w:name w:val="ff3"/>
    <w:basedOn w:val="DefaultParagraphFont"/>
    <w:rsid w:val="00632CDB"/>
  </w:style>
  <w:style w:type="character" w:customStyle="1" w:styleId="a">
    <w:name w:val="_"/>
    <w:basedOn w:val="DefaultParagraphFont"/>
    <w:rsid w:val="00632CDB"/>
  </w:style>
  <w:style w:type="character" w:customStyle="1" w:styleId="ff1">
    <w:name w:val="ff1"/>
    <w:basedOn w:val="DefaultParagraphFont"/>
    <w:rsid w:val="00632CDB"/>
  </w:style>
  <w:style w:type="character" w:styleId="Emphasis">
    <w:name w:val="Emphasis"/>
    <w:basedOn w:val="DefaultParagraphFont"/>
    <w:uiPriority w:val="20"/>
    <w:qFormat/>
    <w:rsid w:val="00632CDB"/>
    <w:rPr>
      <w:i/>
      <w:iCs/>
    </w:rPr>
  </w:style>
  <w:style w:type="paragraph" w:customStyle="1" w:styleId="Default">
    <w:name w:val="Default"/>
    <w:rsid w:val="00632CDB"/>
    <w:pPr>
      <w:autoSpaceDE w:val="0"/>
      <w:autoSpaceDN w:val="0"/>
      <w:adjustRightInd w:val="0"/>
    </w:pPr>
    <w:rPr>
      <w:rFonts w:ascii="Times New Roman" w:hAnsi="Times New Roman" w:cs="Times New Roman"/>
      <w:color w:val="000000"/>
    </w:rPr>
  </w:style>
  <w:style w:type="character" w:customStyle="1" w:styleId="apple-converted-space">
    <w:name w:val="apple-converted-space"/>
    <w:basedOn w:val="DefaultParagraphFont"/>
    <w:rsid w:val="00632CDB"/>
  </w:style>
  <w:style w:type="character" w:styleId="FollowedHyperlink">
    <w:name w:val="FollowedHyperlink"/>
    <w:basedOn w:val="DefaultParagraphFont"/>
    <w:uiPriority w:val="99"/>
    <w:semiHidden/>
    <w:unhideWhenUsed/>
    <w:rsid w:val="005938F2"/>
    <w:rPr>
      <w:color w:val="954F72" w:themeColor="followedHyperlink"/>
      <w:u w:val="single"/>
    </w:rPr>
  </w:style>
  <w:style w:type="character" w:styleId="UnresolvedMention">
    <w:name w:val="Unresolved Mention"/>
    <w:basedOn w:val="DefaultParagraphFont"/>
    <w:uiPriority w:val="99"/>
    <w:semiHidden/>
    <w:unhideWhenUsed/>
    <w:rsid w:val="00F9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ypsychology.org/bandura.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psycnet.apa.org/doi/10.1016/j.joep.2011.10.001" TargetMode="External"/><Relationship Id="rId4" Type="http://schemas.openxmlformats.org/officeDocument/2006/relationships/settings" Target="settings.xml"/><Relationship Id="rId9" Type="http://schemas.openxmlformats.org/officeDocument/2006/relationships/hyperlink" Target="http://www.simply"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pjpbsic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7F01D-85EF-D143-8663-830D6A6D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164</cp:revision>
  <cp:lastPrinted>2018-06-21T08:08:00Z</cp:lastPrinted>
  <dcterms:created xsi:type="dcterms:W3CDTF">2018-06-21T08:08:00Z</dcterms:created>
  <dcterms:modified xsi:type="dcterms:W3CDTF">2019-02-04T17:02:00Z</dcterms:modified>
</cp:coreProperties>
</file>