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ind w:firstLine="640"/>
        <w:jc w:val="center"/>
        <w:rPr>
          <w:rFonts w:hint="default" w:ascii="华文中宋" w:hAnsi="华文中宋" w:eastAsia="华文中宋"/>
          <w:sz w:val="32"/>
          <w:szCs w:val="32"/>
          <w:lang w:val="en-US" w:eastAsia="zh-CN"/>
        </w:rPr>
      </w:pPr>
    </w:p>
    <w:p>
      <w:pPr>
        <w:spacing w:line="400" w:lineRule="exact"/>
        <w:ind w:firstLine="640"/>
        <w:jc w:val="center"/>
        <w:rPr>
          <w:rFonts w:hint="eastAsia" w:ascii="华文中宋" w:hAnsi="华文中宋" w:eastAsia="华文中宋"/>
          <w:sz w:val="32"/>
          <w:szCs w:val="32"/>
          <w:lang w:eastAsia="zh-CN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 [简称：</w:t>
      </w:r>
      <w:r>
        <w:rPr>
          <w:rFonts w:hint="eastAsia" w:ascii="华文中宋" w:hAnsi="华文中宋" w:eastAsia="华文中宋"/>
          <w:sz w:val="32"/>
          <w:szCs w:val="32"/>
          <w:lang w:val="en-US" w:eastAsia="zh-CN"/>
        </w:rPr>
        <w:t>艺术品拍卖竞价教学</w:t>
      </w:r>
      <w:r>
        <w:rPr>
          <w:rFonts w:hint="eastAsia" w:ascii="华文中宋" w:hAnsi="华文中宋" w:eastAsia="华文中宋"/>
          <w:sz w:val="32"/>
          <w:szCs w:val="32"/>
        </w:rPr>
        <w:t>] V</w:t>
      </w:r>
      <w:r>
        <w:rPr>
          <w:rFonts w:ascii="华文中宋" w:hAnsi="华文中宋" w:eastAsia="华文中宋"/>
          <w:sz w:val="32"/>
          <w:szCs w:val="32"/>
        </w:rPr>
        <w:t>1</w:t>
      </w:r>
      <w:r>
        <w:rPr>
          <w:rFonts w:hint="eastAsia" w:ascii="华文中宋" w:hAnsi="华文中宋" w:eastAsia="华文中宋"/>
          <w:sz w:val="32"/>
          <w:szCs w:val="32"/>
        </w:rPr>
        <w:t>.</w:t>
      </w:r>
      <w:r>
        <w:rPr>
          <w:rFonts w:hint="eastAsia" w:ascii="华文中宋" w:hAnsi="华文中宋" w:eastAsia="华文中宋"/>
          <w:sz w:val="32"/>
          <w:szCs w:val="32"/>
          <w:lang w:val="en-US" w:eastAsia="zh-CN"/>
        </w:rPr>
        <w:t>0</w:t>
      </w:r>
    </w:p>
    <w:p>
      <w:pPr>
        <w:spacing w:line="400" w:lineRule="exact"/>
        <w:ind w:firstLine="640"/>
        <w:jc w:val="center"/>
        <w:rPr>
          <w:rFonts w:ascii="华文中宋" w:hAnsi="华文中宋" w:eastAsia="华文中宋"/>
          <w:sz w:val="32"/>
          <w:szCs w:val="32"/>
        </w:rPr>
      </w:pPr>
      <w:r>
        <w:rPr>
          <w:rFonts w:ascii="华文中宋" w:hAnsi="华文中宋" w:eastAsia="华文中宋"/>
          <w:sz w:val="32"/>
          <w:szCs w:val="32"/>
        </w:rPr>
        <w:t>产品说明书</w:t>
      </w:r>
    </w:p>
    <w:p>
      <w:pPr>
        <w:pStyle w:val="2"/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软件介绍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软件名称：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艺术品拍卖竞价教学系统</w:t>
      </w:r>
    </w:p>
    <w:p>
      <w:pPr>
        <w:spacing w:line="400" w:lineRule="exact"/>
        <w:ind w:firstLine="48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</w:rPr>
        <w:t>简称：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艺术品拍卖竞价教学</w:t>
      </w: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sz w:val="24"/>
          <w:szCs w:val="24"/>
          <w:lang w:eastAsia="zh-CN"/>
        </w:rPr>
      </w:pPr>
      <w:r>
        <w:rPr>
          <w:rFonts w:hint="eastAsia" w:ascii="华文中宋" w:hAnsi="华文中宋" w:eastAsia="华文中宋"/>
          <w:sz w:val="24"/>
          <w:szCs w:val="24"/>
        </w:rPr>
        <w:t>版本号：V</w:t>
      </w:r>
      <w:r>
        <w:rPr>
          <w:rFonts w:ascii="华文中宋" w:hAnsi="华文中宋" w:eastAsia="华文中宋"/>
          <w:sz w:val="24"/>
          <w:szCs w:val="24"/>
        </w:rPr>
        <w:t>1</w:t>
      </w:r>
      <w:r>
        <w:rPr>
          <w:rFonts w:hint="eastAsia" w:ascii="华文中宋" w:hAnsi="华文中宋" w:eastAsia="华文中宋"/>
          <w:sz w:val="24"/>
          <w:szCs w:val="24"/>
        </w:rPr>
        <w:t>.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0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软件类别：网站系统</w:t>
      </w: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</w:rPr>
        <w:t>著作权人：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周玮佳</w:t>
      </w:r>
    </w:p>
    <w:p>
      <w:pPr>
        <w:pStyle w:val="2"/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软件特色</w:t>
      </w: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通过网页技术实现拍卖品信息的个性化展示、拍卖竞价的实时互动以及拍卖过程的同步管理。根据不同拍卖主体、场景个性化调整拍品排序、名称、尺寸规格、起拍价格等信息，支持拍卖品的现场展示，增强用户体验。使用按键调价及实时输入等方式实现拍卖竞价、同步拍卖等功能。</w:t>
      </w:r>
    </w:p>
    <w:p>
      <w:pPr>
        <w:pStyle w:val="3"/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系统需求</w:t>
      </w:r>
    </w:p>
    <w:p>
      <w:pPr>
        <w:pStyle w:val="6"/>
        <w:numPr>
          <w:ilvl w:val="0"/>
          <w:numId w:val="1"/>
        </w:numPr>
        <w:spacing w:line="400" w:lineRule="exact"/>
        <w:ind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硬件需求：</w:t>
      </w:r>
    </w:p>
    <w:p>
      <w:pPr>
        <w:pStyle w:val="6"/>
        <w:spacing w:line="400" w:lineRule="exact"/>
        <w:ind w:left="1200" w:firstLine="0"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4核CPU，8G内存，500G硬盘需要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2</w:t>
      </w:r>
      <w:r>
        <w:rPr>
          <w:rFonts w:hint="eastAsia" w:ascii="华文中宋" w:hAnsi="华文中宋" w:eastAsia="华文中宋"/>
          <w:sz w:val="24"/>
          <w:szCs w:val="24"/>
        </w:rPr>
        <w:t>台机器</w:t>
      </w:r>
    </w:p>
    <w:p>
      <w:pPr>
        <w:pStyle w:val="6"/>
        <w:spacing w:line="400" w:lineRule="exact"/>
        <w:ind w:left="1200" w:firstLine="0"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2核CPU，4G内存，200G硬盘需要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2</w:t>
      </w:r>
      <w:r>
        <w:rPr>
          <w:rFonts w:hint="eastAsia" w:ascii="华文中宋" w:hAnsi="华文中宋" w:eastAsia="华文中宋"/>
          <w:sz w:val="24"/>
          <w:szCs w:val="24"/>
        </w:rPr>
        <w:t>台机器</w:t>
      </w:r>
    </w:p>
    <w:p>
      <w:pPr>
        <w:pStyle w:val="6"/>
        <w:numPr>
          <w:ilvl w:val="0"/>
          <w:numId w:val="1"/>
        </w:numPr>
        <w:spacing w:line="400" w:lineRule="exact"/>
        <w:ind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软件需求</w:t>
      </w:r>
      <w:r>
        <w:rPr>
          <w:rFonts w:hint="eastAsia" w:ascii="华文中宋" w:hAnsi="华文中宋" w:eastAsia="华文中宋"/>
          <w:sz w:val="24"/>
          <w:szCs w:val="24"/>
        </w:rPr>
        <w:t>：</w:t>
      </w:r>
    </w:p>
    <w:p>
      <w:pPr>
        <w:pStyle w:val="6"/>
        <w:spacing w:line="400" w:lineRule="exact"/>
        <w:ind w:left="1200" w:firstLine="0"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Ubuntu16.4</w:t>
      </w:r>
      <w:r>
        <w:rPr>
          <w:rFonts w:hint="eastAsia" w:ascii="华文中宋" w:hAnsi="华文中宋" w:eastAsia="华文中宋"/>
          <w:sz w:val="24"/>
          <w:szCs w:val="24"/>
        </w:rPr>
        <w:cr/>
      </w:r>
      <w:r>
        <w:rPr>
          <w:rFonts w:hint="eastAsia" w:ascii="华文中宋" w:hAnsi="华文中宋" w:eastAsia="华文中宋"/>
          <w:sz w:val="24"/>
          <w:szCs w:val="24"/>
        </w:rPr>
        <w:t>Mongodb3.4x</w:t>
      </w:r>
    </w:p>
    <w:p>
      <w:pPr>
        <w:pStyle w:val="6"/>
        <w:spacing w:line="400" w:lineRule="exact"/>
        <w:ind w:left="1200" w:firstLine="0"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Redis 4.0</w:t>
      </w:r>
    </w:p>
    <w:p>
      <w:pPr>
        <w:pStyle w:val="6"/>
        <w:spacing w:line="400" w:lineRule="exact"/>
        <w:ind w:left="1200" w:firstLine="0" w:firstLineChars="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软件环境mysql5.6</w:t>
      </w:r>
      <w:r>
        <w:rPr>
          <w:rFonts w:hint="eastAsia" w:ascii="华文中宋" w:hAnsi="华文中宋" w:eastAsia="华文中宋"/>
          <w:sz w:val="24"/>
          <w:szCs w:val="24"/>
        </w:rPr>
        <w:cr/>
      </w:r>
      <w:r>
        <w:rPr>
          <w:rFonts w:hint="eastAsia" w:ascii="华文中宋" w:hAnsi="华文中宋" w:eastAsia="华文中宋"/>
          <w:sz w:val="24"/>
          <w:szCs w:val="24"/>
        </w:rPr>
        <w:t>java jdk1.8</w:t>
      </w:r>
      <w:r>
        <w:rPr>
          <w:rFonts w:hint="eastAsia" w:ascii="华文中宋" w:hAnsi="华文中宋" w:eastAsia="华文中宋"/>
          <w:sz w:val="24"/>
          <w:szCs w:val="24"/>
        </w:rPr>
        <w:cr/>
      </w:r>
      <w:r>
        <w:rPr>
          <w:rFonts w:hint="eastAsia" w:ascii="华文中宋" w:hAnsi="华文中宋" w:eastAsia="华文中宋"/>
          <w:sz w:val="24"/>
          <w:szCs w:val="24"/>
        </w:rPr>
        <w:t>maven3.5</w:t>
      </w:r>
      <w:r>
        <w:rPr>
          <w:rFonts w:hint="eastAsia" w:ascii="华文中宋" w:hAnsi="华文中宋" w:eastAsia="华文中宋"/>
          <w:sz w:val="24"/>
          <w:szCs w:val="24"/>
        </w:rPr>
        <w:cr/>
      </w:r>
      <w:r>
        <w:rPr>
          <w:rFonts w:hint="eastAsia" w:ascii="华文中宋" w:hAnsi="华文中宋" w:eastAsia="华文中宋"/>
          <w:sz w:val="24"/>
          <w:szCs w:val="24"/>
        </w:rPr>
        <w:t>Springboot1.5.3</w:t>
      </w:r>
    </w:p>
    <w:p>
      <w:pPr>
        <w:pStyle w:val="3"/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安装和运行方法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（一）软件安装环境要求</w:t>
      </w:r>
      <w:r>
        <w:rPr>
          <w:rFonts w:ascii="华文中宋" w:hAnsi="华文中宋" w:eastAsia="华文中宋"/>
          <w:sz w:val="24"/>
          <w:szCs w:val="24"/>
        </w:rPr>
        <w:t xml:space="preserve"> 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1</w:t>
      </w:r>
      <w:r>
        <w:rPr>
          <w:rFonts w:hint="eastAsia" w:ascii="华文中宋" w:hAnsi="华文中宋" w:eastAsia="华文中宋"/>
          <w:sz w:val="24"/>
          <w:szCs w:val="24"/>
        </w:rPr>
        <w:t>、硬件环境要求：</w:t>
      </w:r>
      <w:r>
        <w:rPr>
          <w:rFonts w:ascii="华文中宋" w:hAnsi="华文中宋" w:eastAsia="华文中宋"/>
          <w:sz w:val="24"/>
          <w:szCs w:val="24"/>
        </w:rPr>
        <w:t xml:space="preserve"> 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1</w:t>
      </w:r>
      <w:r>
        <w:rPr>
          <w:rFonts w:hint="eastAsia" w:ascii="华文中宋" w:hAnsi="华文中宋" w:eastAsia="华文中宋"/>
          <w:sz w:val="24"/>
          <w:szCs w:val="24"/>
        </w:rPr>
        <w:t>）双核CPU的计算机（双核CPU或更高以上）；</w:t>
      </w:r>
      <w:r>
        <w:rPr>
          <w:rFonts w:ascii="华文中宋" w:hAnsi="华文中宋" w:eastAsia="华文中宋"/>
          <w:sz w:val="24"/>
          <w:szCs w:val="24"/>
        </w:rPr>
        <w:t>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2</w:t>
      </w:r>
      <w:r>
        <w:rPr>
          <w:rFonts w:hint="eastAsia" w:ascii="华文中宋" w:hAnsi="华文中宋" w:eastAsia="华文中宋"/>
          <w:sz w:val="24"/>
          <w:szCs w:val="24"/>
        </w:rPr>
        <w:t>）</w:t>
      </w:r>
      <w:r>
        <w:rPr>
          <w:rFonts w:ascii="华文中宋" w:hAnsi="华文中宋" w:eastAsia="华文中宋"/>
          <w:sz w:val="24"/>
          <w:szCs w:val="24"/>
        </w:rPr>
        <w:t>512M</w:t>
      </w:r>
      <w:r>
        <w:rPr>
          <w:rFonts w:hint="eastAsia" w:ascii="华文中宋" w:hAnsi="华文中宋" w:eastAsia="华文中宋"/>
          <w:sz w:val="24"/>
          <w:szCs w:val="24"/>
        </w:rPr>
        <w:t>及以上内存；</w:t>
      </w:r>
      <w:r>
        <w:rPr>
          <w:rFonts w:ascii="华文中宋" w:hAnsi="华文中宋" w:eastAsia="华文中宋"/>
          <w:sz w:val="24"/>
          <w:szCs w:val="24"/>
        </w:rPr>
        <w:t xml:space="preserve"> 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3</w:t>
      </w:r>
      <w:r>
        <w:rPr>
          <w:rFonts w:hint="eastAsia" w:ascii="华文中宋" w:hAnsi="华文中宋" w:eastAsia="华文中宋"/>
          <w:sz w:val="24"/>
          <w:szCs w:val="24"/>
        </w:rPr>
        <w:t>）分辨率</w:t>
      </w:r>
      <w:r>
        <w:rPr>
          <w:rFonts w:ascii="华文中宋" w:hAnsi="华文中宋" w:eastAsia="华文中宋"/>
          <w:sz w:val="24"/>
          <w:szCs w:val="24"/>
        </w:rPr>
        <w:t>800×600</w:t>
      </w:r>
      <w:r>
        <w:rPr>
          <w:rFonts w:hint="eastAsia" w:ascii="华文中宋" w:hAnsi="华文中宋" w:eastAsia="华文中宋"/>
          <w:sz w:val="24"/>
          <w:szCs w:val="24"/>
        </w:rPr>
        <w:t>或更高，增强色显示方式；</w:t>
      </w:r>
      <w:r>
        <w:rPr>
          <w:rFonts w:ascii="华文中宋" w:hAnsi="华文中宋" w:eastAsia="华文中宋"/>
          <w:sz w:val="24"/>
          <w:szCs w:val="24"/>
        </w:rPr>
        <w:t>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4</w:t>
      </w:r>
      <w:r>
        <w:rPr>
          <w:rFonts w:hint="eastAsia" w:ascii="华文中宋" w:hAnsi="华文中宋" w:eastAsia="华文中宋"/>
          <w:sz w:val="24"/>
          <w:szCs w:val="24"/>
        </w:rPr>
        <w:t>）光驱、鼠标支持。</w:t>
      </w:r>
      <w:r>
        <w:rPr>
          <w:rFonts w:ascii="华文中宋" w:hAnsi="华文中宋" w:eastAsia="华文中宋"/>
          <w:sz w:val="24"/>
          <w:szCs w:val="24"/>
        </w:rPr>
        <w:t>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2、软件环境要求</w:t>
      </w:r>
      <w:r>
        <w:rPr>
          <w:rFonts w:ascii="华文中宋" w:hAnsi="华文中宋" w:eastAsia="华文中宋"/>
          <w:sz w:val="24"/>
          <w:szCs w:val="24"/>
        </w:rPr>
        <w:t xml:space="preserve"> 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1</w:t>
      </w:r>
      <w:r>
        <w:rPr>
          <w:rFonts w:hint="eastAsia" w:ascii="华文中宋" w:hAnsi="华文中宋" w:eastAsia="华文中宋"/>
          <w:sz w:val="24"/>
          <w:szCs w:val="24"/>
        </w:rPr>
        <w:t>）计算机操作系统</w:t>
      </w:r>
      <w:r>
        <w:rPr>
          <w:rFonts w:ascii="华文中宋" w:hAnsi="华文中宋" w:eastAsia="华文中宋"/>
          <w:sz w:val="24"/>
          <w:szCs w:val="24"/>
        </w:rPr>
        <w:t>MicrosoftWindows7</w:t>
      </w:r>
      <w:r>
        <w:rPr>
          <w:rFonts w:hint="eastAsia" w:ascii="华文中宋" w:hAnsi="华文中宋" w:eastAsia="华文中宋"/>
          <w:sz w:val="24"/>
          <w:szCs w:val="24"/>
        </w:rPr>
        <w:t>或更高；</w:t>
      </w:r>
      <w:r>
        <w:rPr>
          <w:rFonts w:ascii="华文中宋" w:hAnsi="华文中宋" w:eastAsia="华文中宋"/>
          <w:sz w:val="24"/>
          <w:szCs w:val="24"/>
        </w:rPr>
        <w:t>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2</w:t>
      </w:r>
      <w:r>
        <w:rPr>
          <w:rFonts w:hint="eastAsia" w:ascii="华文中宋" w:hAnsi="华文中宋" w:eastAsia="华文中宋"/>
          <w:sz w:val="24"/>
          <w:szCs w:val="24"/>
        </w:rPr>
        <w:t>）</w:t>
      </w:r>
      <w:r>
        <w:rPr>
          <w:rFonts w:ascii="华文中宋" w:hAnsi="华文中宋" w:eastAsia="华文中宋"/>
          <w:sz w:val="24"/>
          <w:szCs w:val="24"/>
        </w:rPr>
        <w:t>IE8.0</w:t>
      </w:r>
      <w:r>
        <w:rPr>
          <w:rFonts w:hint="eastAsia" w:ascii="华文中宋" w:hAnsi="华文中宋" w:eastAsia="华文中宋"/>
          <w:sz w:val="24"/>
          <w:szCs w:val="24"/>
        </w:rPr>
        <w:t>或以上版本；</w:t>
      </w:r>
      <w:r>
        <w:rPr>
          <w:rFonts w:ascii="华文中宋" w:hAnsi="华文中宋" w:eastAsia="华文中宋"/>
          <w:sz w:val="24"/>
          <w:szCs w:val="24"/>
        </w:rPr>
        <w:t xml:space="preserve"> 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3</w:t>
      </w:r>
      <w:r>
        <w:rPr>
          <w:rFonts w:hint="eastAsia" w:ascii="华文中宋" w:hAnsi="华文中宋" w:eastAsia="华文中宋"/>
          <w:sz w:val="24"/>
          <w:szCs w:val="24"/>
        </w:rPr>
        <w:t>）数据库驱动程序；</w:t>
      </w:r>
      <w:r>
        <w:rPr>
          <w:rFonts w:ascii="华文中宋" w:hAnsi="华文中宋" w:eastAsia="华文中宋"/>
          <w:sz w:val="24"/>
          <w:szCs w:val="24"/>
        </w:rPr>
        <w:t>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ascii="华文中宋" w:hAnsi="华文中宋" w:eastAsia="华文中宋"/>
          <w:sz w:val="24"/>
          <w:szCs w:val="24"/>
        </w:rPr>
        <w:t>4</w:t>
      </w:r>
      <w:r>
        <w:rPr>
          <w:rFonts w:hint="eastAsia" w:ascii="华文中宋" w:hAnsi="华文中宋" w:eastAsia="华文中宋"/>
          <w:sz w:val="24"/>
          <w:szCs w:val="24"/>
        </w:rPr>
        <w:t>）</w:t>
      </w:r>
      <w:r>
        <w:rPr>
          <w:rFonts w:ascii="华文中宋" w:hAnsi="华文中宋" w:eastAsia="华文中宋"/>
          <w:sz w:val="24"/>
          <w:szCs w:val="24"/>
        </w:rPr>
        <w:t>TCP/IP</w:t>
      </w:r>
      <w:r>
        <w:rPr>
          <w:rFonts w:hint="eastAsia" w:ascii="华文中宋" w:hAnsi="华文中宋" w:eastAsia="华文中宋"/>
          <w:sz w:val="24"/>
          <w:szCs w:val="24"/>
        </w:rPr>
        <w:t>协议。</w:t>
      </w:r>
      <w:r>
        <w:rPr>
          <w:rFonts w:ascii="华文中宋" w:hAnsi="华文中宋" w:eastAsia="华文中宋"/>
          <w:sz w:val="24"/>
          <w:szCs w:val="24"/>
        </w:rPr>
        <w:t xml:space="preserve"> 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3、确保计算机没有病毒，否则将无法运行。如果出现计算机病毒，请使用瑞星等杀病毒软件清除。需要特别指出的是无论采用何种杀毒软件，均需及时更新与该杀毒软件相应的病毒特征库或升级文件，大部分病毒特征库或升级文件均可在Internet上找到。</w:t>
      </w:r>
    </w:p>
    <w:p>
      <w:pPr>
        <w:spacing w:line="400" w:lineRule="exact"/>
        <w:ind w:firstLine="480"/>
        <w:jc w:val="left"/>
        <w:rPr>
          <w:rFonts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（二）</w:t>
      </w:r>
      <w:r>
        <w:rPr>
          <w:rFonts w:ascii="华文中宋" w:hAnsi="华文中宋" w:eastAsia="华文中宋"/>
          <w:sz w:val="24"/>
          <w:szCs w:val="24"/>
        </w:rPr>
        <w:t>安装方法：</w:t>
      </w:r>
      <w:r>
        <w:rPr>
          <w:rFonts w:hint="eastAsia" w:ascii="华文中宋" w:hAnsi="华文中宋" w:eastAsia="华文中宋"/>
          <w:sz w:val="24"/>
          <w:szCs w:val="24"/>
        </w:rPr>
        <w:t>本</w:t>
      </w:r>
      <w:r>
        <w:rPr>
          <w:rFonts w:ascii="华文中宋" w:hAnsi="华文中宋" w:eastAsia="华文中宋"/>
          <w:sz w:val="24"/>
          <w:szCs w:val="24"/>
        </w:rPr>
        <w:t>软件为web网站项目</w:t>
      </w:r>
      <w:r>
        <w:rPr>
          <w:rFonts w:hint="eastAsia" w:ascii="华文中宋" w:hAnsi="华文中宋" w:eastAsia="华文中宋"/>
          <w:sz w:val="24"/>
          <w:szCs w:val="24"/>
        </w:rPr>
        <w:t>，</w:t>
      </w:r>
      <w:r>
        <w:rPr>
          <w:rFonts w:ascii="华文中宋" w:hAnsi="华文中宋" w:eastAsia="华文中宋"/>
          <w:sz w:val="24"/>
          <w:szCs w:val="24"/>
        </w:rPr>
        <w:t>无需安装</w:t>
      </w: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sz w:val="24"/>
          <w:szCs w:val="24"/>
        </w:rPr>
      </w:pPr>
      <w:r>
        <w:rPr>
          <w:rFonts w:hint="eastAsia" w:ascii="华文中宋" w:hAnsi="华文中宋" w:eastAsia="华文中宋"/>
          <w:sz w:val="24"/>
          <w:szCs w:val="24"/>
        </w:rPr>
        <w:t>（三）</w:t>
      </w:r>
      <w:r>
        <w:rPr>
          <w:rFonts w:ascii="华文中宋" w:hAnsi="华文中宋" w:eastAsia="华文中宋"/>
          <w:sz w:val="24"/>
          <w:szCs w:val="24"/>
        </w:rPr>
        <w:t>运行方法：打开IE8.0</w:t>
      </w:r>
      <w:r>
        <w:rPr>
          <w:rFonts w:hint="eastAsia" w:ascii="华文中宋" w:hAnsi="华文中宋" w:eastAsia="华文中宋"/>
          <w:sz w:val="24"/>
          <w:szCs w:val="24"/>
        </w:rPr>
        <w:t>或更高版本登录。</w:t>
      </w: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sz w:val="24"/>
          <w:szCs w:val="24"/>
        </w:rPr>
      </w:pPr>
    </w:p>
    <w:p>
      <w:pPr>
        <w:spacing w:line="400" w:lineRule="exact"/>
        <w:ind w:firstLine="480"/>
        <w:jc w:val="left"/>
        <w:rPr>
          <w:rFonts w:hint="eastAsia" w:ascii="华文中宋" w:hAnsi="华文中宋" w:eastAsia="华文中宋"/>
          <w:b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24"/>
          <w:szCs w:val="24"/>
          <w:lang w:val="en-US" w:eastAsia="zh-CN"/>
        </w:rPr>
        <w:t>软件功能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用户界面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55245</wp:posOffset>
            </wp:positionV>
            <wp:extent cx="5273675" cy="2548255"/>
            <wp:effectExtent l="0" t="0" r="14605" b="12065"/>
            <wp:wrapSquare wrapText="bothSides"/>
            <wp:docPr id="5" name="图片 5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标题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展示拍卖会主办者名称，Logo与字体大小、颜色可调节。</w:t>
      </w: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展示拍卖品Lot序号、名称、作者、材质、尺寸。</w:t>
      </w: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以静态或动态图片展示拍卖品的样貌，增强用户体验。</w:t>
      </w:r>
    </w:p>
    <w:p>
      <w:pPr>
        <w:widowControl w:val="0"/>
        <w:numPr>
          <w:ilvl w:val="0"/>
          <w:numId w:val="3"/>
        </w:numPr>
        <w:spacing w:line="400" w:lineRule="exact"/>
        <w:ind w:firstLine="42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2336800</wp:posOffset>
            </wp:positionV>
            <wp:extent cx="5263515" cy="2430145"/>
            <wp:effectExtent l="0" t="0" r="9525" b="825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展示当前拍卖价格，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多种货币单位显示拍品价格变动，体现数据实时性。</w:t>
      </w: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根据不同拍卖需求，通过下拉菜单选择“258”、“250”或自定义竞价阶梯。</w:t>
      </w: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日期与时间根据系统时间实时变动，供竞买人制定参拍计划。</w:t>
      </w:r>
    </w:p>
    <w:p>
      <w:pPr>
        <w:widowControl w:val="0"/>
        <w:numPr>
          <w:ilvl w:val="0"/>
          <w:numId w:val="3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基于不同拍品设计专场名称，为竞买人提供明确引导。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（二）操作方法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1.查看拍卖品：使用←或→方向键切换拍卖品，了解每件拍品的详细信息，并进行竞价。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调整竞拍价格：通过↑按键增加竞拍价格，用户可以通过点击调价按键，按照所选竞价阶梯快速增加出价。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174625</wp:posOffset>
            </wp:positionV>
            <wp:extent cx="5273675" cy="2486025"/>
            <wp:effectExtent l="0" t="0" r="14605" b="133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3.实时输入价格：当竞买人出价低于或高于竞价阶梯时，用户可以使用鼠标点击输入实时竞价，进行更精确的竞价。</w:t>
      </w:r>
    </w:p>
    <w:p>
      <w:pPr>
        <w:widowControl w:val="0"/>
        <w:numPr>
          <w:ilvl w:val="0"/>
          <w:numId w:val="0"/>
        </w:numPr>
        <w:spacing w:line="400" w:lineRule="exact"/>
        <w:ind w:firstLine="42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191770</wp:posOffset>
            </wp:positionV>
            <wp:extent cx="5270500" cy="2562225"/>
            <wp:effectExtent l="0" t="0" r="2540" b="133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4. 显示拍卖成交结果：整场拍卖结束后，按end键显示每件拍品的序号、名称和成交价格等数据。</w:t>
      </w:r>
    </w:p>
    <w:p>
      <w:pPr>
        <w:widowControl w:val="0"/>
        <w:numPr>
          <w:ilvl w:val="0"/>
          <w:numId w:val="0"/>
        </w:numPr>
        <w:spacing w:line="400" w:lineRule="exact"/>
        <w:ind w:firstLine="42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129540</wp:posOffset>
            </wp:positionV>
            <wp:extent cx="5265420" cy="2533650"/>
            <wp:effectExtent l="0" t="0" r="7620" b="11430"/>
            <wp:wrapSquare wrapText="bothSides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（三）数据更新方法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该系统可根据需要更改相应数据，具体操作如下：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1.拍卖主办者信息更新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2.拍卖专场信息更新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eastAsia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3.拍卖品数据更新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华文中宋" w:hAnsi="华文中宋" w:eastAsia="华文中宋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C47565"/>
    <w:multiLevelType w:val="singleLevel"/>
    <w:tmpl w:val="B2C4756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705D6C"/>
    <w:multiLevelType w:val="multilevel"/>
    <w:tmpl w:val="26705D6C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767D8CC"/>
    <w:multiLevelType w:val="singleLevel"/>
    <w:tmpl w:val="3767D8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4593380"/>
    <w:multiLevelType w:val="singleLevel"/>
    <w:tmpl w:val="44593380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TJkNTRkMDdkNWM2ODM1NDFhNTZjODA0ODUxZTYifQ=="/>
  </w:docVars>
  <w:rsids>
    <w:rsidRoot w:val="1D9F0517"/>
    <w:rsid w:val="04E452F2"/>
    <w:rsid w:val="079B06E5"/>
    <w:rsid w:val="086A1FB2"/>
    <w:rsid w:val="0A8530D4"/>
    <w:rsid w:val="0FF0767F"/>
    <w:rsid w:val="132B3D68"/>
    <w:rsid w:val="1B440441"/>
    <w:rsid w:val="1D9F0517"/>
    <w:rsid w:val="23420591"/>
    <w:rsid w:val="282B2989"/>
    <w:rsid w:val="28A159B5"/>
    <w:rsid w:val="2EA36B31"/>
    <w:rsid w:val="355A6D87"/>
    <w:rsid w:val="35A26311"/>
    <w:rsid w:val="38402264"/>
    <w:rsid w:val="3D2F5E2B"/>
    <w:rsid w:val="42C11558"/>
    <w:rsid w:val="433205FB"/>
    <w:rsid w:val="433C5D1E"/>
    <w:rsid w:val="436642C2"/>
    <w:rsid w:val="486C49B0"/>
    <w:rsid w:val="495025EB"/>
    <w:rsid w:val="4A3C63C5"/>
    <w:rsid w:val="4B271062"/>
    <w:rsid w:val="4BFE6267"/>
    <w:rsid w:val="4DF80A94"/>
    <w:rsid w:val="54F46459"/>
    <w:rsid w:val="5D186A15"/>
    <w:rsid w:val="60F03F78"/>
    <w:rsid w:val="65B23EF2"/>
    <w:rsid w:val="692C3DD4"/>
    <w:rsid w:val="6E8746B6"/>
    <w:rsid w:val="739A613B"/>
    <w:rsid w:val="73F94DAE"/>
    <w:rsid w:val="747672ED"/>
    <w:rsid w:val="7561323F"/>
    <w:rsid w:val="773B5514"/>
    <w:rsid w:val="7934423B"/>
    <w:rsid w:val="7998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ind w:firstLine="723"/>
      <w:jc w:val="center"/>
      <w:outlineLvl w:val="0"/>
    </w:pPr>
    <w:rPr>
      <w:b/>
      <w:bCs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kern w:val="0"/>
      <w:sz w:val="32"/>
      <w:szCs w:val="20"/>
      <w:lang w:val="zh-CN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autoRedefine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933</Words>
  <Characters>1073</Characters>
  <Lines>0</Lines>
  <Paragraphs>0</Paragraphs>
  <TotalTime>1996</TotalTime>
  <ScaleCrop>false</ScaleCrop>
  <LinksUpToDate>false</LinksUpToDate>
  <CharactersWithSpaces>1083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2024-05-08T13:53:00Z</dcterms:created>
  <dc:creator>W佳</dc:creator>
  <cp:lastModifiedBy>W佳</cp:lastModifiedBy>
  <dcterms:modified xsi:type="dcterms:W3CDTF">2024-05-19T12:38:33Z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BD010BA3D415437AB7B7EF910F03AA28_11</vt:lpwstr>
  </property>
</Properties>
</file>