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ageBreakBefore w:val="0"/>
        <w:jc w:val="left"/>
        <w:rPr/>
      </w:pPr>
      <w:bookmarkStart w:colFirst="0" w:colLast="0" w:name="_t3rad7tx6m5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auto" w:space="6" w:sz="0" w:val="none"/>
        </w:pBdr>
        <w:spacing w:before="480" w:line="288" w:lineRule="auto"/>
        <w:jc w:val="center"/>
        <w:rPr>
          <w:b w:val="0"/>
          <w:bCs w:val="0"/>
          <w:i w:val="1"/>
          <w:iCs w:val="1"/>
          <w:sz w:val="46"/>
          <w:szCs w:val="46"/>
        </w:rPr>
      </w:pPr>
      <w:bookmarkStart w:colFirst="0" w:colLast="0" w:name="_bpp8ino6xnq5" w:id="1"/>
      <w:bookmarkEnd w:id="1"/>
      <w:r w:rsidDel="00000000" w:rsidR="00000000" w:rsidRPr="00000000">
        <w:rPr>
          <w:b w:val="0"/>
          <w:bCs w:val="0"/>
          <w:i w:val="1"/>
          <w:iCs w:val="1"/>
          <w:sz w:val="46"/>
          <w:szCs w:val="46"/>
          <w:rtl w:val="0"/>
        </w:rPr>
        <w:t xml:space="preserve">MANUAL DE USUARIO TÉCNICO v1.0</w:t>
      </w:r>
    </w:p>
    <w:p w:rsidR="00000000" w:rsidDel="00000000" w:rsidP="00000000" w:rsidRDefault="00000000" w:rsidRPr="00000000" w14:paraId="0000000F">
      <w:pPr>
        <w:pStyle w:val="Title"/>
        <w:jc w:val="center"/>
        <w:rPr>
          <w:i w:val="1"/>
          <w:iCs w:val="1"/>
        </w:rPr>
      </w:pPr>
      <w:bookmarkStart w:colFirst="0" w:colLast="0" w:name="_eqwb48qmu85a" w:id="2"/>
      <w:bookmarkEnd w:id="2"/>
      <w:r w:rsidDel="00000000" w:rsidR="00000000" w:rsidRPr="00000000">
        <w:rPr>
          <w:i w:val="1"/>
          <w:iCs w:val="1"/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3">
      <w:pPr>
        <w:spacing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rPr>
          <w:b w:val="1"/>
          <w:bCs w:val="1"/>
          <w:sz w:val="28"/>
          <w:szCs w:val="28"/>
        </w:rPr>
      </w:pPr>
      <w:bookmarkStart w:colFirst="0" w:colLast="0" w:name="_vq14qpc8k3k0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7043300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pp8ino6xnq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 TÉCNICO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14qpc8k3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rlxem53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Visión general de la solución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yvpatm4d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Componentes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4xms4h1x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funcional y entidades clave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dz4xbtqa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Tenants, usuarios y membresías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4pdp8azgu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Roles típicos (vista funcional)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ngajllh4j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Entidad Recibo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7u54cvjq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Reportes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kzbsdsei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Flujos funcionales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w10gxg2z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Autenticación y acceso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mr4cjdbw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Gestión de invitaciones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r2u9k9ck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Cambio de tenant / empresa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kttdr7uh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Captura y envío de recibos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d0z7ned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Reportes y análisis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7loqvb2y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Perfil, preferencias y sesión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tl5wc5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Navegación y componentes clave en la app móvil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u5minums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Layout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x4u6vuw1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Configuración de entorno móvil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wf833k3d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Perspectiva de integración API (nivel usuario técnico)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zmmxrsl9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Autenticación y 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qbka79zm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Recursos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7hoaicmn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Consideraciones de multitenancy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do6aw1fg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Seguridad, auditoría y observabilidad (nivel usuario técnico)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wytyyjv9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Seguridad y protección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bzy46k1f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Auditoría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gvp0mxll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Observabilidad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l5glbw8j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Escenarios de uso avanzados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fj0bffwc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Uso en múltiples entornos (staging / producción)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gx0nc4bhv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Validación de nuevas categorías o políticas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rjj3vk47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Integración con sistemas externos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h6e4dbxm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Troubleshooting funcional (usuario técnico)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0zmg28ou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Usuario no ve un tenant que debería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ljxwtl1m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Recibos no aparecen en reportes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4f3ftgf8t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Fallos intermitentes al subir recibos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sgapl2ij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Inconsistencias entre datos de UI y API/reportes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qm7jg1y6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Buenas prácticas operativas para usuarios técnicos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r00u413y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Anexos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mlcp97bw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Ubicación de elementos clave (referencia rápida)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jcmnf3ba27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ljbiroom29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q284li0m4v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rir5s6prje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ee8l6pck5u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27quacml3n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pczjct3thf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u6tthyhpq3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tql13hvawj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iy3cm9j56v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vimvkog05z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ke9bvf6jfy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nnigjoyfzn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pn6i0rpvau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documento describe el uso funcional de Rendiflow desde la perspectiva de 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usuario técnico</w:t>
      </w:r>
      <w:r w:rsidDel="00000000" w:rsidR="00000000" w:rsidRPr="00000000">
        <w:rPr>
          <w:sz w:val="21"/>
          <w:szCs w:val="21"/>
          <w:rtl w:val="0"/>
        </w:rPr>
        <w:t xml:space="preserve"> (analistas, administradores de negocio, power users) que necesita comprender no sólo los flujos de la aplicación móvil/web sino también conceptos de entidades, roles, tenants, integración con API y consideraciones operativas.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orlxem535u" w:id="18"/>
      <w:bookmarkEnd w:id="18"/>
      <w:r w:rsidDel="00000000" w:rsidR="00000000" w:rsidRPr="00000000">
        <w:rPr>
          <w:sz w:val="34"/>
          <w:szCs w:val="34"/>
          <w:rtl w:val="0"/>
        </w:rPr>
        <w:t xml:space="preserve">1. Visión general de la solución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qyvpatm4dfe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1.1. Componentes principales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API (Go)</w:t>
      </w:r>
    </w:p>
    <w:p w:rsidR="00000000" w:rsidDel="00000000" w:rsidP="00000000" w:rsidRDefault="00000000" w:rsidRPr="00000000" w14:paraId="0000006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Ubicación: carpeta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</w:t>
      </w:r>
      <w:r w:rsidDel="00000000" w:rsidR="00000000" w:rsidRPr="00000000">
        <w:rPr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Expone endpoints para:</w:t>
      </w:r>
    </w:p>
    <w:p w:rsidR="00000000" w:rsidDel="00000000" w:rsidP="00000000" w:rsidRDefault="00000000" w:rsidRPr="00000000" w14:paraId="00000066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Autenticación y sesiones de usuario.</w:t>
      </w:r>
    </w:p>
    <w:p w:rsidR="00000000" w:rsidDel="00000000" w:rsidP="00000000" w:rsidRDefault="00000000" w:rsidRPr="00000000" w14:paraId="00000067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tenants (empresas), membresías y roles.</w:t>
      </w:r>
    </w:p>
    <w:p w:rsidR="00000000" w:rsidDel="00000000" w:rsidP="00000000" w:rsidRDefault="00000000" w:rsidRPr="00000000" w14:paraId="00000068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usuarios e invitaciones.</w:t>
      </w:r>
    </w:p>
    <w:p w:rsidR="00000000" w:rsidDel="00000000" w:rsidP="00000000" w:rsidRDefault="00000000" w:rsidRPr="00000000" w14:paraId="00000069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recibos y envío de rendiciones.</w:t>
      </w:r>
    </w:p>
    <w:p w:rsidR="00000000" w:rsidDel="00000000" w:rsidP="00000000" w:rsidRDefault="00000000" w:rsidRPr="00000000" w14:paraId="0000006A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Generación/consulta de reportes.</w:t>
      </w:r>
    </w:p>
    <w:p w:rsidR="00000000" w:rsidDel="00000000" w:rsidP="00000000" w:rsidRDefault="00000000" w:rsidRPr="00000000" w14:paraId="0000006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Persistencia de datos: PostgreSQL (definida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internal/database/postgres.go</w:t>
      </w:r>
      <w:r w:rsidDel="00000000" w:rsidR="00000000" w:rsidRPr="00000000">
        <w:rPr>
          <w:sz w:val="21"/>
          <w:szCs w:val="21"/>
          <w:rtl w:val="0"/>
        </w:rPr>
        <w:t xml:space="preserve"> y migraciones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internal/database/migrations.go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api/bun/migrations/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Aplicación móvil (Expo / React Native)</w:t>
      </w:r>
    </w:p>
    <w:p w:rsidR="00000000" w:rsidDel="00000000" w:rsidP="00000000" w:rsidRDefault="00000000" w:rsidRPr="00000000" w14:paraId="0000006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Ubicación: carpeta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Secciones principales:</w:t>
      </w:r>
    </w:p>
    <w:p w:rsidR="00000000" w:rsidDel="00000000" w:rsidP="00000000" w:rsidRDefault="00000000" w:rsidRPr="00000000" w14:paraId="0000006F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Autenticación: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app/(auth)/</w:t>
      </w:r>
      <w:r w:rsidDel="00000000" w:rsidR="00000000" w:rsidRPr="00000000">
        <w:rPr>
          <w:sz w:val="21"/>
          <w:szCs w:val="21"/>
          <w:rtl w:val="0"/>
        </w:rPr>
        <w:t xml:space="preserve"> (login, reset-password).</w:t>
      </w:r>
    </w:p>
    <w:p w:rsidR="00000000" w:rsidDel="00000000" w:rsidP="00000000" w:rsidRDefault="00000000" w:rsidRPr="00000000" w14:paraId="00000070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Navegación por pestañas: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app/(tabs)/</w:t>
      </w:r>
      <w:r w:rsidDel="00000000" w:rsidR="00000000" w:rsidRPr="00000000">
        <w:rPr>
          <w:sz w:val="21"/>
          <w:szCs w:val="21"/>
          <w:rtl w:val="0"/>
        </w:rPr>
        <w:t xml:space="preserve"> (home, profile, support, upload, etc.).</w:t>
      </w:r>
    </w:p>
    <w:p w:rsidR="00000000" w:rsidDel="00000000" w:rsidP="00000000" w:rsidRDefault="00000000" w:rsidRPr="00000000" w14:paraId="00000071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Flujos de recibos: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app/receipt/</w:t>
      </w:r>
      <w:r w:rsidDel="00000000" w:rsidR="00000000" w:rsidRPr="00000000">
        <w:rPr>
          <w:sz w:val="21"/>
          <w:szCs w:val="21"/>
          <w:rtl w:val="0"/>
        </w:rPr>
        <w:t xml:space="preserve"> (scan, validate),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app/history/</w:t>
      </w:r>
      <w:r w:rsidDel="00000000" w:rsidR="00000000" w:rsidRPr="00000000">
        <w:rPr>
          <w:sz w:val="21"/>
          <w:szCs w:val="21"/>
          <w:rtl w:val="0"/>
        </w:rPr>
        <w:t xml:space="preserve"> (historial),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app/reports/</w:t>
      </w:r>
      <w:r w:rsidDel="00000000" w:rsidR="00000000" w:rsidRPr="00000000">
        <w:rPr>
          <w:sz w:val="21"/>
          <w:szCs w:val="21"/>
          <w:rtl w:val="0"/>
        </w:rPr>
        <w:t xml:space="preserve"> (reportes).</w:t>
      </w:r>
    </w:p>
    <w:p w:rsidR="00000000" w:rsidDel="00000000" w:rsidP="00000000" w:rsidRDefault="00000000" w:rsidRPr="00000000" w14:paraId="0000007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Lógica de consumo de API: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</w:t>
      </w:r>
      <w:r w:rsidDel="00000000" w:rsidR="00000000" w:rsidRPr="00000000">
        <w:rPr>
          <w:sz w:val="21"/>
          <w:szCs w:val="21"/>
          <w:rtl w:val="0"/>
        </w:rPr>
        <w:t xml:space="preserve"> (por ejemplo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receipts.ts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tenants.ts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Infraestructura</w:t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Ubicación: carpeta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31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Define manifests para despliegue en Kubernetes (API, web, certificados, ingress, etc.).</w:t>
      </w:r>
    </w:p>
    <w:p w:rsidR="00000000" w:rsidDel="00000000" w:rsidP="00000000" w:rsidRDefault="00000000" w:rsidRPr="00000000" w14:paraId="0000007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manual se centra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usar la solución</w:t>
      </w:r>
      <w:r w:rsidDel="00000000" w:rsidR="00000000" w:rsidRPr="00000000">
        <w:rPr>
          <w:sz w:val="21"/>
          <w:szCs w:val="21"/>
          <w:rtl w:val="0"/>
        </w:rPr>
        <w:t xml:space="preserve"> desde la perspectiva de un usuario técnico, con referencias a entidades y endpoints cuando agregan claridad funcional (no es un manual de desarrollo).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q4xms4h1xar" w:id="20"/>
      <w:bookmarkEnd w:id="20"/>
      <w:r w:rsidDel="00000000" w:rsidR="00000000" w:rsidRPr="00000000">
        <w:rPr>
          <w:sz w:val="34"/>
          <w:szCs w:val="34"/>
          <w:rtl w:val="0"/>
        </w:rPr>
        <w:t xml:space="preserve">2. Modelo funcional y entidades clave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idz4xbtqa11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2.1. Tenants, usuarios y membresías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Tenant</w:t>
      </w:r>
    </w:p>
    <w:p w:rsidR="00000000" w:rsidDel="00000000" w:rsidP="00000000" w:rsidRDefault="00000000" w:rsidRPr="00000000" w14:paraId="0000007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Representa una empresa u organización dentro de Rendiflow.</w:t>
      </w:r>
    </w:p>
    <w:p w:rsidR="00000000" w:rsidDel="00000000" w:rsidP="00000000" w:rsidRDefault="00000000" w:rsidRPr="00000000" w14:paraId="0000007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 gestiona principalmente en backend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internal/entity/tenant/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api/handler/tenant.go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Cada tenant tiene su propia configuración de negocio (ej. categorías, políticas).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7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Entidad básica de identidad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internal/entity/user/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api/handler/user.go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Atributos habituales: ID, nombre, correo, estado (activo/inactivo), etc.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Membresía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membership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Relación entre un usuario y un tenant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internal/entity/membership/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api/handler/membership.go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1"/>
          <w:numId w:val="47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Contiene, según configuración, 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</w:t>
      </w:r>
      <w:r w:rsidDel="00000000" w:rsidR="00000000" w:rsidRPr="00000000">
        <w:rPr>
          <w:sz w:val="21"/>
          <w:szCs w:val="21"/>
          <w:rtl w:val="0"/>
        </w:rPr>
        <w:t xml:space="preserve"> del usuario dentro de ese tenant.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g4pdp8azguw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2.2. Roles típicos (vista funcional)</w:t>
      </w:r>
    </w:p>
    <w:p w:rsidR="00000000" w:rsidDel="00000000" w:rsidP="00000000" w:rsidRDefault="00000000" w:rsidRPr="00000000" w14:paraId="00000085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nombres reales de roles pueden estar definidos en la BD/configuración; aquí se describe el comportamiento típico.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Administrador de Tenant</w:t>
      </w:r>
    </w:p>
    <w:p w:rsidR="00000000" w:rsidDel="00000000" w:rsidP="00000000" w:rsidRDefault="00000000" w:rsidRPr="00000000" w14:paraId="0000008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Crear y gestionar usuarios para su tenant (invitaciones, altas/bajas).</w:t>
      </w:r>
    </w:p>
    <w:p w:rsidR="00000000" w:rsidDel="00000000" w:rsidP="00000000" w:rsidRDefault="00000000" w:rsidRPr="00000000" w14:paraId="0000008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Gestionar categorías de gasto y reglas funcionales.</w:t>
      </w:r>
    </w:p>
    <w:p w:rsidR="00000000" w:rsidDel="00000000" w:rsidP="00000000" w:rsidRDefault="00000000" w:rsidRPr="00000000" w14:paraId="0000008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Acceder a todos los reportes del tenant.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Aprobador / Supervisor / Contador</w:t>
      </w:r>
    </w:p>
    <w:p w:rsidR="00000000" w:rsidDel="00000000" w:rsidP="00000000" w:rsidRDefault="00000000" w:rsidRPr="00000000" w14:paraId="0000008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Revisar y aprobar/rechazar recibos de usuarios bajo su ámbito.</w:t>
      </w:r>
    </w:p>
    <w:p w:rsidR="00000000" w:rsidDel="00000000" w:rsidP="00000000" w:rsidRDefault="00000000" w:rsidRPr="00000000" w14:paraId="0000008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Consultar reportes de su equipo o área.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Usuario Estándar</w:t>
      </w:r>
    </w:p>
    <w:p w:rsidR="00000000" w:rsidDel="00000000" w:rsidP="00000000" w:rsidRDefault="00000000" w:rsidRPr="00000000" w14:paraId="0000008E">
      <w:pPr>
        <w:numPr>
          <w:ilvl w:val="1"/>
          <w:numId w:val="26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Subir recibos, consultar su propio historial y reportes personales.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cngajllh4jq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2.3. Entidad Recibo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Ubicación lógica en backend: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internal/entity/receipt/</w:t>
      </w:r>
      <w:r w:rsidDel="00000000" w:rsidR="00000000" w:rsidRPr="00000000">
        <w:rPr>
          <w:sz w:val="21"/>
          <w:szCs w:val="21"/>
          <w:rtl w:val="0"/>
        </w:rPr>
        <w:t xml:space="preserve"> y handlers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api/handler/receipts.go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receipt_submissions.go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recibo</w:t>
      </w:r>
      <w:r w:rsidDel="00000000" w:rsidR="00000000" w:rsidRPr="00000000">
        <w:rPr>
          <w:sz w:val="21"/>
          <w:szCs w:val="21"/>
          <w:rtl w:val="0"/>
        </w:rPr>
        <w:t xml:space="preserve"> representa un gasto individual, asociado a:</w:t>
      </w:r>
    </w:p>
    <w:p w:rsidR="00000000" w:rsidDel="00000000" w:rsidP="00000000" w:rsidRDefault="00000000" w:rsidRPr="00000000" w14:paraId="0000009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Un usuario.</w:t>
      </w:r>
    </w:p>
    <w:p w:rsidR="00000000" w:rsidDel="00000000" w:rsidP="00000000" w:rsidRDefault="00000000" w:rsidRPr="00000000" w14:paraId="0000009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Un tenant.</w:t>
      </w:r>
    </w:p>
    <w:p w:rsidR="00000000" w:rsidDel="00000000" w:rsidP="00000000" w:rsidRDefault="00000000" w:rsidRPr="00000000" w14:paraId="0000009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Datos claves: fecha del gasto, importe, moneda, categoría, proveedor, notas.</w:t>
      </w:r>
    </w:p>
    <w:p w:rsidR="00000000" w:rsidDel="00000000" w:rsidP="00000000" w:rsidRDefault="00000000" w:rsidRPr="00000000" w14:paraId="00000095">
      <w:pPr>
        <w:numPr>
          <w:ilvl w:val="1"/>
          <w:numId w:val="39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Metadatos: estado (borrador, enviado, en revisión, aprobado, rechazado), timestamps, referencias de auditoría.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t7u54cvjqty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2.4. Reportes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Agrupan datos de recibos para análisis.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Pueden basarse en períodos, categorías, usuarios, equipos, etc.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Ubicación conceptual: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internal/entity/report/</w:t>
      </w:r>
      <w:r w:rsidDel="00000000" w:rsidR="00000000" w:rsidRPr="00000000">
        <w:rPr>
          <w:sz w:val="21"/>
          <w:szCs w:val="21"/>
          <w:rtl w:val="0"/>
        </w:rPr>
        <w:t xml:space="preserve"> (y handlers de reporte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</w:t>
      </w:r>
      <w:r w:rsidDel="00000000" w:rsidR="00000000" w:rsidRPr="00000000">
        <w:rPr>
          <w:sz w:val="21"/>
          <w:szCs w:val="21"/>
          <w:rtl w:val="0"/>
        </w:rPr>
        <w:t xml:space="preserve"> según implementación real).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6kzbsdseik7" w:id="25"/>
      <w:bookmarkEnd w:id="25"/>
      <w:r w:rsidDel="00000000" w:rsidR="00000000" w:rsidRPr="00000000">
        <w:rPr>
          <w:sz w:val="34"/>
          <w:szCs w:val="34"/>
          <w:rtl w:val="0"/>
        </w:rPr>
        <w:t xml:space="preserve">3. Flujos funcionales principales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9w10gxg2ztt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3.1. Autenticación y acceso</w:t>
      </w:r>
    </w:p>
    <w:p w:rsidR="00000000" w:rsidDel="00000000" w:rsidP="00000000" w:rsidRDefault="00000000" w:rsidRPr="00000000" w14:paraId="0000009D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Front-end móvil: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Rutas: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app/(auth)/login.tsx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app/(auth)/reset-password.tsx</w:t>
      </w:r>
    </w:p>
    <w:p w:rsidR="00000000" w:rsidDel="00000000" w:rsidP="00000000" w:rsidRDefault="00000000" w:rsidRPr="00000000" w14:paraId="000000A1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 de login (usuario técnico):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Abrir la app Rendiflow en el dispositivo móvil.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Ingresar el correo corporativo y contraseña.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Presionar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Iniciar sesión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app obtiene un token de la API (gestionado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mobile/lib/auth/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mobile/providers/AuthProvider.tsx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Tras un login exitoso se redirige al layout tabulado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app/(tabs)/_layout.tsx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 de restablecimiento de contraseña: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Desde login, seleccionar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Restablecer contraseña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Ingresar el correo electrónico.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API envía un correo con instrucciones (manejadas por el servicio de mail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internal/lib/mail/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Crear una nueva contraseña siguiendo el enlace.</w:t>
      </w:r>
    </w:p>
    <w:p w:rsidR="00000000" w:rsidDel="00000000" w:rsidP="00000000" w:rsidRDefault="00000000" w:rsidRPr="00000000" w14:paraId="000000AC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técnico, es útil comprender que las sesiones se basan en tokens que se adjuntan en cada petición desde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mobile/lib/api.ts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bmr4cjdbw0d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3.2. Gestión de invitaciones</w:t>
      </w:r>
    </w:p>
    <w:p w:rsidR="00000000" w:rsidDel="00000000" w:rsidP="00000000" w:rsidRDefault="00000000" w:rsidRPr="00000000" w14:paraId="000000A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api/handler/invitation.go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api/handler/auth.go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 funcional: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Los administradores envían invitaciones a nuevos usuarios desde una interfaz (web u otra herramienta interna) que habla con estos handlers.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usuario recibe un correo, completa el proceso de alta y queda vinculado al tenant mediante una membresía.</w:t>
      </w:r>
    </w:p>
    <w:p w:rsidR="00000000" w:rsidDel="00000000" w:rsidP="00000000" w:rsidRDefault="00000000" w:rsidRPr="00000000" w14:paraId="000000B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 que administra usuarios, debe:</w:t>
      </w:r>
    </w:p>
    <w:p w:rsidR="00000000" w:rsidDel="00000000" w:rsidP="00000000" w:rsidRDefault="00000000" w:rsidRPr="00000000" w14:paraId="000000B3">
      <w:pPr>
        <w:numPr>
          <w:ilvl w:val="0"/>
          <w:numId w:val="4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que la invitación haya sido emitida correctamente.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Confirmar que el usuario aparece en los listados de usuarios del tenant una vez aceptada la invitación.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jr2u9k9ckvz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3.3. Cambio de tenant / empresa</w:t>
      </w:r>
    </w:p>
    <w:p w:rsidR="00000000" w:rsidDel="00000000" w:rsidP="00000000" w:rsidRDefault="00000000" w:rsidRPr="00000000" w14:paraId="000000B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front-end (usualmente desde perfil o menú superior):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Abrir el área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Perfil</w:t>
      </w:r>
      <w:r w:rsidDel="00000000" w:rsidR="00000000" w:rsidRPr="00000000">
        <w:rPr>
          <w:sz w:val="21"/>
          <w:szCs w:val="21"/>
          <w:rtl w:val="0"/>
        </w:rPr>
        <w:t xml:space="preserve"> o selector de empresa.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Elegir el tenant deseado.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app actualiza el contexto (hook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useAuth</w:t>
      </w:r>
      <w:r w:rsidDel="00000000" w:rsidR="00000000" w:rsidRPr="00000000">
        <w:rPr>
          <w:sz w:val="21"/>
          <w:szCs w:val="21"/>
          <w:rtl w:val="0"/>
        </w:rPr>
        <w:t xml:space="preserve"> y/o estado de tenant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mobile/lib/tenants.ts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Desde ese momento, todas las operaciones (recibos, reportes) se realizan contra ese tenant.</w:t>
      </w:r>
    </w:p>
    <w:p w:rsidR="00000000" w:rsidDel="00000000" w:rsidP="00000000" w:rsidRDefault="00000000" w:rsidRPr="00000000" w14:paraId="000000B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técnico, esto permite: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Operar en múltiples empresas sin tener cuentas separadas.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datos y reportes por organización.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akttdr7uhcl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3.4. Captura y envío de recibos</w:t>
      </w:r>
    </w:p>
    <w:p w:rsidR="00000000" w:rsidDel="00000000" w:rsidP="00000000" w:rsidRDefault="00000000" w:rsidRPr="00000000" w14:paraId="000000BF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Front-end: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Escaneo: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app/receipt/scan.tsx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Validación: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app/receipt/validate.tsx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Upload: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app/(tabs)/upload/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Historial: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app/history/index.tsx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app/history/[id].tsx</w:t>
      </w:r>
    </w:p>
    <w:p w:rsidR="00000000" w:rsidDel="00000000" w:rsidP="00000000" w:rsidRDefault="00000000" w:rsidRPr="00000000" w14:paraId="000000C4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Backend: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Handlers: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api/handler/receipts.go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receipt_submissions.go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Lógica de negocio: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internal/entity/receipt/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internal/service/...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Flujos clave: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Captura inicial (Scan)</w:t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usuario abre la pantalla de escaneo.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app solicita permisos de cámara (gestión propia de Expo).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usuario toma la fotografía del recibo.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archivo se envía a la API usando las funciones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mobile/lib/receipts.ts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Procesamiento OCR (si está habilitado)</w:t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API puede utilizar servicios internos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internal/groq/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mobile/lib/ocr.ts</w:t>
      </w:r>
      <w:r w:rsidDel="00000000" w:rsidR="00000000" w:rsidRPr="00000000">
        <w:rPr>
          <w:sz w:val="21"/>
          <w:szCs w:val="21"/>
          <w:rtl w:val="0"/>
        </w:rPr>
        <w:t xml:space="preserve">) para extraer texto del recibo.</w:t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Datos detectados: importe, fecha, proveedor, etc.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Validación y edición (Validate)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pantalla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validate.tsx</w:t>
      </w:r>
      <w:r w:rsidDel="00000000" w:rsidR="00000000" w:rsidRPr="00000000">
        <w:rPr>
          <w:sz w:val="21"/>
          <w:szCs w:val="21"/>
          <w:rtl w:val="0"/>
        </w:rPr>
        <w:t xml:space="preserve"> muestra los datos detectados.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usuario corrige campos erróneos o vacíos.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Al confirmar, se envía una estructura coherente a la API (importe, fecha, categoría…).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 del recibo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Después del envío, el recibo queda en estado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pendiente</w:t>
      </w:r>
      <w:r w:rsidDel="00000000" w:rsidR="00000000" w:rsidRPr="00000000">
        <w:rPr>
          <w:sz w:val="21"/>
          <w:szCs w:val="21"/>
          <w:rtl w:val="0"/>
        </w:rPr>
        <w:t xml:space="preserve"> o equivalente.</w:t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Puede pasar a estados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aprobado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rechazado</w:t>
      </w:r>
      <w:r w:rsidDel="00000000" w:rsidR="00000000" w:rsidRPr="00000000">
        <w:rPr>
          <w:sz w:val="21"/>
          <w:szCs w:val="21"/>
          <w:rtl w:val="0"/>
        </w:rPr>
        <w:t xml:space="preserve"> mediante la intervención de un aprobador o procesos automáticos.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Historial</w:t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history/index.tsx</w:t>
      </w:r>
      <w:r w:rsidDel="00000000" w:rsidR="00000000" w:rsidRPr="00000000">
        <w:rPr>
          <w:sz w:val="21"/>
          <w:szCs w:val="21"/>
          <w:rtl w:val="0"/>
        </w:rPr>
        <w:t xml:space="preserve"> lista los recibos del usuario (y según permisos, de su equipo).</w:t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history/[id].tsx</w:t>
      </w:r>
      <w:r w:rsidDel="00000000" w:rsidR="00000000" w:rsidRPr="00000000">
        <w:rPr>
          <w:sz w:val="21"/>
          <w:szCs w:val="21"/>
          <w:rtl w:val="0"/>
        </w:rPr>
        <w:t xml:space="preserve"> muestra detalles de un recibo concreto.</w:t>
      </w:r>
    </w:p>
    <w:p w:rsidR="00000000" w:rsidDel="00000000" w:rsidP="00000000" w:rsidRDefault="00000000" w:rsidRPr="00000000" w14:paraId="000000D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técnico, puede: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cómo se comporta el flujo según los estados de aprobación.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Evaluar calidad de OCR y ajustar políticas (por ejemplo, si ciertos campos deben ser siempre revisados manualmente).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ed0z7nedm6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3.5. Reportes y análisis</w:t>
      </w:r>
    </w:p>
    <w:p w:rsidR="00000000" w:rsidDel="00000000" w:rsidP="00000000" w:rsidRDefault="00000000" w:rsidRPr="00000000" w14:paraId="000000DE">
      <w:pPr>
        <w:spacing w:after="220" w:before="2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Front-end: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app/reports/index.tsx</w:t>
      </w:r>
    </w:p>
    <w:p w:rsidR="00000000" w:rsidDel="00000000" w:rsidP="00000000" w:rsidRDefault="00000000" w:rsidRPr="00000000" w14:paraId="000000DF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 funcional típico: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Acceder a la sección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Elegir el tipo de reporte (por rango de fechas, por usuario, por categoría, etc.).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Configurar filtros:</w:t>
      </w:r>
    </w:p>
    <w:p w:rsidR="00000000" w:rsidDel="00000000" w:rsidP="00000000" w:rsidRDefault="00000000" w:rsidRPr="00000000" w14:paraId="000000E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Tenant (si hay múltiples).</w:t>
      </w:r>
    </w:p>
    <w:p w:rsidR="00000000" w:rsidDel="00000000" w:rsidP="00000000" w:rsidRDefault="00000000" w:rsidRPr="00000000" w14:paraId="000000E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Intervalo de fechas.</w:t>
      </w:r>
    </w:p>
    <w:p w:rsidR="00000000" w:rsidDel="00000000" w:rsidP="00000000" w:rsidRDefault="00000000" w:rsidRPr="00000000" w14:paraId="000000E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Estado de recibos.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Ejecutar la consulta.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Analizar la lista de resultados y los totales.</w:t>
      </w:r>
    </w:p>
    <w:p w:rsidR="00000000" w:rsidDel="00000000" w:rsidP="00000000" w:rsidRDefault="00000000" w:rsidRPr="00000000" w14:paraId="000000E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Dependiendo de la implementación:</w:t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Puede existir opción de exportar a CSV/Excel/PDF.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Determinados reportes pueden estar restringidos por rol.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t7loqvb2ydc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3.6. Perfil, preferencias y sesión</w:t>
      </w:r>
    </w:p>
    <w:p w:rsidR="00000000" w:rsidDel="00000000" w:rsidP="00000000" w:rsidRDefault="00000000" w:rsidRPr="00000000" w14:paraId="000000EC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Front-end: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Perfil: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app/(tabs)/profile/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Ajustes: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app/profile/settings/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Proveedor de sesión: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mobile/providers/AuthProvider.tsx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Hook: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mobile/hooks/useAuth.ts</w:t>
      </w:r>
    </w:p>
    <w:p w:rsidR="00000000" w:rsidDel="00000000" w:rsidP="00000000" w:rsidRDefault="00000000" w:rsidRPr="00000000" w14:paraId="000000F1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Uso funcional: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Actualizar nombre visible u otras preferencias disponibles.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Cambiar tenant actual (si el UI lo permite desde este lugar).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Cerrar sesión (limpia token y contexto de usuario).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ntl5wc50qw" w:id="32"/>
      <w:bookmarkEnd w:id="32"/>
      <w:r w:rsidDel="00000000" w:rsidR="00000000" w:rsidRPr="00000000">
        <w:rPr>
          <w:sz w:val="34"/>
          <w:szCs w:val="34"/>
          <w:rtl w:val="0"/>
        </w:rPr>
        <w:t xml:space="preserve">4. Navegación y componentes clave en la app móvil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cu5minums2b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4.1. Layout general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app/_layout.tsx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app/(tabs)/_layout.tsx</w:t>
      </w:r>
      <w:r w:rsidDel="00000000" w:rsidR="00000000" w:rsidRPr="00000000">
        <w:rPr>
          <w:sz w:val="21"/>
          <w:szCs w:val="21"/>
          <w:rtl w:val="0"/>
        </w:rPr>
        <w:t xml:space="preserve"> definen la estructura base: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Stack de navegación para auth.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Tabs para módulos: Home, Upload, History, Reports, Profile, Support.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Componentes reutilizables: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components/home/QuickAction.tsx</w:t>
      </w:r>
      <w:r w:rsidDel="00000000" w:rsidR="00000000" w:rsidRPr="00000000">
        <w:rPr>
          <w:sz w:val="21"/>
          <w:szCs w:val="21"/>
          <w:rtl w:val="0"/>
        </w:rPr>
        <w:t xml:space="preserve">: botones de acceso rápido.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components/home/StatCard.tsx</w:t>
      </w:r>
      <w:r w:rsidDel="00000000" w:rsidR="00000000" w:rsidRPr="00000000">
        <w:rPr>
          <w:sz w:val="21"/>
          <w:szCs w:val="21"/>
          <w:rtl w:val="0"/>
        </w:rPr>
        <w:t xml:space="preserve">: tarjetas con métricas.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components/home/RecentItem.tsx</w:t>
      </w:r>
      <w:r w:rsidDel="00000000" w:rsidR="00000000" w:rsidRPr="00000000">
        <w:rPr>
          <w:sz w:val="21"/>
          <w:szCs w:val="21"/>
          <w:rtl w:val="0"/>
        </w:rPr>
        <w:t xml:space="preserve">: listado de últimos recibos.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components/Themed.tsx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components/useColorScheme*</w:t>
      </w:r>
      <w:r w:rsidDel="00000000" w:rsidR="00000000" w:rsidRPr="00000000">
        <w:rPr>
          <w:sz w:val="21"/>
          <w:szCs w:val="21"/>
          <w:rtl w:val="0"/>
        </w:rPr>
        <w:t xml:space="preserve">: manejo de tema claro/oscuro.</w:t>
      </w:r>
    </w:p>
    <w:p w:rsidR="00000000" w:rsidDel="00000000" w:rsidP="00000000" w:rsidRDefault="00000000" w:rsidRPr="00000000" w14:paraId="0000010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técnico, entender estos componentes ayuda a: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Saber dónde buscar ciertas funciones.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Validar que los flujos esperados están disponibles en la navegación.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mx4u6vuw1k0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4.2. Configuración de entorno móvil</w:t>
      </w:r>
    </w:p>
    <w:p w:rsidR="00000000" w:rsidDel="00000000" w:rsidP="00000000" w:rsidRDefault="00000000" w:rsidRPr="00000000" w14:paraId="0000010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mobile/lib/env.ts</w:t>
      </w:r>
      <w:r w:rsidDel="00000000" w:rsidR="00000000" w:rsidRPr="00000000">
        <w:rPr>
          <w:sz w:val="21"/>
          <w:szCs w:val="21"/>
          <w:rtl w:val="0"/>
        </w:rPr>
        <w:t xml:space="preserve"> y archivos de configuración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app.json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tsconfig.json</w:t>
      </w:r>
      <w:r w:rsidDel="00000000" w:rsidR="00000000" w:rsidRPr="00000000">
        <w:rPr>
          <w:sz w:val="21"/>
          <w:szCs w:val="21"/>
          <w:rtl w:val="0"/>
        </w:rPr>
        <w:t xml:space="preserve">, etc.) se define: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URL base de la API.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Flags para entornos (staging, production).</w:t>
      </w:r>
    </w:p>
    <w:p w:rsidR="00000000" w:rsidDel="00000000" w:rsidP="00000000" w:rsidRDefault="00000000" w:rsidRPr="00000000" w14:paraId="0000010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 cambiar de entorno (por ejemplo, pruebas vs producción), asegúrese de: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Usar la versión de la app compilada para ese entorno.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que las URLs coinciden con las de los manifiestos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</w:t>
      </w:r>
      <w:r w:rsidDel="00000000" w:rsidR="00000000" w:rsidRPr="00000000">
        <w:rPr>
          <w:sz w:val="21"/>
          <w:szCs w:val="21"/>
          <w:rtl w:val="0"/>
        </w:rPr>
        <w:t xml:space="preserve"> (staging-api.yaml, api.yaml, etc.).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nwf833k3d4r" w:id="35"/>
      <w:bookmarkEnd w:id="35"/>
      <w:r w:rsidDel="00000000" w:rsidR="00000000" w:rsidRPr="00000000">
        <w:rPr>
          <w:sz w:val="34"/>
          <w:szCs w:val="34"/>
          <w:rtl w:val="0"/>
        </w:rPr>
        <w:t xml:space="preserve">5. Perspectiva de integración API (nivel usuario técnico)</w:t>
      </w:r>
    </w:p>
    <w:p w:rsidR="00000000" w:rsidDel="00000000" w:rsidP="00000000" w:rsidRDefault="00000000" w:rsidRPr="00000000" w14:paraId="0000010C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 sección no es una referencia exhaustiva de endpoints, pero orienta a usuarios técnicos que necesitan entender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qué existe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para qué sirve</w:t>
      </w:r>
      <w:r w:rsidDel="00000000" w:rsidR="00000000" w:rsidRPr="00000000">
        <w:rPr>
          <w:sz w:val="21"/>
          <w:szCs w:val="21"/>
          <w:rtl w:val="0"/>
        </w:rPr>
        <w:t xml:space="preserve">, por ejemplo para integraciones con otras herramientas corporativas.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rzmmxrsl9wh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5.1. Autenticación y seguridad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API se expone usualmente detrás de un ingress (Traefik u otro) configurado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infrastructure/traefik-ingress.yaml</w:t>
      </w:r>
      <w:r w:rsidDel="00000000" w:rsidR="00000000" w:rsidRPr="00000000">
        <w:rPr>
          <w:sz w:val="21"/>
          <w:szCs w:val="21"/>
          <w:rtl w:val="0"/>
        </w:rPr>
        <w:t xml:space="preserve"> y archivos asociados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api.yaml</w:t>
      </w:r>
      <w:r w:rsidDel="00000000" w:rsidR="00000000" w:rsidRPr="00000000">
        <w:rPr>
          <w:sz w:val="21"/>
          <w:szCs w:val="21"/>
          <w:rtl w:val="0"/>
        </w:rPr>
        <w:t xml:space="preserve">, certificados TLS, etc.).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Las peticiones requieren</w:t>
      </w:r>
    </w:p>
    <w:p w:rsidR="00000000" w:rsidDel="00000000" w:rsidP="00000000" w:rsidRDefault="00000000" w:rsidRPr="00000000" w14:paraId="0000011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Autenticación (tokens/sesiones).</w:t>
      </w:r>
    </w:p>
    <w:p w:rsidR="00000000" w:rsidDel="00000000" w:rsidP="00000000" w:rsidRDefault="00000000" w:rsidRPr="00000000" w14:paraId="00000111">
      <w:pPr>
        <w:numPr>
          <w:ilvl w:val="1"/>
          <w:numId w:val="29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Cabeceras adecuadas (Authorization, Content-Type, etc.).</w:t>
      </w:r>
    </w:p>
    <w:p w:rsidR="00000000" w:rsidDel="00000000" w:rsidP="00000000" w:rsidRDefault="00000000" w:rsidRPr="00000000" w14:paraId="0000011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 que colabora con el equipo de integración:</w:t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Debe confirmar la URL base expuesta (ej. 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https://api</w:t>
        </w:r>
      </w:hyperlink>
      <w:r w:rsidDel="00000000" w:rsidR="00000000" w:rsidRPr="00000000">
        <w:rPr>
          <w:sz w:val="21"/>
          <w:szCs w:val="21"/>
          <w:rtl w:val="0"/>
        </w:rPr>
        <w:t xml:space="preserve">. ).</w:t>
      </w:r>
    </w:p>
    <w:p w:rsidR="00000000" w:rsidDel="00000000" w:rsidP="00000000" w:rsidRDefault="00000000" w:rsidRPr="00000000" w14:paraId="00000114">
      <w:pPr>
        <w:numPr>
          <w:ilvl w:val="0"/>
          <w:numId w:val="41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Validar el flujo de obtención de tokens vía login.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uqbka79zm0y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5.2. Recursos principales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Usuarios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): creación, consulta, actualización de perfiles.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Tenants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tenant</w:t>
      </w:r>
      <w:r w:rsidDel="00000000" w:rsidR="00000000" w:rsidRPr="00000000">
        <w:rPr>
          <w:sz w:val="21"/>
          <w:szCs w:val="21"/>
          <w:rtl w:val="0"/>
        </w:rPr>
        <w:t xml:space="preserve">): creación y administración de organizaciones.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Memberships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membership</w:t>
      </w:r>
      <w:r w:rsidDel="00000000" w:rsidR="00000000" w:rsidRPr="00000000">
        <w:rPr>
          <w:sz w:val="21"/>
          <w:szCs w:val="21"/>
          <w:rtl w:val="0"/>
        </w:rPr>
        <w:t xml:space="preserve">): asignación de usuarios a tenants con roles.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Receipts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receipts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receipt_submissions</w:t>
      </w:r>
      <w:r w:rsidDel="00000000" w:rsidR="00000000" w:rsidRPr="00000000">
        <w:rPr>
          <w:sz w:val="21"/>
          <w:szCs w:val="21"/>
          <w:rtl w:val="0"/>
        </w:rPr>
        <w:t xml:space="preserve">): creación y gestión de recibos.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reports</w:t>
      </w:r>
      <w:r w:rsidDel="00000000" w:rsidR="00000000" w:rsidRPr="00000000">
        <w:rPr>
          <w:sz w:val="21"/>
          <w:szCs w:val="21"/>
          <w:rtl w:val="0"/>
        </w:rPr>
        <w:t xml:space="preserve">): generación de reportes.</w:t>
      </w:r>
    </w:p>
    <w:p w:rsidR="00000000" w:rsidDel="00000000" w:rsidP="00000000" w:rsidRDefault="00000000" w:rsidRPr="00000000" w14:paraId="0000011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Aunque el detalle de rutas puede variar, el patrón típico es REST:</w:t>
      </w:r>
    </w:p>
    <w:p w:rsidR="00000000" w:rsidDel="00000000" w:rsidP="00000000" w:rsidRDefault="00000000" w:rsidRPr="00000000" w14:paraId="0000011C">
      <w:pPr>
        <w:numPr>
          <w:ilvl w:val="0"/>
          <w:numId w:val="4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/{recurso}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listar.</w:t>
      </w:r>
    </w:p>
    <w:p w:rsidR="00000000" w:rsidDel="00000000" w:rsidP="00000000" w:rsidRDefault="00000000" w:rsidRPr="00000000" w14:paraId="000001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/{recurso}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crear.</w:t>
      </w:r>
    </w:p>
    <w:p w:rsidR="00000000" w:rsidDel="00000000" w:rsidP="00000000" w:rsidRDefault="00000000" w:rsidRPr="00000000" w14:paraId="000001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/{recurso}/{id}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detalle.</w:t>
      </w:r>
    </w:p>
    <w:p w:rsidR="00000000" w:rsidDel="00000000" w:rsidP="00000000" w:rsidRDefault="00000000" w:rsidRPr="00000000" w14:paraId="000001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PUT/PATCH /{recurso}/{id}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actualizar.</w:t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/{recurso}/{id}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eliminar (sujeto a reglas de negocio).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j7hoaicmnx8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5.3. Consideraciones de multitenancy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Las peticiones deben incluir contexto de tenant (por ID en la ruta, en el token o cabecera, según diseño).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Como usuario técnico, al revisar integraciones o problemas de datos, verifique que:</w:t>
      </w:r>
    </w:p>
    <w:p w:rsidR="00000000" w:rsidDel="00000000" w:rsidP="00000000" w:rsidRDefault="00000000" w:rsidRPr="00000000" w14:paraId="000001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Los datos que “faltan” no corresponden a otro tenant.</w:t>
      </w:r>
    </w:p>
    <w:p w:rsidR="00000000" w:rsidDel="00000000" w:rsidP="00000000" w:rsidRDefault="00000000" w:rsidRPr="00000000" w14:paraId="00000125">
      <w:pPr>
        <w:numPr>
          <w:ilvl w:val="1"/>
          <w:numId w:val="20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usuario autenticado tiene membresía en el tenant objetivo.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kdo6aw1fg90" w:id="39"/>
      <w:bookmarkEnd w:id="39"/>
      <w:r w:rsidDel="00000000" w:rsidR="00000000" w:rsidRPr="00000000">
        <w:rPr>
          <w:sz w:val="34"/>
          <w:szCs w:val="34"/>
          <w:rtl w:val="0"/>
        </w:rPr>
        <w:t xml:space="preserve">6. Seguridad, auditoría y observabilidad (nivel usuario técnico)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pwytyyjv9u8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6.1. Seguridad y protección de datos</w:t>
      </w:r>
    </w:p>
    <w:p w:rsidR="00000000" w:rsidDel="00000000" w:rsidP="00000000" w:rsidRDefault="00000000" w:rsidRPr="00000000" w14:paraId="0000012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backend destacan: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internal/identity/</w:t>
      </w:r>
      <w:r w:rsidDel="00000000" w:rsidR="00000000" w:rsidRPr="00000000">
        <w:rPr>
          <w:sz w:val="21"/>
          <w:szCs w:val="21"/>
          <w:rtl w:val="0"/>
        </w:rPr>
        <w:t xml:space="preserve">: manejo de identidades, protección, reglas de acceso.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internal/lib/security/</w:t>
      </w:r>
      <w:r w:rsidDel="00000000" w:rsidR="00000000" w:rsidRPr="00000000">
        <w:rPr>
          <w:sz w:val="21"/>
          <w:szCs w:val="21"/>
          <w:rtl w:val="0"/>
        </w:rPr>
        <w:t xml:space="preserve">: funciones auxiliares para seguridad.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Middlewares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api/cmd/app/middleware_io.go</w:t>
      </w:r>
      <w:r w:rsidDel="00000000" w:rsidR="00000000" w:rsidRPr="00000000">
        <w:rPr>
          <w:sz w:val="21"/>
          <w:szCs w:val="21"/>
          <w:rtl w:val="0"/>
        </w:rPr>
        <w:t xml:space="preserve">: logging, autenticación, tracing, etc.</w:t>
      </w:r>
    </w:p>
    <w:p w:rsidR="00000000" w:rsidDel="00000000" w:rsidP="00000000" w:rsidRDefault="00000000" w:rsidRPr="00000000" w14:paraId="0000012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Buenas prácticas para usuarios técnicos: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Respetar la segregación de roles; evitar compartir credenciales.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Solicitar cambios de rol solo cuando sea necesario.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Notificar al área de seguridad si detecta comportamientos anómalos (accesos no justificados, datos de otro tenant, etc.).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9bzy46k1f87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6.2. Auditoría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modelo suele incluir entidades de auditoría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internal/entity/audit/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Como usuario técnico, puede requerir a TI reportes de auditoría para:</w:t>
      </w:r>
    </w:p>
    <w:p w:rsidR="00000000" w:rsidDel="00000000" w:rsidP="00000000" w:rsidRDefault="00000000" w:rsidRPr="00000000" w14:paraId="0000013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 quién aprobó un recibo.</w:t>
      </w:r>
    </w:p>
    <w:p w:rsidR="00000000" w:rsidDel="00000000" w:rsidP="00000000" w:rsidRDefault="00000000" w:rsidRPr="00000000" w14:paraId="00000135">
      <w:pPr>
        <w:numPr>
          <w:ilvl w:val="1"/>
          <w:numId w:val="40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 cambios relevantes en usuarios o permisos.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8gvp0mxllfk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6.3. Observabilidad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Módulos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internal/lib/observability/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internal/lib/metrics/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api/cmd/app/observability.go</w:t>
      </w:r>
      <w:r w:rsidDel="00000000" w:rsidR="00000000" w:rsidRPr="00000000">
        <w:rPr>
          <w:sz w:val="21"/>
          <w:szCs w:val="21"/>
          <w:rtl w:val="0"/>
        </w:rPr>
        <w:t xml:space="preserve"> permiten generar métricas y traces.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En algunos despliegues se integran con herramientas como Prometheus, Grafana, etc.</w:t>
      </w:r>
    </w:p>
    <w:p w:rsidR="00000000" w:rsidDel="00000000" w:rsidP="00000000" w:rsidRDefault="00000000" w:rsidRPr="00000000" w14:paraId="0000013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un usuario técnico responsable de la operación: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 importante conocer si existen dashboards de monitoreo.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Revisar métricas básicas: tasa de errores, latencias, disponibilidad.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2l5glbw8jx6" w:id="43"/>
      <w:bookmarkEnd w:id="43"/>
      <w:r w:rsidDel="00000000" w:rsidR="00000000" w:rsidRPr="00000000">
        <w:rPr>
          <w:sz w:val="34"/>
          <w:szCs w:val="34"/>
          <w:rtl w:val="0"/>
        </w:rPr>
        <w:t xml:space="preserve">7. Escenarios de uso avanzados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pfj0bffwcg7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7.1. Uso en múltiples entornos (staging / producción)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Infraestructura define diferentes manifiestos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staging-api.yaml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staging-web.yaml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web.yaml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Como usuario técnico de pruebas/UAT:</w:t>
      </w:r>
    </w:p>
    <w:p w:rsidR="00000000" w:rsidDel="00000000" w:rsidP="00000000" w:rsidRDefault="00000000" w:rsidRPr="00000000" w14:paraId="0000014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Validar nuevos flujos primero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staging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Usar credenciales y tenants específicos de pruebas.</w:t>
      </w:r>
    </w:p>
    <w:p w:rsidR="00000000" w:rsidDel="00000000" w:rsidP="00000000" w:rsidRDefault="00000000" w:rsidRPr="00000000" w14:paraId="00000143">
      <w:pPr>
        <w:numPr>
          <w:ilvl w:val="1"/>
          <w:numId w:val="30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Confirmar que los datos de staging no se confunden con los de producción.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tgx0nc4bhvm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7.2. Validación de nuevas categorías o políticas</w:t>
      </w:r>
    </w:p>
    <w:p w:rsidR="00000000" w:rsidDel="00000000" w:rsidP="00000000" w:rsidRDefault="00000000" w:rsidRPr="00000000" w14:paraId="0000014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se introducen nuevas reglas de negocio (ej. topes de gasto, categorías obligatorias):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Configurar en tenant (vía UI o configuración interna).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Probar el flujo completo:</w:t>
      </w:r>
    </w:p>
    <w:p w:rsidR="00000000" w:rsidDel="00000000" w:rsidP="00000000" w:rsidRDefault="00000000" w:rsidRPr="00000000" w14:paraId="0000014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Captura de recibo.</w:t>
      </w:r>
    </w:p>
    <w:p w:rsidR="00000000" w:rsidDel="00000000" w:rsidP="00000000" w:rsidRDefault="00000000" w:rsidRPr="00000000" w14:paraId="000001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Validación, envío.</w:t>
      </w:r>
    </w:p>
    <w:p w:rsidR="00000000" w:rsidDel="00000000" w:rsidP="00000000" w:rsidRDefault="00000000" w:rsidRPr="00000000" w14:paraId="000001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Aprobación/rechazo.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que los reportes reflejan las nuevas reglas.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srjj3vk47z1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7.3. Integración con sistemas externos</w:t>
      </w:r>
    </w:p>
    <w:p w:rsidR="00000000" w:rsidDel="00000000" w:rsidP="00000000" w:rsidRDefault="00000000" w:rsidRPr="00000000" w14:paraId="0000014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Aunque la implementación exacta no se detalla aquí, típicamente se puede: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Consumir la API de Rendiflow desde sistemas de ERP/contabilidad.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Automatizar procesos de aprobación basados en datos extraídos de Rendiflow.</w:t>
      </w:r>
    </w:p>
    <w:p w:rsidR="00000000" w:rsidDel="00000000" w:rsidP="00000000" w:rsidRDefault="00000000" w:rsidRPr="00000000" w14:paraId="0000015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usuario técnico: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Coordine con el equipo de integración para definir flujos (por ejemplo “pull” diario de recibos aprobados).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Revise consistencia de datos entre Rendiflow y el sistema externo.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dh6e4dbxmhj" w:id="47"/>
      <w:bookmarkEnd w:id="47"/>
      <w:r w:rsidDel="00000000" w:rsidR="00000000" w:rsidRPr="00000000">
        <w:rPr>
          <w:sz w:val="34"/>
          <w:szCs w:val="34"/>
          <w:rtl w:val="0"/>
        </w:rPr>
        <w:t xml:space="preserve">8. Troubleshooting funcional (usuario técnico)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00zmg28oume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8.1. Usuario no ve un tenant que debería</w:t>
      </w:r>
    </w:p>
    <w:p w:rsidR="00000000" w:rsidDel="00000000" w:rsidP="00000000" w:rsidRDefault="00000000" w:rsidRPr="00000000" w14:paraId="0000015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Posibles causas: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membresía no está creada o está inactiva.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usuario inició sesión antes de que se creara la membresía.</w:t>
      </w:r>
    </w:p>
    <w:p w:rsidR="00000000" w:rsidDel="00000000" w:rsidP="00000000" w:rsidRDefault="00000000" w:rsidRPr="00000000" w14:paraId="0000015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Pasos de verificación: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Administrador: revisar membresías en la herramienta de administración.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Pedir al usuario que cierre sesión y vuelva a iniciar.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Confirmar que el tenant aparece en el selector de empresa.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kljxwtl1mkc" w:id="49"/>
      <w:bookmarkEnd w:id="49"/>
      <w:r w:rsidDel="00000000" w:rsidR="00000000" w:rsidRPr="00000000">
        <w:rPr>
          <w:color w:val="000000"/>
          <w:sz w:val="26"/>
          <w:szCs w:val="26"/>
          <w:rtl w:val="0"/>
        </w:rPr>
        <w:t xml:space="preserve">8.2. Recibos no aparecen en reportes</w:t>
      </w:r>
    </w:p>
    <w:p w:rsidR="00000000" w:rsidDel="00000000" w:rsidP="00000000" w:rsidRDefault="00000000" w:rsidRPr="00000000" w14:paraId="0000015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Posibles causas: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Filtro de fechas incorrecto.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Recibos en estado “borrador” o “pendiente” no incluidos.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Tenant equivocado.</w:t>
      </w:r>
    </w:p>
    <w:p w:rsidR="00000000" w:rsidDel="00000000" w:rsidP="00000000" w:rsidRDefault="00000000" w:rsidRPr="00000000" w14:paraId="0000016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Pasos de verificación: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Ajustar filtros de fechas y estados.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en historial de recibos del usuario que los recibos existen.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Confirmar tenant actual.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g4f3ftgf8tg" w:id="50"/>
      <w:bookmarkEnd w:id="50"/>
      <w:r w:rsidDel="00000000" w:rsidR="00000000" w:rsidRPr="00000000">
        <w:rPr>
          <w:color w:val="000000"/>
          <w:sz w:val="26"/>
          <w:szCs w:val="26"/>
          <w:rtl w:val="0"/>
        </w:rPr>
        <w:t xml:space="preserve">8.3. Fallos intermitentes al subir recibos</w:t>
      </w:r>
    </w:p>
    <w:p w:rsidR="00000000" w:rsidDel="00000000" w:rsidP="00000000" w:rsidRDefault="00000000" w:rsidRPr="00000000" w14:paraId="0000016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Posibles causas: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Problemas de red del dispositivo.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Tamaño o formato de imagen.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Intermitencia en el servicio backend.</w:t>
      </w:r>
    </w:p>
    <w:p w:rsidR="00000000" w:rsidDel="00000000" w:rsidP="00000000" w:rsidRDefault="00000000" w:rsidRPr="00000000" w14:paraId="0000016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Pasos funcionales: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Probar con otra red (WiFi/datos).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Intentar con otra foto (bien enfocada, menor tamaño).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Registrar fecha/hora del problema y abrir ticket con soporte para análisis técnico.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0sgapl2ijzs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8.4. Inconsistencias entre datos de UI y API/reportes</w:t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la caché o actualización de vistas en la app móvil.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Cerrar y reabrir sesión.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persiste, reportar el ID de recibo/usuario/tenant al equipo técnico para contraste directo en base de datos.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wqm7jg1y6rv" w:id="52"/>
      <w:bookmarkEnd w:id="52"/>
      <w:r w:rsidDel="00000000" w:rsidR="00000000" w:rsidRPr="00000000">
        <w:rPr>
          <w:sz w:val="34"/>
          <w:szCs w:val="34"/>
          <w:rtl w:val="0"/>
        </w:rPr>
        <w:t xml:space="preserve">9. Buenas prácticas operativas para usuarios técnicos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Documentar los flujos críticos de su organización (aprobaciones, topes, excepciones).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Mantener una clara separación entre entornos de pruebas y producción.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Revisar periódicamente:</w:t>
      </w:r>
    </w:p>
    <w:p w:rsidR="00000000" w:rsidDel="00000000" w:rsidP="00000000" w:rsidRDefault="00000000" w:rsidRPr="00000000" w14:paraId="000001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Listas de usuarios y roles.</w:t>
      </w:r>
    </w:p>
    <w:p w:rsidR="00000000" w:rsidDel="00000000" w:rsidP="00000000" w:rsidRDefault="00000000" w:rsidRPr="00000000" w14:paraId="000001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Tenants activos.</w:t>
      </w:r>
    </w:p>
    <w:p w:rsidR="00000000" w:rsidDel="00000000" w:rsidP="00000000" w:rsidRDefault="00000000" w:rsidRPr="00000000" w14:paraId="000001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Reglas de gasto y categorías.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Coordinar con TI para:</w:t>
      </w:r>
    </w:p>
    <w:p w:rsidR="00000000" w:rsidDel="00000000" w:rsidP="00000000" w:rsidRDefault="00000000" w:rsidRPr="00000000" w14:paraId="000001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Monitorizar la salud del sistema.</w:t>
      </w:r>
    </w:p>
    <w:p w:rsidR="00000000" w:rsidDel="00000000" w:rsidP="00000000" w:rsidRDefault="00000000" w:rsidRPr="00000000" w14:paraId="000001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Planificar mantenimientos.</w:t>
      </w:r>
    </w:p>
    <w:p w:rsidR="00000000" w:rsidDel="00000000" w:rsidP="00000000" w:rsidRDefault="00000000" w:rsidRPr="00000000" w14:paraId="0000017E">
      <w:pPr>
        <w:numPr>
          <w:ilvl w:val="1"/>
          <w:numId w:val="11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Revisar logs y auditorías ante incidentes.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wr00u413yik" w:id="53"/>
      <w:bookmarkEnd w:id="53"/>
      <w:r w:rsidDel="00000000" w:rsidR="00000000" w:rsidRPr="00000000">
        <w:rPr>
          <w:sz w:val="34"/>
          <w:szCs w:val="34"/>
          <w:rtl w:val="0"/>
        </w:rPr>
        <w:t xml:space="preserve">10. Anexos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2mlcp97bwds" w:id="54"/>
      <w:bookmarkEnd w:id="54"/>
      <w:r w:rsidDel="00000000" w:rsidR="00000000" w:rsidRPr="00000000">
        <w:rPr>
          <w:color w:val="000000"/>
          <w:sz w:val="26"/>
          <w:szCs w:val="26"/>
          <w:rtl w:val="0"/>
        </w:rPr>
        <w:t xml:space="preserve">10.1. Ubicación de elementos clave (referencia rápida)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API</w:t>
      </w:r>
    </w:p>
    <w:p w:rsidR="00000000" w:rsidDel="00000000" w:rsidP="00000000" w:rsidRDefault="00000000" w:rsidRPr="00000000" w14:paraId="0000018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Arranque de app: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api/cmd/main.go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api/cmd/app/app.go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Configuración: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api/cmd/app/configuration.go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Router y 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api/cmd/app/router.go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Handlers:</w:t>
      </w:r>
    </w:p>
    <w:p w:rsidR="00000000" w:rsidDel="00000000" w:rsidP="00000000" w:rsidRDefault="00000000" w:rsidRPr="00000000" w14:paraId="00000187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Autenticación / Auth: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api/handler/auth.go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Invitaciones: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api/handler/invitation.go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Usuarios: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api/handler/user.go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Tenants: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api/handler/tenant.go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Membresías: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api/handler/membership.go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Recibos: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api/handler/receipts.go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receipt_submissions.go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Móvil</w:t>
      </w:r>
    </w:p>
    <w:p w:rsidR="00000000" w:rsidDel="00000000" w:rsidP="00000000" w:rsidRDefault="00000000" w:rsidRPr="00000000" w14:paraId="0000018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Navegación principal: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mobile/app/(tabs)/_layout.tsx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Auth: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mobile/app/(auth)/login.tsx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reset-password.tsx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Recibos: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mobile/app/receipt/scan.tsx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validate.tsx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Historial: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mobile/app/history/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Reportes: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mobile/app/reports/index.tsx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Perfil y ajustes: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mobile/app/(tabs)/profile/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mobile/app/profile/settings/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Soporte: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mobile/app/(tabs)/support/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Infraestructura</w:t>
      </w:r>
    </w:p>
    <w:p w:rsidR="00000000" w:rsidDel="00000000" w:rsidP="00000000" w:rsidRDefault="00000000" w:rsidRPr="00000000" w14:paraId="0000019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API (prod/staging):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infrastructure/api.yaml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infrastructure/staging-api.yaml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Web: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infrastructure/web.yaml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infrastructure/staging-web.yaml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Certificados: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infrastructure/*-cert.yaml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1"/>
          <w:numId w:val="36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Ingress/Traefik: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infrastructure/traefik-ingress.yaml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20" w:before="22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Este manual v1.0 cubre el uso general de Rendiflow para usuarios técnicos. Algunas pantallas o textos pueden verse ligeramente distintos según la versión de la app y la configuración específica de tu empresa.</w:t>
      </w:r>
    </w:p>
    <w:p w:rsidR="00000000" w:rsidDel="00000000" w:rsidP="00000000" w:rsidRDefault="00000000" w:rsidRPr="00000000" w14:paraId="0000019E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133.8582677165355" w:right="1132.204724409448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4010025</wp:posOffset>
          </wp:positionH>
          <wp:positionV relativeFrom="paragraph">
            <wp:posOffset>-114299</wp:posOffset>
          </wp:positionV>
          <wp:extent cx="2039213" cy="50425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4085550</wp:posOffset>
          </wp:positionH>
          <wp:positionV relativeFrom="paragraph">
            <wp:posOffset>57151</wp:posOffset>
          </wp:positionV>
          <wp:extent cx="2039213" cy="50425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api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