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cr7njfx74cj7"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60"/>
        <w:gridCol w:w="7185"/>
        <w:tblGridChange w:id="0">
          <w:tblGrid>
            <w:gridCol w:w="2460"/>
            <w:gridCol w:w="718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color w:val="548dd4"/>
                <w:sz w:val="20"/>
                <w:szCs w:val="20"/>
              </w:rPr>
            </w:pPr>
            <w:r w:rsidDel="00000000" w:rsidR="00000000" w:rsidRPr="00000000">
              <w:rPr>
                <w:color w:val="548dd4"/>
                <w:sz w:val="20"/>
                <w:szCs w:val="20"/>
                <w:rtl w:val="0"/>
              </w:rPr>
              <w:t xml:space="preserve">A la fecha, contamos con cerca del 70% del desarrollo front-end completado, lo que contempla las vistas de Empleado por completo, con la posibilidad de subir fotos por cámara o desde la galería. Por parte de back-end, ya se encuentra integrada la API del modelo de inteligencia artificial encargado de automatizar el proceso OCR. Además de almacenar los datos en la base de datos y control de acceso a la App.</w:t>
            </w:r>
          </w:p>
          <w:p w:rsidR="00000000" w:rsidDel="00000000" w:rsidP="00000000" w:rsidRDefault="00000000" w:rsidRPr="00000000" w14:paraId="0000000F">
            <w:pPr>
              <w:jc w:val="both"/>
              <w:rPr>
                <w:color w:val="548dd4"/>
                <w:sz w:val="20"/>
                <w:szCs w:val="20"/>
              </w:rPr>
            </w:pPr>
            <w:r w:rsidDel="00000000" w:rsidR="00000000" w:rsidRPr="00000000">
              <w:rPr>
                <w:color w:val="548dd4"/>
                <w:sz w:val="20"/>
                <w:szCs w:val="20"/>
                <w:rtl w:val="0"/>
              </w:rPr>
              <w:t xml:space="preserve">Por el lado de la documentación, se desarrollaron documentos que permitieron al equipo tener una mayor claridad de los objetivos del producto definidos en la fase anterior, reafirmando lo trabajado previo al desarrollo.</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jc w:val="both"/>
              <w:rPr>
                <w:color w:val="548dd4"/>
                <w:sz w:val="20"/>
                <w:szCs w:val="20"/>
              </w:rPr>
            </w:pPr>
            <w:r w:rsidDel="00000000" w:rsidR="00000000" w:rsidRPr="00000000">
              <w:rPr>
                <w:color w:val="548dd4"/>
                <w:sz w:val="20"/>
                <w:szCs w:val="20"/>
                <w:rtl w:val="0"/>
              </w:rPr>
              <w:t xml:space="preserve">La evidencia a respaldar serán imágenes que respaldan el desarrollo front-end, en este caso de la vista de “Rendir gasto”, donde el usuario puede subir una foto de una boleta desde su galería o bien, tomar una foto con la cámara. Además, se adjuntará parte del prompt utilizado para que el agente de inteligencia artificial pueda extraer la información de manera estructurada y clara (por seguridad, no se incluirá esquema de los datos en este documento)</w:t>
            </w:r>
          </w:p>
          <w:p w:rsidR="00000000" w:rsidDel="00000000" w:rsidP="00000000" w:rsidRDefault="00000000" w:rsidRPr="00000000" w14:paraId="00000016">
            <w:pPr>
              <w:jc w:val="both"/>
              <w:rPr>
                <w:color w:val="548dd4"/>
                <w:sz w:val="20"/>
                <w:szCs w:val="20"/>
              </w:rPr>
            </w:pPr>
            <w:r w:rsidDel="00000000" w:rsidR="00000000" w:rsidRPr="00000000">
              <w:rPr>
                <w:color w:val="548dd4"/>
                <w:sz w:val="20"/>
                <w:szCs w:val="20"/>
                <w:rtl w:val="0"/>
              </w:rPr>
              <w:t xml:space="preserve">Finalmente, se evidenciará un chat de Discord, que respalda y avisa cada vez que se realiza un commit de Github en el repositorio del proyecto.</w:t>
            </w:r>
          </w:p>
          <w:p w:rsidR="00000000" w:rsidDel="00000000" w:rsidP="00000000" w:rsidRDefault="00000000" w:rsidRPr="00000000" w14:paraId="00000017">
            <w:pPr>
              <w:ind w:left="0" w:firstLine="0"/>
              <w:jc w:val="both"/>
              <w:rPr>
                <w:b w:val="1"/>
                <w:color w:val="548dd4"/>
                <w:sz w:val="20"/>
                <w:szCs w:val="20"/>
              </w:rPr>
            </w:pPr>
            <w:r w:rsidDel="00000000" w:rsidR="00000000" w:rsidRPr="00000000">
              <w:rPr>
                <w:b w:val="1"/>
                <w:color w:val="548dd4"/>
                <w:sz w:val="20"/>
                <w:szCs w:val="20"/>
                <w:rtl w:val="0"/>
              </w:rPr>
              <w:t xml:space="preserve">Evidencia Front_end</w:t>
            </w:r>
          </w:p>
          <w:p w:rsidR="00000000" w:rsidDel="00000000" w:rsidP="00000000" w:rsidRDefault="00000000" w:rsidRPr="00000000" w14:paraId="00000018">
            <w:pPr>
              <w:jc w:val="both"/>
              <w:rPr>
                <w:color w:val="548dd4"/>
                <w:sz w:val="20"/>
                <w:szCs w:val="20"/>
              </w:rPr>
            </w:pPr>
            <w:r w:rsidDel="00000000" w:rsidR="00000000" w:rsidRPr="00000000">
              <w:rPr>
                <w:color w:val="548dd4"/>
                <w:sz w:val="20"/>
                <w:szCs w:val="20"/>
              </w:rPr>
              <w:drawing>
                <wp:inline distB="114300" distT="114300" distL="114300" distR="114300">
                  <wp:extent cx="1446474" cy="2930814"/>
                  <wp:effectExtent b="0" l="0" r="0" t="0"/>
                  <wp:docPr id="2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446474" cy="293081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b w:val="1"/>
                <w:color w:val="548dd4"/>
                <w:sz w:val="20"/>
                <w:szCs w:val="20"/>
              </w:rPr>
            </w:pPr>
            <w:r w:rsidDel="00000000" w:rsidR="00000000" w:rsidRPr="00000000">
              <w:rPr>
                <w:b w:val="1"/>
                <w:color w:val="548dd4"/>
                <w:sz w:val="20"/>
                <w:szCs w:val="20"/>
                <w:rtl w:val="0"/>
              </w:rPr>
              <w:t xml:space="preserve">Evidencia Prompt</w:t>
            </w:r>
          </w:p>
          <w:p w:rsidR="00000000" w:rsidDel="00000000" w:rsidP="00000000" w:rsidRDefault="00000000" w:rsidRPr="00000000" w14:paraId="0000001A">
            <w:pPr>
              <w:jc w:val="both"/>
              <w:rPr>
                <w:b w:val="1"/>
                <w:color w:val="548dd4"/>
                <w:sz w:val="20"/>
                <w:szCs w:val="20"/>
              </w:rPr>
            </w:pPr>
            <w:r w:rsidDel="00000000" w:rsidR="00000000" w:rsidRPr="00000000">
              <w:rPr>
                <w:b w:val="1"/>
                <w:color w:val="548dd4"/>
                <w:sz w:val="20"/>
                <w:szCs w:val="20"/>
              </w:rPr>
              <w:drawing>
                <wp:inline distB="114300" distT="114300" distL="114300" distR="114300">
                  <wp:extent cx="4368710" cy="1649513"/>
                  <wp:effectExtent b="0" l="0" r="0" t="0"/>
                  <wp:docPr id="32" name="image2.png"/>
                  <a:graphic>
                    <a:graphicData uri="http://schemas.openxmlformats.org/drawingml/2006/picture">
                      <pic:pic>
                        <pic:nvPicPr>
                          <pic:cNvPr id="0" name="image2.png"/>
                          <pic:cNvPicPr preferRelativeResize="0"/>
                        </pic:nvPicPr>
                        <pic:blipFill>
                          <a:blip r:embed="rId10"/>
                          <a:srcRect b="55904" l="0" r="20687" t="0"/>
                          <a:stretch>
                            <a:fillRect/>
                          </a:stretch>
                        </pic:blipFill>
                        <pic:spPr>
                          <a:xfrm>
                            <a:off x="0" y="0"/>
                            <a:ext cx="4368710" cy="164951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b w:val="1"/>
                <w:color w:val="548dd4"/>
                <w:sz w:val="20"/>
                <w:szCs w:val="20"/>
              </w:rPr>
            </w:pPr>
            <w:r w:rsidDel="00000000" w:rsidR="00000000" w:rsidRPr="00000000">
              <w:rPr>
                <w:b w:val="1"/>
                <w:color w:val="548dd4"/>
                <w:sz w:val="20"/>
                <w:szCs w:val="20"/>
                <w:rtl w:val="0"/>
              </w:rPr>
              <w:t xml:space="preserve">Chat respaldo Commits</w:t>
            </w:r>
          </w:p>
          <w:p w:rsidR="00000000" w:rsidDel="00000000" w:rsidP="00000000" w:rsidRDefault="00000000" w:rsidRPr="00000000" w14:paraId="0000001C">
            <w:pPr>
              <w:jc w:val="both"/>
              <w:rPr>
                <w:color w:val="548dd4"/>
                <w:sz w:val="20"/>
                <w:szCs w:val="20"/>
              </w:rPr>
            </w:pPr>
            <w:r w:rsidDel="00000000" w:rsidR="00000000" w:rsidRPr="00000000">
              <w:rPr>
                <w:color w:val="548dd4"/>
                <w:sz w:val="20"/>
                <w:szCs w:val="20"/>
                <w:rtl w:val="0"/>
              </w:rPr>
              <w:t xml:space="preserve">En especial el respaldo de los commits permite transparencia y orden en lo que se va trabajando. Además de ser una herramienta muy útil para revisar la trazabilidad y respuesta al trabajo individual y colaborativo.</w:t>
            </w:r>
          </w:p>
          <w:p w:rsidR="00000000" w:rsidDel="00000000" w:rsidP="00000000" w:rsidRDefault="00000000" w:rsidRPr="00000000" w14:paraId="0000001D">
            <w:pPr>
              <w:jc w:val="both"/>
              <w:rPr>
                <w:color w:val="548dd4"/>
                <w:sz w:val="20"/>
                <w:szCs w:val="20"/>
              </w:rPr>
            </w:pPr>
            <w:r w:rsidDel="00000000" w:rsidR="00000000" w:rsidRPr="00000000">
              <w:rPr>
                <w:color w:val="548dd4"/>
                <w:sz w:val="20"/>
                <w:szCs w:val="20"/>
              </w:rPr>
              <w:drawing>
                <wp:inline distB="114300" distT="114300" distL="114300" distR="114300">
                  <wp:extent cx="1981200" cy="1179600"/>
                  <wp:effectExtent b="0" l="0" r="0" t="0"/>
                  <wp:docPr id="33" name="image1.png"/>
                  <a:graphic>
                    <a:graphicData uri="http://schemas.openxmlformats.org/drawingml/2006/picture">
                      <pic:pic>
                        <pic:nvPicPr>
                          <pic:cNvPr id="0" name="image1.png"/>
                          <pic:cNvPicPr preferRelativeResize="0"/>
                        </pic:nvPicPr>
                        <pic:blipFill>
                          <a:blip r:embed="rId11"/>
                          <a:srcRect b="0" l="0" r="0" t="69202"/>
                          <a:stretch>
                            <a:fillRect/>
                          </a:stretch>
                        </pic:blipFill>
                        <pic:spPr>
                          <a:xfrm>
                            <a:off x="0" y="0"/>
                            <a:ext cx="1981200" cy="1179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2105025</wp:posOffset>
                  </wp:positionH>
                  <wp:positionV relativeFrom="paragraph">
                    <wp:posOffset>295275</wp:posOffset>
                  </wp:positionV>
                  <wp:extent cx="2200275" cy="570000"/>
                  <wp:effectExtent b="0" l="0" r="0" t="0"/>
                  <wp:wrapNone/>
                  <wp:docPr id="30" name="image3.png"/>
                  <a:graphic>
                    <a:graphicData uri="http://schemas.openxmlformats.org/drawingml/2006/picture">
                      <pic:pic>
                        <pic:nvPicPr>
                          <pic:cNvPr id="0" name="image3.png"/>
                          <pic:cNvPicPr preferRelativeResize="0"/>
                        </pic:nvPicPr>
                        <pic:blipFill>
                          <a:blip r:embed="rId12"/>
                          <a:srcRect b="0" l="0" r="0" t="31997"/>
                          <a:stretch>
                            <a:fillRect/>
                          </a:stretch>
                        </pic:blipFill>
                        <pic:spPr>
                          <a:xfrm>
                            <a:off x="0" y="0"/>
                            <a:ext cx="2200275" cy="570000"/>
                          </a:xfrm>
                          <a:prstGeom prst="rect"/>
                          <a:ln/>
                        </pic:spPr>
                      </pic:pic>
                    </a:graphicData>
                  </a:graphic>
                </wp:anchor>
              </w:drawing>
            </w:r>
          </w:p>
          <w:p w:rsidR="00000000" w:rsidDel="00000000" w:rsidP="00000000" w:rsidRDefault="00000000" w:rsidRPr="00000000" w14:paraId="0000001E">
            <w:pPr>
              <w:jc w:val="both"/>
              <w:rPr>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F">
            <w:pPr>
              <w:rPr>
                <w:b w:val="1"/>
                <w:color w:val="1f3864"/>
                <w:sz w:val="28"/>
                <w:szCs w:val="28"/>
              </w:rPr>
            </w:pPr>
            <w:r w:rsidDel="00000000" w:rsidR="00000000" w:rsidRPr="00000000">
              <w:rPr>
                <w:b w:val="1"/>
                <w:color w:val="1f3864"/>
                <w:sz w:val="28"/>
                <w:szCs w:val="28"/>
                <w:rtl w:val="0"/>
              </w:rPr>
              <w:t xml:space="preserve">2. Monitoreo del Plan de Trabajo </w:t>
            </w:r>
          </w:p>
        </w:tc>
      </w:tr>
    </w:tbl>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0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10"/>
        <w:gridCol w:w="1755"/>
        <w:gridCol w:w="930"/>
        <w:gridCol w:w="1170"/>
        <w:gridCol w:w="1275"/>
        <w:gridCol w:w="1275"/>
        <w:gridCol w:w="1425"/>
        <w:gridCol w:w="1110"/>
        <w:tblGridChange w:id="0">
          <w:tblGrid>
            <w:gridCol w:w="1110"/>
            <w:gridCol w:w="1755"/>
            <w:gridCol w:w="930"/>
            <w:gridCol w:w="1170"/>
            <w:gridCol w:w="1275"/>
            <w:gridCol w:w="1275"/>
            <w:gridCol w:w="1425"/>
            <w:gridCol w:w="1110"/>
          </w:tblGrid>
        </w:tblGridChange>
      </w:tblGrid>
      <w:tr>
        <w:trPr>
          <w:cantSplit w:val="0"/>
          <w:trHeight w:val="435" w:hRule="atLeast"/>
          <w:tblHeader w:val="0"/>
        </w:trPr>
        <w:tc>
          <w:tcPr>
            <w:gridSpan w:val="8"/>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851.990559895833" w:hRule="atLeast"/>
          <w:tblHeader w:val="0"/>
        </w:trPr>
        <w:tc>
          <w:tcPr/>
          <w:p w:rsidR="00000000" w:rsidDel="00000000" w:rsidP="00000000" w:rsidRDefault="00000000" w:rsidRPr="00000000" w14:paraId="00000031">
            <w:pPr>
              <w:jc w:val="both"/>
              <w:rPr>
                <w:color w:val="548dd4"/>
                <w:sz w:val="18"/>
                <w:szCs w:val="18"/>
              </w:rPr>
            </w:pPr>
            <w:r w:rsidDel="00000000" w:rsidR="00000000" w:rsidRPr="00000000">
              <w:rPr>
                <w:color w:val="548dd4"/>
                <w:sz w:val="18"/>
                <w:szCs w:val="18"/>
                <w:rtl w:val="0"/>
              </w:rPr>
              <w:t xml:space="preserve">Desarrollo front-end</w:t>
            </w:r>
          </w:p>
          <w:p w:rsidR="00000000" w:rsidDel="00000000" w:rsidP="00000000" w:rsidRDefault="00000000" w:rsidRPr="00000000" w14:paraId="00000032">
            <w:pPr>
              <w:jc w:val="both"/>
              <w:rPr>
                <w:color w:val="548dd4"/>
                <w:sz w:val="18"/>
                <w:szCs w:val="18"/>
              </w:rPr>
            </w:pPr>
            <w:r w:rsidDel="00000000" w:rsidR="00000000" w:rsidRPr="00000000">
              <w:rPr>
                <w:rtl w:val="0"/>
              </w:rPr>
            </w:r>
          </w:p>
        </w:tc>
        <w:tc>
          <w:tcPr/>
          <w:p w:rsidR="00000000" w:rsidDel="00000000" w:rsidP="00000000" w:rsidRDefault="00000000" w:rsidRPr="00000000" w14:paraId="00000033">
            <w:pPr>
              <w:jc w:val="both"/>
              <w:rPr>
                <w:color w:val="548dd4"/>
                <w:sz w:val="18"/>
                <w:szCs w:val="18"/>
              </w:rPr>
            </w:pPr>
            <w:r w:rsidDel="00000000" w:rsidR="00000000" w:rsidRPr="00000000">
              <w:rPr>
                <w:color w:val="548dd4"/>
                <w:sz w:val="18"/>
                <w:szCs w:val="18"/>
                <w:rtl w:val="0"/>
              </w:rPr>
              <w:t xml:space="preserve">Diseño y desarrollo de vistas </w:t>
            </w:r>
          </w:p>
          <w:p w:rsidR="00000000" w:rsidDel="00000000" w:rsidP="00000000" w:rsidRDefault="00000000" w:rsidRPr="00000000" w14:paraId="00000034">
            <w:pPr>
              <w:jc w:val="both"/>
              <w:rPr>
                <w:color w:val="548dd4"/>
                <w:sz w:val="18"/>
                <w:szCs w:val="18"/>
              </w:rPr>
            </w:pPr>
            <w:r w:rsidDel="00000000" w:rsidR="00000000" w:rsidRPr="00000000">
              <w:rPr>
                <w:rtl w:val="0"/>
              </w:rPr>
            </w:r>
          </w:p>
        </w:tc>
        <w:tc>
          <w:tcPr/>
          <w:p w:rsidR="00000000" w:rsidDel="00000000" w:rsidP="00000000" w:rsidRDefault="00000000" w:rsidRPr="00000000" w14:paraId="00000035">
            <w:pPr>
              <w:jc w:val="both"/>
              <w:rPr>
                <w:color w:val="548dd4"/>
                <w:sz w:val="18"/>
                <w:szCs w:val="18"/>
              </w:rPr>
            </w:pPr>
            <w:r w:rsidDel="00000000" w:rsidR="00000000" w:rsidRPr="00000000">
              <w:rPr>
                <w:color w:val="548dd4"/>
                <w:sz w:val="18"/>
                <w:szCs w:val="18"/>
                <w:rtl w:val="0"/>
              </w:rPr>
              <w:t xml:space="preserve">React native, android studio, github</w:t>
            </w:r>
          </w:p>
        </w:tc>
        <w:tc>
          <w:tcPr/>
          <w:p w:rsidR="00000000" w:rsidDel="00000000" w:rsidP="00000000" w:rsidRDefault="00000000" w:rsidRPr="00000000" w14:paraId="00000036">
            <w:pPr>
              <w:jc w:val="both"/>
              <w:rPr>
                <w:b w:val="1"/>
                <w:sz w:val="18"/>
                <w:szCs w:val="18"/>
              </w:rPr>
            </w:pPr>
            <w:r w:rsidDel="00000000" w:rsidR="00000000" w:rsidRPr="00000000">
              <w:rPr>
                <w:color w:val="548dd4"/>
                <w:sz w:val="18"/>
                <w:szCs w:val="18"/>
                <w:rtl w:val="0"/>
              </w:rPr>
              <w:t xml:space="preserve">Sprint 2 completo (4 semanas)</w:t>
            </w:r>
            <w:r w:rsidDel="00000000" w:rsidR="00000000" w:rsidRPr="00000000">
              <w:rPr>
                <w:rtl w:val="0"/>
              </w:rPr>
            </w:r>
          </w:p>
        </w:tc>
        <w:tc>
          <w:tcPr/>
          <w:p w:rsidR="00000000" w:rsidDel="00000000" w:rsidP="00000000" w:rsidRDefault="00000000" w:rsidRPr="00000000" w14:paraId="00000037">
            <w:pPr>
              <w:jc w:val="both"/>
              <w:rPr>
                <w:rFonts w:ascii="Calibri" w:cs="Calibri" w:eastAsia="Calibri" w:hAnsi="Calibri"/>
                <w:color w:val="548dd4"/>
                <w:sz w:val="18"/>
                <w:szCs w:val="18"/>
              </w:rPr>
            </w:pPr>
            <w:r w:rsidDel="00000000" w:rsidR="00000000" w:rsidRPr="00000000">
              <w:rPr>
                <w:color w:val="548dd4"/>
                <w:sz w:val="18"/>
                <w:szCs w:val="18"/>
                <w:rtl w:val="0"/>
              </w:rPr>
              <w:t xml:space="preserve">Genaro Flores</w:t>
            </w: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color w:val="548dd4"/>
                <w:sz w:val="18"/>
                <w:szCs w:val="18"/>
              </w:rPr>
            </w:pPr>
            <w:r w:rsidDel="00000000" w:rsidR="00000000" w:rsidRPr="00000000">
              <w:rPr>
                <w:color w:val="548dd4"/>
                <w:sz w:val="18"/>
                <w:szCs w:val="18"/>
                <w:rtl w:val="0"/>
              </w:rPr>
              <w:t xml:space="preserve">Desarrollo fluido y con éxito. Se ven dificultades al ajustar vistas responsive </w:t>
            </w: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color w:val="c00000"/>
                <w:sz w:val="16"/>
                <w:szCs w:val="16"/>
              </w:rPr>
            </w:pPr>
            <w:r w:rsidDel="00000000" w:rsidR="00000000" w:rsidRPr="00000000">
              <w:rPr>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3A">
            <w:pPr>
              <w:jc w:val="both"/>
              <w:rPr>
                <w:rFonts w:ascii="Calibri" w:cs="Calibri" w:eastAsia="Calibri" w:hAnsi="Calibri"/>
                <w:color w:val="548dd4"/>
                <w:sz w:val="18"/>
                <w:szCs w:val="18"/>
              </w:rPr>
            </w:pPr>
            <w:r w:rsidDel="00000000" w:rsidR="00000000" w:rsidRPr="00000000">
              <w:rPr>
                <w:color w:val="548dd4"/>
                <w:sz w:val="18"/>
                <w:szCs w:val="18"/>
                <w:rtl w:val="0"/>
              </w:rPr>
              <w:t xml:space="preserve">-</w:t>
            </w:r>
            <w:r w:rsidDel="00000000" w:rsidR="00000000" w:rsidRPr="00000000">
              <w:rPr>
                <w:rtl w:val="0"/>
              </w:rPr>
            </w:r>
          </w:p>
        </w:tc>
      </w:tr>
      <w:tr>
        <w:trPr>
          <w:cantSplit w:val="0"/>
          <w:trHeight w:val="851.990559895833" w:hRule="atLeast"/>
          <w:tblHeader w:val="0"/>
        </w:trPr>
        <w:tc>
          <w:tcPr/>
          <w:p w:rsidR="00000000" w:rsidDel="00000000" w:rsidP="00000000" w:rsidRDefault="00000000" w:rsidRPr="00000000" w14:paraId="0000003B">
            <w:pPr>
              <w:jc w:val="both"/>
              <w:rPr>
                <w:color w:val="548dd4"/>
                <w:sz w:val="18"/>
                <w:szCs w:val="18"/>
              </w:rPr>
            </w:pPr>
            <w:r w:rsidDel="00000000" w:rsidR="00000000" w:rsidRPr="00000000">
              <w:rPr>
                <w:color w:val="548dd4"/>
                <w:sz w:val="18"/>
                <w:szCs w:val="18"/>
                <w:rtl w:val="0"/>
              </w:rPr>
              <w:t xml:space="preserve">Desarrollo back-end</w:t>
            </w:r>
          </w:p>
        </w:tc>
        <w:tc>
          <w:tcPr/>
          <w:p w:rsidR="00000000" w:rsidDel="00000000" w:rsidP="00000000" w:rsidRDefault="00000000" w:rsidRPr="00000000" w14:paraId="0000003C">
            <w:pPr>
              <w:jc w:val="both"/>
              <w:rPr>
                <w:rFonts w:ascii="Calibri" w:cs="Calibri" w:eastAsia="Calibri" w:hAnsi="Calibri"/>
                <w:color w:val="548dd4"/>
                <w:sz w:val="18"/>
                <w:szCs w:val="18"/>
              </w:rPr>
            </w:pPr>
            <w:r w:rsidDel="00000000" w:rsidR="00000000" w:rsidRPr="00000000">
              <w:rPr>
                <w:color w:val="548dd4"/>
                <w:sz w:val="18"/>
                <w:szCs w:val="18"/>
                <w:rtl w:val="0"/>
              </w:rPr>
              <w:t xml:space="preserve">Desarrollo de back e integración de APIs</w:t>
            </w:r>
            <w:r w:rsidDel="00000000" w:rsidR="00000000" w:rsidRPr="00000000">
              <w:rPr>
                <w:rtl w:val="0"/>
              </w:rPr>
            </w:r>
          </w:p>
        </w:tc>
        <w:tc>
          <w:tcPr/>
          <w:p w:rsidR="00000000" w:rsidDel="00000000" w:rsidP="00000000" w:rsidRDefault="00000000" w:rsidRPr="00000000" w14:paraId="0000003D">
            <w:pPr>
              <w:jc w:val="both"/>
              <w:rPr>
                <w:rFonts w:ascii="Calibri" w:cs="Calibri" w:eastAsia="Calibri" w:hAnsi="Calibri"/>
                <w:color w:val="548dd4"/>
                <w:sz w:val="18"/>
                <w:szCs w:val="18"/>
              </w:rPr>
            </w:pPr>
            <w:r w:rsidDel="00000000" w:rsidR="00000000" w:rsidRPr="00000000">
              <w:rPr>
                <w:color w:val="548dd4"/>
                <w:sz w:val="18"/>
                <w:szCs w:val="18"/>
                <w:rtl w:val="0"/>
              </w:rPr>
              <w:t xml:space="preserve">Go, github, </w:t>
            </w:r>
            <w:hyperlink r:id="rId13">
              <w:r w:rsidDel="00000000" w:rsidR="00000000" w:rsidRPr="00000000">
                <w:rPr>
                  <w:color w:val="1155cc"/>
                  <w:sz w:val="18"/>
                  <w:szCs w:val="18"/>
                  <w:u w:val="single"/>
                  <w:rtl w:val="0"/>
                </w:rPr>
                <w:t xml:space="preserve">stoplight.io</w:t>
              </w:r>
            </w:hyperlink>
            <w:r w:rsidDel="00000000" w:rsidR="00000000" w:rsidRPr="00000000">
              <w:rPr>
                <w:color w:val="548dd4"/>
                <w:sz w:val="18"/>
                <w:szCs w:val="18"/>
                <w:rtl w:val="0"/>
              </w:rPr>
              <w:t xml:space="preserve"> (API)</w:t>
            </w: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color w:val="548dd4"/>
                <w:sz w:val="18"/>
                <w:szCs w:val="18"/>
              </w:rPr>
            </w:pPr>
            <w:r w:rsidDel="00000000" w:rsidR="00000000" w:rsidRPr="00000000">
              <w:rPr>
                <w:color w:val="548dd4"/>
                <w:sz w:val="18"/>
                <w:szCs w:val="18"/>
                <w:rtl w:val="0"/>
              </w:rPr>
              <w:t xml:space="preserve">Sprint 2 (3 semanas)</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color w:val="548dd4"/>
                <w:sz w:val="18"/>
                <w:szCs w:val="18"/>
              </w:rPr>
            </w:pPr>
            <w:r w:rsidDel="00000000" w:rsidR="00000000" w:rsidRPr="00000000">
              <w:rPr>
                <w:color w:val="548dd4"/>
                <w:sz w:val="18"/>
                <w:szCs w:val="18"/>
                <w:rtl w:val="0"/>
              </w:rPr>
              <w:t xml:space="preserve">Matías Canovas</w:t>
            </w:r>
            <w:r w:rsidDel="00000000" w:rsidR="00000000" w:rsidRPr="00000000">
              <w:rPr>
                <w:rtl w:val="0"/>
              </w:rPr>
            </w:r>
          </w:p>
        </w:tc>
        <w:tc>
          <w:tcPr/>
          <w:p w:rsidR="00000000" w:rsidDel="00000000" w:rsidP="00000000" w:rsidRDefault="00000000" w:rsidRPr="00000000" w14:paraId="00000040">
            <w:pPr>
              <w:jc w:val="both"/>
              <w:rPr>
                <w:rFonts w:ascii="Calibri" w:cs="Calibri" w:eastAsia="Calibri" w:hAnsi="Calibri"/>
                <w:color w:val="548dd4"/>
                <w:sz w:val="18"/>
                <w:szCs w:val="18"/>
              </w:rPr>
            </w:pPr>
            <w:r w:rsidDel="00000000" w:rsidR="00000000" w:rsidRPr="00000000">
              <w:rPr>
                <w:color w:val="548dd4"/>
                <w:sz w:val="18"/>
                <w:szCs w:val="18"/>
                <w:rtl w:val="0"/>
              </w:rPr>
              <w:t xml:space="preserve">Desarrollo ágil permite aplicar plan de pruebas a lo largo del ciclo de vida completo del proyecto</w:t>
            </w:r>
            <w:r w:rsidDel="00000000" w:rsidR="00000000" w:rsidRPr="00000000">
              <w:rPr>
                <w:rtl w:val="0"/>
              </w:rPr>
            </w:r>
          </w:p>
        </w:tc>
        <w:tc>
          <w:tcPr/>
          <w:p w:rsidR="00000000" w:rsidDel="00000000" w:rsidP="00000000" w:rsidRDefault="00000000" w:rsidRPr="00000000" w14:paraId="00000041">
            <w:pPr>
              <w:jc w:val="both"/>
              <w:rPr>
                <w:rFonts w:ascii="Calibri" w:cs="Calibri" w:eastAsia="Calibri" w:hAnsi="Calibri"/>
                <w:color w:val="548dd4"/>
                <w:sz w:val="18"/>
                <w:szCs w:val="18"/>
              </w:rPr>
            </w:pPr>
            <w:r w:rsidDel="00000000" w:rsidR="00000000" w:rsidRPr="00000000">
              <w:rPr>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42">
            <w:pPr>
              <w:jc w:val="both"/>
              <w:rPr>
                <w:color w:val="548dd4"/>
                <w:sz w:val="18"/>
                <w:szCs w:val="18"/>
              </w:rPr>
            </w:pPr>
            <w:r w:rsidDel="00000000" w:rsidR="00000000" w:rsidRPr="00000000">
              <w:rPr>
                <w:color w:val="548dd4"/>
                <w:sz w:val="18"/>
                <w:szCs w:val="18"/>
                <w:rtl w:val="0"/>
              </w:rPr>
              <w:t xml:space="preserve">-</w:t>
            </w:r>
          </w:p>
          <w:p w:rsidR="00000000" w:rsidDel="00000000" w:rsidP="00000000" w:rsidRDefault="00000000" w:rsidRPr="00000000" w14:paraId="00000043">
            <w:pPr>
              <w:jc w:val="both"/>
              <w:rPr>
                <w:color w:val="548dd4"/>
                <w:sz w:val="18"/>
                <w:szCs w:val="18"/>
              </w:rPr>
            </w:pPr>
            <w:r w:rsidDel="00000000" w:rsidR="00000000" w:rsidRPr="00000000">
              <w:rPr>
                <w:rtl w:val="0"/>
              </w:rPr>
            </w:r>
          </w:p>
        </w:tc>
      </w:tr>
      <w:tr>
        <w:trPr>
          <w:cantSplit w:val="0"/>
          <w:trHeight w:val="851.990559895833" w:hRule="atLeast"/>
          <w:tblHeader w:val="0"/>
        </w:trPr>
        <w:tc>
          <w:tcPr/>
          <w:p w:rsidR="00000000" w:rsidDel="00000000" w:rsidP="00000000" w:rsidRDefault="00000000" w:rsidRPr="00000000" w14:paraId="00000044">
            <w:pPr>
              <w:jc w:val="both"/>
              <w:rPr>
                <w:color w:val="548dd4"/>
                <w:sz w:val="18"/>
                <w:szCs w:val="18"/>
              </w:rPr>
            </w:pPr>
            <w:r w:rsidDel="00000000" w:rsidR="00000000" w:rsidRPr="00000000">
              <w:rPr>
                <w:color w:val="548dd4"/>
                <w:sz w:val="18"/>
                <w:szCs w:val="18"/>
                <w:rtl w:val="0"/>
              </w:rPr>
              <w:t xml:space="preserve">Prompt Engineering</w:t>
            </w:r>
          </w:p>
        </w:tc>
        <w:tc>
          <w:tcPr/>
          <w:p w:rsidR="00000000" w:rsidDel="00000000" w:rsidP="00000000" w:rsidRDefault="00000000" w:rsidRPr="00000000" w14:paraId="00000045">
            <w:pPr>
              <w:jc w:val="both"/>
              <w:rPr>
                <w:rFonts w:ascii="Calibri" w:cs="Calibri" w:eastAsia="Calibri" w:hAnsi="Calibri"/>
                <w:color w:val="548dd4"/>
                <w:sz w:val="18"/>
                <w:szCs w:val="18"/>
              </w:rPr>
            </w:pPr>
            <w:r w:rsidDel="00000000" w:rsidR="00000000" w:rsidRPr="00000000">
              <w:rPr>
                <w:color w:val="548dd4"/>
                <w:sz w:val="18"/>
                <w:szCs w:val="18"/>
                <w:rtl w:val="0"/>
              </w:rPr>
              <w:t xml:space="preserve">Ajustar Prompt en base a necesidades del proyecto y según respuestas de IA</w:t>
            </w:r>
            <w:r w:rsidDel="00000000" w:rsidR="00000000" w:rsidRPr="00000000">
              <w:rPr>
                <w:rtl w:val="0"/>
              </w:rPr>
            </w:r>
          </w:p>
        </w:tc>
        <w:tc>
          <w:tcPr/>
          <w:p w:rsidR="00000000" w:rsidDel="00000000" w:rsidP="00000000" w:rsidRDefault="00000000" w:rsidRPr="00000000" w14:paraId="00000046">
            <w:pPr>
              <w:jc w:val="both"/>
              <w:rPr>
                <w:rFonts w:ascii="Calibri" w:cs="Calibri" w:eastAsia="Calibri" w:hAnsi="Calibri"/>
                <w:color w:val="548dd4"/>
                <w:sz w:val="18"/>
                <w:szCs w:val="18"/>
              </w:rPr>
            </w:pPr>
            <w:r w:rsidDel="00000000" w:rsidR="00000000" w:rsidRPr="00000000">
              <w:rPr>
                <w:color w:val="548dd4"/>
                <w:sz w:val="18"/>
                <w:szCs w:val="18"/>
                <w:rtl w:val="0"/>
              </w:rPr>
              <w:t xml:space="preserve">Conocimientos avanzados IA y Prompt Engineering</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color w:val="548dd4"/>
                <w:sz w:val="18"/>
                <w:szCs w:val="18"/>
              </w:rPr>
            </w:pPr>
            <w:r w:rsidDel="00000000" w:rsidR="00000000" w:rsidRPr="00000000">
              <w:rPr>
                <w:color w:val="548dd4"/>
                <w:sz w:val="18"/>
                <w:szCs w:val="18"/>
                <w:rtl w:val="0"/>
              </w:rPr>
              <w:t xml:space="preserve">-</w:t>
            </w:r>
            <w:r w:rsidDel="00000000" w:rsidR="00000000" w:rsidRPr="00000000">
              <w:rPr>
                <w:rtl w:val="0"/>
              </w:rPr>
            </w:r>
          </w:p>
        </w:tc>
        <w:tc>
          <w:tcPr/>
          <w:p w:rsidR="00000000" w:rsidDel="00000000" w:rsidP="00000000" w:rsidRDefault="00000000" w:rsidRPr="00000000" w14:paraId="00000048">
            <w:pPr>
              <w:jc w:val="both"/>
              <w:rPr>
                <w:rFonts w:ascii="Calibri" w:cs="Calibri" w:eastAsia="Calibri" w:hAnsi="Calibri"/>
                <w:color w:val="548dd4"/>
                <w:sz w:val="18"/>
                <w:szCs w:val="18"/>
              </w:rPr>
            </w:pPr>
            <w:r w:rsidDel="00000000" w:rsidR="00000000" w:rsidRPr="00000000">
              <w:rPr>
                <w:color w:val="548dd4"/>
                <w:sz w:val="18"/>
                <w:szCs w:val="18"/>
                <w:rtl w:val="0"/>
              </w:rPr>
              <w:t xml:space="preserve">Benjamín Molina</w:t>
            </w:r>
            <w:r w:rsidDel="00000000" w:rsidR="00000000" w:rsidRPr="00000000">
              <w:rPr>
                <w:rtl w:val="0"/>
              </w:rPr>
            </w:r>
          </w:p>
        </w:tc>
        <w:tc>
          <w:tcPr/>
          <w:p w:rsidR="00000000" w:rsidDel="00000000" w:rsidP="00000000" w:rsidRDefault="00000000" w:rsidRPr="00000000" w14:paraId="00000049">
            <w:pPr>
              <w:jc w:val="both"/>
              <w:rPr>
                <w:rFonts w:ascii="Calibri" w:cs="Calibri" w:eastAsia="Calibri" w:hAnsi="Calibri"/>
                <w:color w:val="548dd4"/>
                <w:sz w:val="18"/>
                <w:szCs w:val="18"/>
              </w:rPr>
            </w:pPr>
            <w:r w:rsidDel="00000000" w:rsidR="00000000" w:rsidRPr="00000000">
              <w:rPr>
                <w:color w:val="548dd4"/>
                <w:sz w:val="18"/>
                <w:szCs w:val="18"/>
                <w:rtl w:val="0"/>
              </w:rPr>
              <w:t xml:space="preserve">Se debe ajustar prompt constantemente, con el fin de encontrar las respuestas que mejor se ajusten al modelo de datos</w:t>
            </w:r>
            <w:r w:rsidDel="00000000" w:rsidR="00000000" w:rsidRPr="00000000">
              <w:rPr>
                <w:rtl w:val="0"/>
              </w:rPr>
            </w:r>
          </w:p>
        </w:tc>
        <w:tc>
          <w:tcPr/>
          <w:p w:rsidR="00000000" w:rsidDel="00000000" w:rsidP="00000000" w:rsidRDefault="00000000" w:rsidRPr="00000000" w14:paraId="0000004A">
            <w:pPr>
              <w:jc w:val="both"/>
              <w:rPr>
                <w:rFonts w:ascii="Calibri" w:cs="Calibri" w:eastAsia="Calibri" w:hAnsi="Calibri"/>
                <w:color w:val="548dd4"/>
                <w:sz w:val="18"/>
                <w:szCs w:val="18"/>
              </w:rPr>
            </w:pPr>
            <w:r w:rsidDel="00000000" w:rsidR="00000000" w:rsidRPr="00000000">
              <w:rPr>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4B">
            <w:pPr>
              <w:jc w:val="both"/>
              <w:rPr>
                <w:color w:val="548dd4"/>
                <w:sz w:val="18"/>
                <w:szCs w:val="18"/>
              </w:rPr>
            </w:pPr>
            <w:r w:rsidDel="00000000" w:rsidR="00000000" w:rsidRPr="00000000">
              <w:rPr>
                <w:color w:val="548dd4"/>
                <w:sz w:val="18"/>
                <w:szCs w:val="18"/>
                <w:rtl w:val="0"/>
              </w:rPr>
              <w:t xml:space="preserve">Se reestructuró el prompt para poder mejorar el tiempo y estructura de respuesta</w:t>
            </w:r>
          </w:p>
        </w:tc>
      </w:tr>
      <w:tr>
        <w:trPr>
          <w:cantSplit w:val="0"/>
          <w:trHeight w:val="851.990559895833" w:hRule="atLeast"/>
          <w:tblHeader w:val="0"/>
        </w:trPr>
        <w:tc>
          <w:tcPr/>
          <w:p w:rsidR="00000000" w:rsidDel="00000000" w:rsidP="00000000" w:rsidRDefault="00000000" w:rsidRPr="00000000" w14:paraId="0000004C">
            <w:pPr>
              <w:jc w:val="both"/>
              <w:rPr>
                <w:color w:val="548dd4"/>
                <w:sz w:val="18"/>
                <w:szCs w:val="18"/>
              </w:rPr>
            </w:pPr>
            <w:r w:rsidDel="00000000" w:rsidR="00000000" w:rsidRPr="00000000">
              <w:rPr>
                <w:color w:val="548dd4"/>
                <w:sz w:val="18"/>
                <w:szCs w:val="18"/>
                <w:rtl w:val="0"/>
              </w:rPr>
              <w:t xml:space="preserve">Documentación</w:t>
            </w:r>
          </w:p>
        </w:tc>
        <w:tc>
          <w:tcPr/>
          <w:p w:rsidR="00000000" w:rsidDel="00000000" w:rsidP="00000000" w:rsidRDefault="00000000" w:rsidRPr="00000000" w14:paraId="0000004D">
            <w:pPr>
              <w:jc w:val="both"/>
              <w:rPr>
                <w:rFonts w:ascii="Calibri" w:cs="Calibri" w:eastAsia="Calibri" w:hAnsi="Calibri"/>
                <w:color w:val="548dd4"/>
                <w:sz w:val="18"/>
                <w:szCs w:val="18"/>
              </w:rPr>
            </w:pPr>
            <w:r w:rsidDel="00000000" w:rsidR="00000000" w:rsidRPr="00000000">
              <w:rPr>
                <w:color w:val="548dd4"/>
                <w:sz w:val="18"/>
                <w:szCs w:val="18"/>
                <w:rtl w:val="0"/>
              </w:rPr>
              <w:t xml:space="preserve">Respaldar evidencias, junto con cumplir con documentación necesaria para metodología aplicada</w:t>
            </w:r>
            <w:r w:rsidDel="00000000" w:rsidR="00000000" w:rsidRPr="00000000">
              <w:rPr>
                <w:rtl w:val="0"/>
              </w:rPr>
            </w:r>
          </w:p>
        </w:tc>
        <w:tc>
          <w:tcPr/>
          <w:p w:rsidR="00000000" w:rsidDel="00000000" w:rsidP="00000000" w:rsidRDefault="00000000" w:rsidRPr="00000000" w14:paraId="0000004E">
            <w:pPr>
              <w:jc w:val="both"/>
              <w:rPr>
                <w:rFonts w:ascii="Calibri" w:cs="Calibri" w:eastAsia="Calibri" w:hAnsi="Calibri"/>
                <w:color w:val="548dd4"/>
                <w:sz w:val="18"/>
                <w:szCs w:val="18"/>
              </w:rPr>
            </w:pPr>
            <w:r w:rsidDel="00000000" w:rsidR="00000000" w:rsidRPr="00000000">
              <w:rPr>
                <w:color w:val="548dd4"/>
                <w:sz w:val="18"/>
                <w:szCs w:val="18"/>
                <w:rtl w:val="0"/>
              </w:rPr>
              <w:t xml:space="preserve">Documentación base, estudio de metodologías </w:t>
            </w:r>
            <w:r w:rsidDel="00000000" w:rsidR="00000000" w:rsidRPr="00000000">
              <w:rPr>
                <w:rtl w:val="0"/>
              </w:rPr>
            </w:r>
          </w:p>
        </w:tc>
        <w:tc>
          <w:tcPr/>
          <w:p w:rsidR="00000000" w:rsidDel="00000000" w:rsidP="00000000" w:rsidRDefault="00000000" w:rsidRPr="00000000" w14:paraId="0000004F">
            <w:pPr>
              <w:jc w:val="both"/>
              <w:rPr>
                <w:rFonts w:ascii="Calibri" w:cs="Calibri" w:eastAsia="Calibri" w:hAnsi="Calibri"/>
                <w:color w:val="548dd4"/>
                <w:sz w:val="18"/>
                <w:szCs w:val="18"/>
              </w:rPr>
            </w:pPr>
            <w:r w:rsidDel="00000000" w:rsidR="00000000" w:rsidRPr="00000000">
              <w:rPr>
                <w:color w:val="548dd4"/>
                <w:sz w:val="18"/>
                <w:szCs w:val="18"/>
                <w:rtl w:val="0"/>
              </w:rPr>
              <w:t xml:space="preserve">Sprint 2 (4 semanas)</w:t>
            </w:r>
            <w:r w:rsidDel="00000000" w:rsidR="00000000" w:rsidRPr="00000000">
              <w:rPr>
                <w:rtl w:val="0"/>
              </w:rPr>
            </w:r>
          </w:p>
        </w:tc>
        <w:tc>
          <w:tcPr/>
          <w:p w:rsidR="00000000" w:rsidDel="00000000" w:rsidP="00000000" w:rsidRDefault="00000000" w:rsidRPr="00000000" w14:paraId="00000050">
            <w:pPr>
              <w:jc w:val="both"/>
              <w:rPr>
                <w:rFonts w:ascii="Calibri" w:cs="Calibri" w:eastAsia="Calibri" w:hAnsi="Calibri"/>
                <w:color w:val="548dd4"/>
                <w:sz w:val="18"/>
                <w:szCs w:val="18"/>
              </w:rPr>
            </w:pPr>
            <w:r w:rsidDel="00000000" w:rsidR="00000000" w:rsidRPr="00000000">
              <w:rPr>
                <w:color w:val="548dd4"/>
                <w:sz w:val="18"/>
                <w:szCs w:val="18"/>
                <w:rtl w:val="0"/>
              </w:rPr>
              <w:t xml:space="preserve">Deelan Maldonado</w:t>
            </w:r>
            <w:r w:rsidDel="00000000" w:rsidR="00000000" w:rsidRPr="00000000">
              <w:rPr>
                <w:rtl w:val="0"/>
              </w:rPr>
            </w:r>
          </w:p>
        </w:tc>
        <w:tc>
          <w:tcPr/>
          <w:p w:rsidR="00000000" w:rsidDel="00000000" w:rsidP="00000000" w:rsidRDefault="00000000" w:rsidRPr="00000000" w14:paraId="00000051">
            <w:pPr>
              <w:jc w:val="both"/>
              <w:rPr>
                <w:rFonts w:ascii="Calibri" w:cs="Calibri" w:eastAsia="Calibri" w:hAnsi="Calibri"/>
                <w:color w:val="548dd4"/>
                <w:sz w:val="18"/>
                <w:szCs w:val="18"/>
              </w:rPr>
            </w:pPr>
            <w:r w:rsidDel="00000000" w:rsidR="00000000" w:rsidRPr="00000000">
              <w:rPr>
                <w:color w:val="548dd4"/>
                <w:sz w:val="18"/>
                <w:szCs w:val="18"/>
                <w:rtl w:val="0"/>
              </w:rPr>
              <w:t xml:space="preserve">Se debe ir documentando a la par del desarrollo para cummplir con los tiempos de cronograma</w:t>
            </w:r>
            <w:r w:rsidDel="00000000" w:rsidR="00000000" w:rsidRPr="00000000">
              <w:rPr>
                <w:rtl w:val="0"/>
              </w:rPr>
            </w:r>
          </w:p>
        </w:tc>
        <w:tc>
          <w:tcPr/>
          <w:p w:rsidR="00000000" w:rsidDel="00000000" w:rsidP="00000000" w:rsidRDefault="00000000" w:rsidRPr="00000000" w14:paraId="00000052">
            <w:pPr>
              <w:jc w:val="both"/>
              <w:rPr>
                <w:rFonts w:ascii="Calibri" w:cs="Calibri" w:eastAsia="Calibri" w:hAnsi="Calibri"/>
                <w:color w:val="548dd4"/>
                <w:sz w:val="18"/>
                <w:szCs w:val="18"/>
              </w:rPr>
            </w:pPr>
            <w:r w:rsidDel="00000000" w:rsidR="00000000" w:rsidRPr="00000000">
              <w:rPr>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color w:val="548dd4"/>
                <w:sz w:val="18"/>
                <w:szCs w:val="18"/>
              </w:rPr>
            </w:pPr>
            <w:r w:rsidDel="00000000" w:rsidR="00000000" w:rsidRPr="00000000">
              <w:rPr>
                <w:color w:val="548dd4"/>
                <w:sz w:val="18"/>
                <w:szCs w:val="18"/>
                <w:rtl w:val="0"/>
              </w:rPr>
              <w:t xml:space="preserve">-</w:t>
            </w:r>
            <w:r w:rsidDel="00000000" w:rsidR="00000000" w:rsidRPr="00000000">
              <w:rPr>
                <w:rtl w:val="0"/>
              </w:rPr>
            </w:r>
          </w:p>
        </w:tc>
      </w:tr>
    </w:tbl>
    <w:p w:rsidR="00000000" w:rsidDel="00000000" w:rsidP="00000000" w:rsidRDefault="00000000" w:rsidRPr="00000000" w14:paraId="00000054">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7">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8">
            <w:pPr>
              <w:jc w:val="both"/>
              <w:rPr>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59">
            <w:pPr>
              <w:jc w:val="both"/>
              <w:rPr>
                <w:color w:val="548dd4"/>
                <w:sz w:val="20"/>
                <w:szCs w:val="20"/>
              </w:rPr>
            </w:pPr>
            <w:r w:rsidDel="00000000" w:rsidR="00000000" w:rsidRPr="00000000">
              <w:rPr>
                <w:color w:val="548dd4"/>
                <w:sz w:val="20"/>
                <w:szCs w:val="20"/>
                <w:rtl w:val="0"/>
              </w:rPr>
              <w:t xml:space="preserve">En gran manera y principalmente se ha facilitado el trabajo de desarrollo gracias a la buena comunicación del equipo, teniendo 2 canales principales de comunicación (discord y whatsapp), sumado a tener 1 reunión fija a la semana y una segunda opcional dependiendo de la carga de desarrollo según cronograma.</w:t>
            </w:r>
          </w:p>
          <w:p w:rsidR="00000000" w:rsidDel="00000000" w:rsidP="00000000" w:rsidRDefault="00000000" w:rsidRPr="00000000" w14:paraId="0000005A">
            <w:pPr>
              <w:jc w:val="both"/>
              <w:rPr>
                <w:color w:val="548dd4"/>
                <w:sz w:val="20"/>
                <w:szCs w:val="20"/>
              </w:rPr>
            </w:pPr>
            <w:r w:rsidDel="00000000" w:rsidR="00000000" w:rsidRPr="00000000">
              <w:rPr>
                <w:color w:val="548dd4"/>
                <w:sz w:val="20"/>
                <w:szCs w:val="20"/>
                <w:rtl w:val="0"/>
              </w:rPr>
              <w:t xml:space="preserve">El trabajo colaborativo dentro del equipo también es un factor relevante, donde no existen roles 100% estructurados, de manera que pueda existir un apoyo constante entre todos los miembros del equipo. Sumado a esto, se provoca inconscientemente un desarrollo profesional constante, adquiriendo nuevos conocimientos y aprendiendo a conocer fortalezas y debilidades del equipo.</w:t>
            </w:r>
          </w:p>
          <w:p w:rsidR="00000000" w:rsidDel="00000000" w:rsidP="00000000" w:rsidRDefault="00000000" w:rsidRPr="00000000" w14:paraId="0000005B">
            <w:pPr>
              <w:jc w:val="both"/>
              <w:rPr>
                <w:color w:val="548dd4"/>
                <w:sz w:val="20"/>
                <w:szCs w:val="20"/>
              </w:rPr>
            </w:pPr>
            <w:r w:rsidDel="00000000" w:rsidR="00000000" w:rsidRPr="00000000">
              <w:rPr>
                <w:color w:val="548dd4"/>
                <w:sz w:val="20"/>
                <w:szCs w:val="20"/>
                <w:rtl w:val="0"/>
              </w:rPr>
              <w:t xml:space="preserve">Finalmente, la transparencia del desarrollo permite una mejor trazabilidad del trabajo individual, conociendo la actividad que está teniendo cada miembro dentro del sprint. Con esto, se logra cumplir con los tiempos establecidos en el cronograma.</w:t>
            </w:r>
            <w:r w:rsidDel="00000000" w:rsidR="00000000" w:rsidRPr="00000000">
              <w:rPr>
                <w:rtl w:val="0"/>
              </w:rPr>
            </w:r>
          </w:p>
        </w:tc>
      </w:tr>
    </w:tbl>
    <w:p w:rsidR="00000000" w:rsidDel="00000000" w:rsidP="00000000" w:rsidRDefault="00000000" w:rsidRPr="00000000" w14:paraId="0000005C">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D">
            <w:pPr>
              <w:jc w:val="both"/>
              <w:rPr>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5E">
            <w:pPr>
              <w:jc w:val="both"/>
              <w:rPr>
                <w:b w:val="1"/>
                <w:color w:val="548dd4"/>
                <w:sz w:val="20"/>
                <w:szCs w:val="20"/>
              </w:rPr>
            </w:pPr>
            <w:r w:rsidDel="00000000" w:rsidR="00000000" w:rsidRPr="00000000">
              <w:rPr>
                <w:color w:val="548dd4"/>
                <w:sz w:val="20"/>
                <w:szCs w:val="20"/>
                <w:rtl w:val="0"/>
              </w:rPr>
              <w:t xml:space="preserve">El proyecto no ha tenido ajustes. Esto se logró principalmente por la experiencia en algunos miembros del equipo, quienes pudieron definir correctamente los tiempos y requerimientos del proyecto, con el fin de cumplir con lo solicitado por parte del docente a cargo de evaluar el avance.</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6">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7">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8">
            <w:pPr>
              <w:jc w:val="both"/>
              <w:rPr>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69">
            <w:pPr>
              <w:jc w:val="both"/>
              <w:rPr>
                <w:rFonts w:ascii="Calibri" w:cs="Calibri" w:eastAsia="Calibri" w:hAnsi="Calibri"/>
                <w:i w:val="1"/>
                <w:color w:val="548dd4"/>
                <w:sz w:val="20"/>
                <w:szCs w:val="20"/>
              </w:rPr>
            </w:pPr>
            <w:r w:rsidDel="00000000" w:rsidR="00000000" w:rsidRPr="00000000">
              <w:rPr>
                <w:color w:val="548dd4"/>
                <w:sz w:val="20"/>
                <w:szCs w:val="20"/>
                <w:rtl w:val="0"/>
              </w:rPr>
              <w:t xml:space="preserve">Al momento de realizar este documento, solamente existe documentación pendiente que está pendiente, lo que podría provocar un mayor gasto energético en el equipo al llegar con documentación pendiente al deadline</w:t>
            </w:r>
            <w:r w:rsidDel="00000000" w:rsidR="00000000" w:rsidRPr="00000000">
              <w:rPr>
                <w:rtl w:val="0"/>
              </w:rPr>
            </w:r>
          </w:p>
          <w:p w:rsidR="00000000" w:rsidDel="00000000" w:rsidP="00000000" w:rsidRDefault="00000000" w:rsidRPr="00000000" w14:paraId="0000006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7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toplight.io"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QD1UR/HJHRGxzj4TSrXOa//0fg==">CgMxLjAyDmguY3I3bmpmeDc0Y2o3OAByITFBWVpvRWFZRUUwT3lsRnkwM1h6U0hfbk8zbDhXQzJaQQ==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