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Hemos cumplido la mayoría de las actividades planificadas.</w:t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septiembre diseñamos la app y estructuramos el proyecto; a fines del mes implementamos la autenticación con Super Tokens y en octubre trabajamos en la integración del OCR.</w:t>
            </w:r>
          </w:p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reuniones constantes y el uso de Trello facilitaron el avance; las principales dificultades fueron técnicas, sobre todo en la lectura OCR.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  <w:t xml:space="preserve">Dividimos tareas, revisamos documentación y realizamos pruebas en conjunto.</w:t>
            </w:r>
          </w:p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Nos apoyamos en reuniones por Discord y planeamos pedir orientación docente en la parte técnica del OCR y despliegue.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R:El desempeño ha sido positivo: hay compromiso, buena organización y cumplimiento de plazos.</w:t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Debemos mejorar la comunicación diaria y la gestión del control de versiones.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R:Queremos confirmar si es necesario contar con una versión funcional completa del sistema antes de la siguiente entrega o si se evaluará principalmente el progreso y documentación técnica.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 es necesario redistribuir tareas, pero agregaremos una sobre el despliegue del sistema y las pruebas de OCR.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nny7utrp0tb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R:El grupo ha funcionado bien: hay compromiso y colaboración.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Podemos mejorar los tiempos de revisión y documentación de decisiones técnicas.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mtAAlAtzoBEVwVGwV8kiePqPow==">CgMxLjAyDmgubm55N3V0cnAwdGJiOAByITFZQjItRE9ObUs1LVNTbHRsb3N0NVBOSjRZenVPaFR4cg==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