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rg0fmcfam2s" w:id="0"/>
      <w:bookmarkEnd w:id="0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11.1 Logistics &amp; Dispatch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jng4m71jm4x" w:id="1"/>
      <w:bookmarkEnd w:id="1"/>
      <w:r w:rsidDel="00000000" w:rsidR="00000000" w:rsidRPr="00000000">
        <w:rPr>
          <w:rtl w:val="0"/>
        </w:rPr>
        <w:t xml:space="preserve">11.1 LOGISTICS &amp; DISPATCHING PLANNING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zfo5629205pc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11.1.1 Client Engagement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400" w:lineRule="auto"/>
        <w:rPr/>
      </w:pPr>
      <w:bookmarkStart w:colFirst="0" w:colLast="0" w:name="_edw29roquj6v" w:id="3"/>
      <w:bookmarkEnd w:id="3"/>
      <w:r w:rsidDel="00000000" w:rsidR="00000000" w:rsidRPr="00000000">
        <w:rPr>
          <w:rtl w:val="0"/>
        </w:rPr>
        <w:t xml:space="preserve">Client Engagement Policy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contract-related communication must be conducted through official company communication channels.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Clients must be provided with clear explanations of contract, deliveries and project terms when required.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All negotiations and discussions must be documented and stored in the contract records.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Response timelines to client inquiries must be maintained to ensure efficiency.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Technical clarifications must involve relevant engineering personnel when necessary.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Commitments made during negotiations must not contradict approved project scope or policies.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qhy7rpw78o2l" w:id="4"/>
      <w:bookmarkEnd w:id="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11.1.2 Distribution Properties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84yxwq95dxqq" w:id="5"/>
      <w:bookmarkEnd w:id="5"/>
      <w:r w:rsidDel="00000000" w:rsidR="00000000" w:rsidRPr="00000000">
        <w:rPr>
          <w:rtl w:val="0"/>
        </w:rPr>
        <w:t xml:space="preserve">Distribution Properties Policy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Products must be delivered using appropriate transport arrangements (e.g; vehicles).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Delivery logistics must consider product dimensions and weight.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Delivery schedules must be confirmed with clients in advance.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Shipping documentation must accompany all delivered products.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Delivery records must be maintained for accountability.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4kunhywt80l" w:id="6"/>
      <w:bookmarkEnd w:id="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11.2 Packaging &amp; Load Securing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3sjb5p3zio" w:id="7"/>
      <w:bookmarkEnd w:id="7"/>
      <w:r w:rsidDel="00000000" w:rsidR="00000000" w:rsidRPr="00000000">
        <w:rPr>
          <w:rtl w:val="0"/>
        </w:rPr>
        <w:t xml:space="preserve">11.2 PACKAGING &amp; LOAD SECURING</w:t>
      </w:r>
    </w:p>
    <w:p w:rsidR="00000000" w:rsidDel="00000000" w:rsidP="00000000" w:rsidRDefault="00000000" w:rsidRPr="00000000" w14:paraId="0000001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j700zuvur10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11.2.1 Material Handling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80" w:lineRule="auto"/>
        <w:rPr/>
      </w:pPr>
      <w:bookmarkStart w:colFirst="0" w:colLast="0" w:name="_7q0cwaw5chhm" w:id="9"/>
      <w:bookmarkEnd w:id="9"/>
      <w:r w:rsidDel="00000000" w:rsidR="00000000" w:rsidRPr="00000000">
        <w:rPr>
          <w:rtl w:val="0"/>
        </w:rPr>
        <w:t xml:space="preserve">Material Handling Policy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materials must be handled in a manner that prevents damage, contamination, or deformation.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Lifting and handling equipment must be used in accordance with load capacity and safety guidelines.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Personnel must follow approved handling procedures for different material types.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Sensitive or precision components must receive special handling protection.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Storage and movement of materials must ensure safety and accessibility.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Handling incidents must be reported and documented.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00" w:lineRule="auto"/>
        <w:ind w:left="720" w:hanging="360"/>
      </w:pPr>
      <w:r w:rsidDel="00000000" w:rsidR="00000000" w:rsidRPr="00000000">
        <w:rPr>
          <w:rtl w:val="0"/>
        </w:rPr>
        <w:t xml:space="preserve">Materials must be properly labeled and tracked during handling operations.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q2hu5qok9je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11.2.2 Documentation Delivery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bookmarkStart w:colFirst="0" w:colLast="0" w:name="_m0890zww18u0" w:id="11"/>
      <w:bookmarkEnd w:id="11"/>
      <w:r w:rsidDel="00000000" w:rsidR="00000000" w:rsidRPr="00000000">
        <w:rPr>
          <w:rtl w:val="0"/>
        </w:rPr>
        <w:t xml:space="preserve">Documentation Delivery Policy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engineering documentation must be complete, accurate, organized and aligned with the final approved project outputs.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Documentation delivery must be executed through approved and secure delivery channels.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 formal record of documentation delivery must be maintained, including; Date of Delivery, </w:t>
      </w:r>
      <w:r w:rsidDel="00000000" w:rsidR="00000000" w:rsidRPr="00000000">
        <w:rPr>
          <w:b w:val="1"/>
          <w:bCs w:val="1"/>
          <w:rtl w:val="0"/>
        </w:rPr>
        <w:t xml:space="preserve">Recipient 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Delivered Document List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Responsible Personnel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Recipients must acknowledge receipt of documentation where required.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Any post-delivery corrections or updates must follow revision control and re-delivery procedures.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Documentation must be delivered in formats that are accessible, usable, and compliant with project requirements.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Incomplete or unapproved documentation must not be released under any circumstances.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Documentation delivery must ensure traceability between final outputs and archived records.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gdidljy0wyp" w:id="12"/>
      <w:bookmarkEnd w:id="12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11.3 On-Site Unloading &amp;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l8awzkzvjtk" w:id="13"/>
      <w:bookmarkEnd w:id="13"/>
      <w:r w:rsidDel="00000000" w:rsidR="00000000" w:rsidRPr="00000000">
        <w:rPr>
          <w:rtl w:val="0"/>
        </w:rPr>
        <w:t xml:space="preserve">11.3 ON-SITE UNLOADING &amp; SETUP</w:t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wcymrf7zeb3" w:id="14"/>
      <w:bookmarkEnd w:id="14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11.3.1 Liquidation Properties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cx1r3n1zgy7p" w:id="15"/>
      <w:bookmarkEnd w:id="15"/>
      <w:r w:rsidDel="00000000" w:rsidR="00000000" w:rsidRPr="00000000">
        <w:rPr>
          <w:rtl w:val="0"/>
        </w:rPr>
        <w:t xml:space="preserve">Liquidation Properties Policy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All delivered equipment or products must undergo controlled and supervised unloading at the designated site.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Unloading activities must be planned to ensure safety, equipment integrity, and environmental suitability.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Appropriate handling equipment (e.g; cranes, forklifts, lifting gear) must be used according to load requirements and safety standards.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Only trained and authorized personnel may supervise and execute unloading operations.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All items must be moved and positioned within the designated operational footprint as defined in the project layout.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Temporary placement outside the designated footprint is not permitted unless formally approved.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Client or site representative presence must be ensured during unloading and placement where required.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Any incidents during unloading or placement must be reported and addressed immediately.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Equipment must not proceed to operational use until unloading and placement are verified and approved.</w:t>
      </w:r>
    </w:p>
    <w:p w:rsidR="00000000" w:rsidDel="00000000" w:rsidP="00000000" w:rsidRDefault="00000000" w:rsidRPr="00000000" w14:paraId="0000003D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63o0aaueux2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11.3.2 Quality Assurance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after="80" w:before="360" w:lineRule="auto"/>
        <w:rPr/>
      </w:pPr>
      <w:bookmarkStart w:colFirst="0" w:colLast="0" w:name="_osxfdyn4tiwg" w:id="17"/>
      <w:bookmarkEnd w:id="17"/>
      <w:r w:rsidDel="00000000" w:rsidR="00000000" w:rsidRPr="00000000">
        <w:rPr>
          <w:rtl w:val="0"/>
        </w:rPr>
        <w:t xml:space="preserve">Quality Assurance (QA) Guidelines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All deliverables must undergo quality assurance checks before submission to the client or fabrication process.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activities must verify accuracy, completeness, and compliance with design specifications.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checks must ensure alignment with approved requirements and engineering standards.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results must be documented and attached to the deliverable records.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QA responsibilities must be assigned to qualified personnel independent of the design creator where applicable.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0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No deliverable may be shared with the client without QA clearance in a review and approval situation.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4a1zf5un44e" w:id="18"/>
      <w:bookmarkEnd w:id="18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11.4 Site Acceptance Walkthrough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15llifhz6om" w:id="19"/>
      <w:bookmarkEnd w:id="19"/>
      <w:r w:rsidDel="00000000" w:rsidR="00000000" w:rsidRPr="00000000">
        <w:rPr>
          <w:rtl w:val="0"/>
        </w:rPr>
        <w:t xml:space="preserve">11.4 SITE ACCEPTANCE WALKTHROUGH</w:t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eupu5hr1k4qe" w:id="20"/>
      <w:bookmarkEnd w:id="20"/>
      <w:r w:rsidDel="00000000" w:rsidR="00000000" w:rsidRPr="00000000">
        <w:rPr>
          <w:rFonts w:ascii="Barlow" w:cs="Barlow" w:eastAsia="Barlow" w:hAnsi="Barlow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11.4.1 Client Training &amp; Handover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yd22hbyvks09" w:id="21"/>
      <w:bookmarkEnd w:id="21"/>
      <w:r w:rsidDel="00000000" w:rsidR="00000000" w:rsidRPr="00000000">
        <w:rPr>
          <w:rtl w:val="0"/>
        </w:rPr>
        <w:t xml:space="preserve">Client Training &amp; Handover Policy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All deliverables must be accompanied by structured client training and formal handover procedures.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Training must cover: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Operation of the product or system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Maintenance requirements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Safety procedures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before="200" w:lineRule="auto"/>
        <w:ind w:left="1440" w:hanging="360"/>
      </w:pPr>
      <w:r w:rsidDel="00000000" w:rsidR="00000000" w:rsidRPr="00000000">
        <w:rPr>
          <w:rtl w:val="0"/>
        </w:rPr>
        <w:t xml:space="preserve">Limitations and constraints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Training materials must be prepared, reviewed, and aligned with delivered systems or processes.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Handover must include; </w:t>
      </w:r>
      <w:r w:rsidDel="00000000" w:rsidR="00000000" w:rsidRPr="00000000">
        <w:rPr>
          <w:b w:val="1"/>
          <w:bCs w:val="1"/>
          <w:rtl w:val="0"/>
        </w:rPr>
        <w:t xml:space="preserve">Technical documentation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 User manuals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Operational guidelines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Training sessions must be conducted by qualified personnel.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Client understanding must be verified through interaction, demonstration, or feedback during training.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Handover must be formally acknowledged by the client upon completion.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Training and handover activities must be recorded and stored for reference and accountability.</w:t>
      </w:r>
    </w:p>
    <w:p w:rsidR="00000000" w:rsidDel="00000000" w:rsidP="00000000" w:rsidRDefault="00000000" w:rsidRPr="00000000" w14:paraId="00000058">
      <w:pPr>
        <w:ind w:left="720" w:firstLine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zg3vztwu6pq" w:id="22"/>
      <w:bookmarkEnd w:id="22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11.4 Formal Handover &amp; 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z3xlo4dawo3" w:id="23"/>
      <w:bookmarkEnd w:id="23"/>
      <w:r w:rsidDel="00000000" w:rsidR="00000000" w:rsidRPr="00000000">
        <w:rPr>
          <w:rtl w:val="0"/>
        </w:rPr>
        <w:t xml:space="preserve">11.4 FORMAL HANDOVER &amp; SIGN-OFF</w:t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2kxx1e3dbis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11.4.2 Document Execution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spacing w:after="120" w:before="400" w:lineRule="auto"/>
        <w:rPr/>
      </w:pPr>
      <w:bookmarkStart w:colFirst="0" w:colLast="0" w:name="_s29mfni8ycnj" w:id="25"/>
      <w:bookmarkEnd w:id="25"/>
      <w:r w:rsidDel="00000000" w:rsidR="00000000" w:rsidRPr="00000000">
        <w:rPr>
          <w:rtl w:val="0"/>
        </w:rPr>
        <w:t xml:space="preserve">Document Execution Policy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All contracts must be fully executed (signed by both parties and timestamped) before project initiation.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Executed contracts and documents must include complete and verifiable signature records.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Final signed contracts and documents must be stored in the central contract repository.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Clients must receive final signed copies immediately after execution.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Execution status must be updated in the project management system.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Contract execution must trigger activation of project financial and operational workflows.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before="20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No project activity may commence without confirmed contract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jf494s70omwb" w:id="26"/>
      <w:bookmarkEnd w:id="26"/>
      <w:r w:rsidDel="00000000" w:rsidR="00000000" w:rsidRPr="00000000">
        <w:rPr>
          <w:rFonts w:ascii="Barlow" w:cs="Barlow" w:eastAsia="Barlow" w:hAnsi="Barlow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11.5 Commercial Close-Out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Title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5lnrje7m561" w:id="27"/>
      <w:bookmarkEnd w:id="27"/>
      <w:r w:rsidDel="00000000" w:rsidR="00000000" w:rsidRPr="00000000">
        <w:rPr>
          <w:rtl w:val="0"/>
        </w:rPr>
        <w:t xml:space="preserve">11.5 COMMERCIAL CLOSE-OUT</w:t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skkni12wvgr" w:id="28"/>
      <w:bookmarkEnd w:id="2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11.5.1 Data Retention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20" w:before="400" w:lineRule="auto"/>
        <w:rPr/>
      </w:pPr>
      <w:bookmarkStart w:colFirst="0" w:colLast="0" w:name="_4lwxmvytxkmx" w:id="29"/>
      <w:bookmarkEnd w:id="29"/>
      <w:r w:rsidDel="00000000" w:rsidR="00000000" w:rsidRPr="00000000">
        <w:rPr>
          <w:rtl w:val="0"/>
        </w:rPr>
        <w:t xml:space="preserve">Data Retention Policy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All documents must be archived in secure digital repositories.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Contracts, documents and engineering data must be retained according to organizational and legal retention requirements.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Archived documents must remain accessible for audits, future reference and legal reference.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Records must be protected against unauthorized access or loss.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Deletion or disposal of records must require formal authorization.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Backup systems must ensure redundancy of data.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njar2etl5t9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11.5.2 Financial Control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Title"/>
        <w:spacing w:after="60" w:lineRule="auto"/>
        <w:rPr>
          <w:sz w:val="36"/>
          <w:szCs w:val="36"/>
        </w:rPr>
      </w:pPr>
      <w:bookmarkStart w:colFirst="0" w:colLast="0" w:name="_dw62dewdlsvv" w:id="31"/>
      <w:bookmarkEnd w:id="31"/>
      <w:r w:rsidDel="00000000" w:rsidR="00000000" w:rsidRPr="00000000">
        <w:rPr>
          <w:sz w:val="36"/>
          <w:szCs w:val="36"/>
          <w:rtl w:val="0"/>
        </w:rPr>
        <w:t xml:space="preserve">Financial Control Policy</w:t>
      </w:r>
    </w:p>
    <w:p w:rsidR="00000000" w:rsidDel="00000000" w:rsidP="00000000" w:rsidRDefault="00000000" w:rsidRPr="00000000" w14:paraId="00000071">
      <w:pP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project cost estimates must follow approved financial estimation guidelines.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Budget projections must include engineering labor, operational costs, and material estimates.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Cost estimates must be reviewed by the finance team department before approval.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Budget assumptions must be documented clearly in the cost estimation report.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Budget estimates must align with company pricing strategies and profit targets.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Financial risks must be identified during the cost estimation process.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Approved cost estimates must be linked to the project onboarding record.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Financial terms must clearly define payment milestones, amount and conditions.</w:t>
      </w:r>
    </w:p>
    <w:p w:rsidR="00000000" w:rsidDel="00000000" w:rsidP="00000000" w:rsidRDefault="00000000" w:rsidRPr="00000000" w14:paraId="00000080">
      <w:pPr>
        <w:spacing w:before="20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rlow" w:cs="Barlow" w:eastAsia="Barlow" w:hAnsi="Barlow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Barlow" w:cs="Barlow" w:eastAsia="Barlow" w:hAnsi="Barlow"/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rlow-regular.ttf"/><Relationship Id="rId2" Type="http://schemas.openxmlformats.org/officeDocument/2006/relationships/font" Target="fonts/Barlow-bold.ttf"/><Relationship Id="rId3" Type="http://schemas.openxmlformats.org/officeDocument/2006/relationships/font" Target="fonts/Barlow-italic.ttf"/><Relationship Id="rId4" Type="http://schemas.openxmlformats.org/officeDocument/2006/relationships/font" Target="fonts/Barl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