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j0hcebphi67" w:id="0"/>
      <w:bookmarkEnd w:id="0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2.1 Contract Drafting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2rf8kbcdarj" w:id="1"/>
      <w:bookmarkEnd w:id="1"/>
      <w:r w:rsidDel="00000000" w:rsidR="00000000" w:rsidRPr="00000000">
        <w:rPr>
          <w:rtl w:val="0"/>
        </w:rPr>
        <w:t xml:space="preserve">2.1 CONTRACT DRAFTING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pyfw4mvkrg2" w:id="2"/>
      <w:bookmarkEnd w:id="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2.1.1 &amp; 2.1.3 Contract Drafting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400" w:lineRule="auto"/>
        <w:rPr/>
      </w:pPr>
      <w:bookmarkStart w:colFirst="0" w:colLast="0" w:name="_i5zwop2417kk" w:id="3"/>
      <w:bookmarkEnd w:id="3"/>
      <w:r w:rsidDel="00000000" w:rsidR="00000000" w:rsidRPr="00000000">
        <w:rPr>
          <w:rtl w:val="0"/>
        </w:rPr>
        <w:t xml:space="preserve">Contract Drafting Policy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contracts must be drafted using official company templates.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Contract content must strictly reflect the approved Scope of Work, deliverables, and cost estimates from onboarding.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All contractual terms must be clear, unambiguous, and legally enforceable.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Legal names, addresses, and financial values must be verified before draft completion.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Draft contracts must be stored in the contract management system with version control enabled.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Any deviation from standard templates must be justified and approved before inclusion.</w:t>
      </w:r>
    </w:p>
    <w:p w:rsidR="00000000" w:rsidDel="00000000" w:rsidP="00000000" w:rsidRDefault="00000000" w:rsidRPr="00000000" w14:paraId="0000000B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z7yllwgzaho" w:id="4"/>
      <w:bookmarkEnd w:id="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2.1.2 Document Version Control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400" w:lineRule="auto"/>
        <w:rPr/>
      </w:pPr>
      <w:bookmarkStart w:colFirst="0" w:colLast="0" w:name="_caohfmky3lmr" w:id="5"/>
      <w:bookmarkEnd w:id="5"/>
      <w:r w:rsidDel="00000000" w:rsidR="00000000" w:rsidRPr="00000000">
        <w:rPr>
          <w:rtl w:val="0"/>
        </w:rPr>
        <w:t xml:space="preserve">Document Version Control Policy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contract documents must carry unique version numbers and revision dates.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Only the latest approved version of any contract may be used for review or execution.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Previous versions must be archived and protected from unauthorized modification.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Changes between versions must be clearly documented and traceable.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Unauthorized modification of approved templates is strictly prohibited.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Version control must be maintained within the centralized document management system.</w:t>
      </w:r>
    </w:p>
    <w:p w:rsidR="00000000" w:rsidDel="00000000" w:rsidP="00000000" w:rsidRDefault="00000000" w:rsidRPr="00000000" w14:paraId="00000015">
      <w:pPr>
        <w:spacing w:before="20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61w8jf6iksu" w:id="6"/>
      <w:bookmarkEnd w:id="6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2.2 Internal Review &amp;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3zpjpo5ioh7" w:id="7"/>
      <w:bookmarkEnd w:id="7"/>
      <w:r w:rsidDel="00000000" w:rsidR="00000000" w:rsidRPr="00000000">
        <w:rPr>
          <w:rtl w:val="0"/>
        </w:rPr>
        <w:t xml:space="preserve">2.2 INTERNAL REVIEW &amp; APPROVAL </w:t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ded89fo32pi" w:id="8"/>
      <w:bookmarkEnd w:id="8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2.2.1 Internal Review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20" w:before="400" w:lineRule="auto"/>
        <w:rPr/>
      </w:pPr>
      <w:bookmarkStart w:colFirst="0" w:colLast="0" w:name="_13mddipp5iy9" w:id="9"/>
      <w:bookmarkEnd w:id="9"/>
      <w:r w:rsidDel="00000000" w:rsidR="00000000" w:rsidRPr="00000000">
        <w:rPr>
          <w:rtl w:val="0"/>
        </w:rPr>
        <w:t xml:space="preserve">Internal Review Protocol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All contracts must undergo mandatory internal review before submission to the client.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Technical terms must be reviewed by the Project Manager or Lead Engineer.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Financial terms must be reviewed and approved by the finance department.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Legal and compliance aspects must be reviewed by authorized personnel.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All review responses must be documented and resolved before approval.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Contracts must not proceed to the client without formal internal approval confirmation.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Review timelines must be adhered to in order to avoid project delays.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All review activities must be logged in the internal project review system.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Incomplete review requests must be returned to the requesting department.</w:t>
      </w:r>
    </w:p>
    <w:p w:rsidR="00000000" w:rsidDel="00000000" w:rsidP="00000000" w:rsidRDefault="00000000" w:rsidRPr="00000000" w14:paraId="00000024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x4u0f75c3kr" w:id="10"/>
      <w:bookmarkEnd w:id="1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2.2.2 Financial Control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spacing w:after="60" w:lineRule="auto"/>
        <w:rPr>
          <w:sz w:val="36"/>
          <w:szCs w:val="36"/>
        </w:rPr>
      </w:pPr>
      <w:bookmarkStart w:colFirst="0" w:colLast="0" w:name="_dw62dewdlsvv" w:id="11"/>
      <w:bookmarkEnd w:id="11"/>
      <w:r w:rsidDel="00000000" w:rsidR="00000000" w:rsidRPr="00000000">
        <w:rPr>
          <w:sz w:val="36"/>
          <w:szCs w:val="36"/>
          <w:rtl w:val="0"/>
        </w:rPr>
        <w:t xml:space="preserve">Financial Control Policy</w:t>
      </w:r>
    </w:p>
    <w:p w:rsidR="00000000" w:rsidDel="00000000" w:rsidP="00000000" w:rsidRDefault="00000000" w:rsidRPr="00000000" w14:paraId="00000028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project cost estimates must follow approved financial estimation guidelines.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Budget projections must include engineering labor, operational costs, and material estimates.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Cost estimates must be reviewed by the finance team department before approval.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Budget assumptions must be documented clearly in the cost estimation report.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Budget estimates must align with company pricing strategies and profit targets.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Financial risks must be identified during the cost estimation process.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Approved cost estimates must be linked to the project onboarding record.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Financial terms must clearly define payment milestones, amount and conditions.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o7xwlcyxt0h" w:id="12"/>
      <w:bookmarkEnd w:id="1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2.2.3 Corporate Governance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120" w:before="400" w:lineRule="auto"/>
        <w:rPr/>
      </w:pPr>
      <w:bookmarkStart w:colFirst="0" w:colLast="0" w:name="_2nqzkcg7lrpy" w:id="13"/>
      <w:bookmarkEnd w:id="13"/>
      <w:r w:rsidDel="00000000" w:rsidR="00000000" w:rsidRPr="00000000">
        <w:rPr>
          <w:rtl w:val="0"/>
        </w:rPr>
        <w:t xml:space="preserve">Corporate Governance Policy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contracts must comply with company legal standards and regulatory requirements.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Liability exposure must be evaluated before contract approval.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Intellectual property clauses must protect company engineering outputs.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Contracts must not expose the company to unacceptable financial or legal risk.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Only authorized personnel may approve contracts based on governance hierarchy.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Any governance breach must be reported to senior management immediately.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Contractual obligations must align with approved business objectives and risk tolerance.</w:t>
      </w:r>
    </w:p>
    <w:p w:rsidR="00000000" w:rsidDel="00000000" w:rsidP="00000000" w:rsidRDefault="00000000" w:rsidRPr="00000000" w14:paraId="0000004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am1ukk4c3cn" w:id="14"/>
      <w:bookmarkEnd w:id="14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2.3 Client Negotiation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c8ihzc31afk" w:id="15"/>
      <w:bookmarkEnd w:id="15"/>
      <w:r w:rsidDel="00000000" w:rsidR="00000000" w:rsidRPr="00000000">
        <w:rPr>
          <w:rtl w:val="0"/>
        </w:rPr>
        <w:t xml:space="preserve">2.3 CLIENT NEGOTIATION</w:t>
      </w:r>
    </w:p>
    <w:p w:rsidR="00000000" w:rsidDel="00000000" w:rsidP="00000000" w:rsidRDefault="00000000" w:rsidRPr="00000000" w14:paraId="000000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4ykcct3vesk" w:id="16"/>
      <w:bookmarkEnd w:id="16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2.3.1 Client Communication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spacing w:after="60" w:lineRule="auto"/>
        <w:rPr>
          <w:b w:val="0"/>
          <w:bCs w:val="0"/>
          <w:sz w:val="52"/>
          <w:szCs w:val="52"/>
        </w:rPr>
      </w:pPr>
      <w:bookmarkStart w:colFirst="0" w:colLast="0" w:name="_ssgh59u5apzb" w:id="17"/>
      <w:bookmarkEnd w:id="17"/>
      <w:r w:rsidDel="00000000" w:rsidR="00000000" w:rsidRPr="00000000">
        <w:rPr>
          <w:sz w:val="36"/>
          <w:szCs w:val="36"/>
          <w:rtl w:val="0"/>
        </w:rPr>
        <w:t xml:space="preserve">Client Communication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client communication must use approved email templates and official company accounts.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acknowledgment must be sent within 24 hours of receiving an inquiry.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must be clear, professional, and technically accurate.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technical clarification provided to the client must be assisted by a technical support provider when necessary.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client communications must be logged in the CRM system for traceability.</w:t>
        <w:br w:type="textWrapping"/>
      </w:r>
    </w:p>
    <w:p w:rsidR="00000000" w:rsidDel="00000000" w:rsidP="00000000" w:rsidRDefault="00000000" w:rsidRPr="00000000" w14:paraId="0000004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m0f6prxfph9" w:id="18"/>
      <w:bookmarkEnd w:id="18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2.3.2 Meeting Scheduling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spacing w:after="60" w:lineRule="auto"/>
        <w:rPr>
          <w:sz w:val="36"/>
          <w:szCs w:val="36"/>
        </w:rPr>
      </w:pPr>
      <w:bookmarkStart w:colFirst="0" w:colLast="0" w:name="_js80m4bz07uo" w:id="19"/>
      <w:bookmarkEnd w:id="19"/>
      <w:r w:rsidDel="00000000" w:rsidR="00000000" w:rsidRPr="00000000">
        <w:rPr>
          <w:sz w:val="36"/>
          <w:szCs w:val="36"/>
          <w:rtl w:val="0"/>
        </w:rPr>
        <w:t xml:space="preserve">Meeting Scheduling Policy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 meetings must be scheduled within the department's standard operating hours.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meetings must include a formal agenda before the meeting occurs.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invitations must include</w:t>
      </w:r>
      <w:r w:rsidDel="00000000" w:rsidR="00000000" w:rsidRPr="00000000">
        <w:rPr>
          <w:b w:val="1"/>
          <w:bCs w:val="1"/>
          <w:rtl w:val="0"/>
        </w:rPr>
        <w:t xml:space="preserve"> a meeting link, agenda, and expected participants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schedules must consider time zone differences when dealing with international clients.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confirmations must be obtained before the scheduled meeting time.</w:t>
      </w:r>
    </w:p>
    <w:p w:rsidR="00000000" w:rsidDel="00000000" w:rsidP="00000000" w:rsidRDefault="00000000" w:rsidRPr="00000000" w14:paraId="00000054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i3u7zdew8cy" w:id="20"/>
      <w:bookmarkEnd w:id="2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2.3.3 Client Engagement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120" w:before="400" w:lineRule="auto"/>
        <w:rPr/>
      </w:pPr>
      <w:bookmarkStart w:colFirst="0" w:colLast="0" w:name="_edw29roquj6v" w:id="21"/>
      <w:bookmarkEnd w:id="21"/>
      <w:r w:rsidDel="00000000" w:rsidR="00000000" w:rsidRPr="00000000">
        <w:rPr>
          <w:rtl w:val="0"/>
        </w:rPr>
        <w:t xml:space="preserve">Client Engagement Policy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contract-related communication must be conducted through official company communication channels.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Clients must be provided with clear explanations of contract and project terms when required.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negotiations and discussions must be documented and stored in the contract records.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Response timelines to client inquiries must be maintained to ensure efficiency.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Technical clarifications must involve relevant engineering personnel when necessary.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Commitments made during negotiations must not contradict approved project scope or policies.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bjp735hth03" w:id="22"/>
      <w:bookmarkEnd w:id="2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2.3.4 Contract Revision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120" w:before="400" w:lineRule="auto"/>
        <w:rPr/>
      </w:pPr>
      <w:bookmarkStart w:colFirst="0" w:colLast="0" w:name="_qk8y7mqtj2hx" w:id="23"/>
      <w:bookmarkEnd w:id="23"/>
      <w:r w:rsidDel="00000000" w:rsidR="00000000" w:rsidRPr="00000000">
        <w:rPr>
          <w:rtl w:val="0"/>
        </w:rPr>
        <w:t xml:space="preserve">Contract Revision Policy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All client-requested changes must be formally documented before implementation.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All revised clauses must undergo internal review before acceptance.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Contract negotiations must maintain transparent revision records.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Major revisions affecting scope, cost, or timeline must require management reapproval.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Informal or verbal contract modifications are not permitted.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Final revised contracts must be clearly marked as approved versions.</w:t>
      </w:r>
    </w:p>
    <w:p w:rsidR="00000000" w:rsidDel="00000000" w:rsidP="00000000" w:rsidRDefault="00000000" w:rsidRPr="00000000" w14:paraId="00000067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0vpepiv78ec" w:id="24"/>
      <w:bookmarkEnd w:id="24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2.4 Execution &amp; Archiving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nhv7yodl4ld" w:id="25"/>
      <w:bookmarkEnd w:id="25"/>
      <w:r w:rsidDel="00000000" w:rsidR="00000000" w:rsidRPr="00000000">
        <w:rPr>
          <w:rtl w:val="0"/>
        </w:rPr>
        <w:t xml:space="preserve">2.4 EXECUTION &amp; ARCHIVING</w:t>
      </w:r>
    </w:p>
    <w:p w:rsidR="00000000" w:rsidDel="00000000" w:rsidP="00000000" w:rsidRDefault="00000000" w:rsidRPr="00000000" w14:paraId="000000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i7fhlpq60d8" w:id="26"/>
      <w:bookmarkEnd w:id="26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2.4.1 &amp; 2.4.3 Document Execution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120" w:before="400" w:lineRule="auto"/>
        <w:rPr/>
      </w:pPr>
      <w:bookmarkStart w:colFirst="0" w:colLast="0" w:name="_s29mfni8ycnj" w:id="27"/>
      <w:bookmarkEnd w:id="27"/>
      <w:r w:rsidDel="00000000" w:rsidR="00000000" w:rsidRPr="00000000">
        <w:rPr>
          <w:rtl w:val="0"/>
        </w:rPr>
        <w:t xml:space="preserve">Document Execution Policy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All contracts must be fully executed (signed by both parties and timestamped) before project initiation.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Executed contracts and documents must include complete and verifiable signature records.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Final signed contracts and documents must be stored in the central contract repository.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Clients must receive final signed copies immediately after execution.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Execution status must be updated in the project management system.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Contract execution must trigger activation of project financial and operational workflows.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No project activity may commence without confirmed contract execution.</w:t>
      </w:r>
    </w:p>
    <w:p w:rsidR="00000000" w:rsidDel="00000000" w:rsidP="00000000" w:rsidRDefault="00000000" w:rsidRPr="00000000" w14:paraId="00000074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noqh711oox0" w:id="28"/>
      <w:bookmarkEnd w:id="28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2.4.2 Signature Authority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120" w:before="400" w:lineRule="auto"/>
        <w:rPr/>
      </w:pPr>
      <w:bookmarkStart w:colFirst="0" w:colLast="0" w:name="_9wf65xa7kk8f" w:id="29"/>
      <w:bookmarkEnd w:id="29"/>
      <w:r w:rsidDel="00000000" w:rsidR="00000000" w:rsidRPr="00000000">
        <w:rPr>
          <w:rtl w:val="0"/>
        </w:rPr>
        <w:t xml:space="preserve">Signature Authority Policy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Only designated personnel with formal authorization may sign contracts on behalf of the company.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Signature authority must follow the defined organizational hierarchy.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Contracts signed without proper authorization are invalid and non-binding.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Digital signatures must be executed through approved secure platforms.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Signed contracts must include verifiable audit trails.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Signature records must include date, time, and identity verification.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gqo8vd5p6ht" w:id="30"/>
      <w:bookmarkEnd w:id="3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2.4.4 Data Retention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120" w:before="400" w:lineRule="auto"/>
        <w:rPr/>
      </w:pPr>
      <w:bookmarkStart w:colFirst="0" w:colLast="0" w:name="_4lwxmvytxkmx" w:id="31"/>
      <w:bookmarkEnd w:id="31"/>
      <w:r w:rsidDel="00000000" w:rsidR="00000000" w:rsidRPr="00000000">
        <w:rPr>
          <w:rtl w:val="0"/>
        </w:rPr>
        <w:t xml:space="preserve">Data Retention Policy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All documents must be archived in secure digital repositories.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Contracts, documents and engineering data must be retained according to organizational and legal retention requirements.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Archived documents must remain accessible for audits, future reference and legal reference.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Records must be protected against unauthorized access or loss.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Deletion or disposal of records must require formal authorization.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Backup systems must ensure redundancy of data.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mhrfv1s165a" w:id="32"/>
      <w:bookmarkEnd w:id="3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2.4.5 Project Portfolio Governance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spacing w:after="60" w:lineRule="auto"/>
        <w:rPr>
          <w:sz w:val="36"/>
          <w:szCs w:val="36"/>
        </w:rPr>
      </w:pPr>
      <w:bookmarkStart w:colFirst="0" w:colLast="0" w:name="_bno17zwpo1o4" w:id="33"/>
      <w:bookmarkEnd w:id="33"/>
      <w:r w:rsidDel="00000000" w:rsidR="00000000" w:rsidRPr="00000000">
        <w:rPr>
          <w:sz w:val="36"/>
          <w:szCs w:val="36"/>
          <w:rtl w:val="0"/>
        </w:rPr>
        <w:t xml:space="preserve">Project Portfolio Governance System</w:t>
      </w:r>
    </w:p>
    <w:p w:rsidR="00000000" w:rsidDel="00000000" w:rsidP="00000000" w:rsidRDefault="00000000" w:rsidRPr="00000000" w14:paraId="0000008C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Project status changes must be updated in the project tracking system immediately.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All departments must rely on the central project dashboard for project status.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Status changes must be verified across all integrated systems.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No project may move to the next phase without system status confirmation.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Project tracking data must be maintained accurately at all times.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Unauthorized changes to project records are strictly prohibited.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The project portfolio system must maintain real-time visibility of active inquiries and onboarding projects.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Portfolio records must support management reporting and strategic oversight.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rlow" w:cs="Barlow" w:eastAsia="Barlow" w:hAnsi="Barlow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Barlow" w:cs="Barlow" w:eastAsia="Barlow" w:hAnsi="Barlow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