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HERE IS THE LINK FOR FOLDER Q1</w:t>
      </w:r>
      <w:r w:rsidDel="00000000" w:rsidR="00000000" w:rsidRPr="00000000">
        <w:rPr>
          <w:b w:val="1"/>
          <w:rtl w:val="0"/>
        </w:rPr>
        <w:t xml:space="preserve">(place cursor in folder icon)</w:t>
      </w:r>
      <w:r w:rsidDel="00000000" w:rsidR="00000000" w:rsidRPr="00000000">
        <w:rPr>
          <w:b w:val="1"/>
          <w:sz w:val="26"/>
          <w:szCs w:val="26"/>
          <w:rtl w:val="0"/>
        </w:rPr>
        <w:t xml:space="preserve">: </w:t>
      </w:r>
      <w:hyperlink r:id="rId6">
        <w:r w:rsidDel="00000000" w:rsidR="00000000" w:rsidRPr="00000000">
          <w:rPr>
            <w:b w:val="1"/>
            <w:color w:val="0000ee"/>
            <w:sz w:val="26"/>
            <w:szCs w:val="26"/>
            <w:u w:val="single"/>
            <w:rtl w:val="0"/>
          </w:rPr>
          <w:t xml:space="preserve">Q1.TDS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Analysis of Candidate Vote Distribution in Assam Elections (1951-2021)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Data Visualization Overview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color w:val="434343"/>
          <w:rtl w:val="0"/>
        </w:rPr>
        <w:t xml:space="preserve"> 1.1. Box Plot with Outliers ( Using Matplotlib)**</w:t>
      </w:r>
      <w:r w:rsidDel="00000000" w:rsidR="00000000" w:rsidRPr="00000000">
        <w:rPr>
          <w:rtl w:val="0"/>
        </w:rPr>
        <w:t xml:space="preserve">  :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BOX PLOT WITH OUTLIERS (MATPLOTLIB).png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This plot provides a clear view of the distribution of votes across different election years, highlighting the range and variability, as well as the presence of outliers.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434343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color w:val="434343"/>
          <w:rtl w:val="0"/>
        </w:rPr>
        <w:t xml:space="preserve">1.2. Violin Plot (Using matplotlib )**</w:t>
      </w:r>
    </w:p>
    <w:p w:rsidR="00000000" w:rsidDel="00000000" w:rsidP="00000000" w:rsidRDefault="00000000" w:rsidRPr="00000000" w14:paraId="0000000B">
      <w:pPr>
        <w:rPr>
          <w:b w:val="1"/>
          <w:color w:val="434343"/>
        </w:rPr>
      </w:pPr>
      <w:hyperlink r:id="rId8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VIOLIN PLOT (MATPLOTLIB).png</w:t>
        </w:r>
      </w:hyperlink>
      <w:r w:rsidDel="00000000" w:rsidR="00000000" w:rsidRPr="00000000">
        <w:rPr>
          <w:b w:val="1"/>
          <w:color w:val="434343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The violin plot complements the box plot by showing the distribution's density, giving insight into the shape and spread of vote counts over time.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434343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color w:val="434343"/>
          <w:rtl w:val="0"/>
        </w:rPr>
        <w:t xml:space="preserve"> 1.3. Box Plot Highlighting Outliers (Using Altair )</w:t>
      </w:r>
    </w:p>
    <w:p w:rsidR="00000000" w:rsidDel="00000000" w:rsidP="00000000" w:rsidRDefault="00000000" w:rsidRPr="00000000" w14:paraId="0000000F">
      <w:pPr>
        <w:rPr>
          <w:b w:val="1"/>
          <w:color w:val="434343"/>
        </w:rPr>
      </w:pPr>
      <w:hyperlink r:id="rId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BOX PLOT(ALTAIR).png</w:t>
        </w:r>
      </w:hyperlink>
      <w:r w:rsidDel="00000000" w:rsidR="00000000" w:rsidRPr="00000000">
        <w:rPr>
          <w:b w:val="1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This version of the box plot emphasizes outliers more prominently, offering a focused view on exceptional vote counts.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Key Observations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   2.1. Increasing Vote Counts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There's a noticeable upward trend in both the maximum and median vote counts over the years.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A significant surge in vote counts is evident from 2001 onwards.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   2.2. Growing Variability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The interquartile range (IQR) has widened over time, reflecting increased variability.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Vote distributions have shifted from being compact to more spread out.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434343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color w:val="434343"/>
          <w:rtl w:val="0"/>
        </w:rPr>
        <w:t xml:space="preserve">2.3. Emergence of High-Performing Outliers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The number of outliers has increased notably from 2001.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Particularly extreme outliers are observed in the 2016 and 2021 elections.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color w:val="434343"/>
          <w:rtl w:val="0"/>
        </w:rPr>
        <w:t xml:space="preserve"> 2.4. Evolution of Vote Distribution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 Earlier years show symmetrical and compact vote distributions.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More recent years exhibit skewed distributions with long upper tails, indicating a complex electoral landscape.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3. Temporal Analysis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434343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color w:val="434343"/>
          <w:rtl w:val="0"/>
        </w:rPr>
        <w:t xml:space="preserve">3.1. 1951-1983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- The vote distributions during this period were relatively stable and compact.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color w:val="434343"/>
          <w:rtl w:val="0"/>
        </w:rPr>
        <w:t xml:space="preserve">   3.2. 1985-2000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- There was a gradual increase in both variability and vote counts.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434343"/>
          <w:rtl w:val="0"/>
        </w:rPr>
        <w:t xml:space="preserve">  3.3. 2001-2021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- This period saw dramatic shifts in distribution patterns, with notable changes in outliers and maximum vote counts.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4. Implications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color w:val="434343"/>
          <w:rtl w:val="0"/>
        </w:rPr>
        <w:t xml:space="preserve">   4.1. Increased Electoral Competitiveness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- The range between the highest and lowest vote counts has widened.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- More candidates are now securing high vote counts, reflecting greater electoral competition.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color w:val="434343"/>
          <w:rtl w:val="0"/>
        </w:rPr>
        <w:t xml:space="preserve">4.2. Changing Political Landscape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- The rise of strong regional parties might be contributing to these changes.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- Shifts in voter preferences and behavior could be influencing these trends.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color w:val="434343"/>
          <w:rtl w:val="0"/>
        </w:rPr>
        <w:t xml:space="preserve">4.3. Demographic Factors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- Population growth and increased voter turnout are likely factors contributing to the observed changes.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5. Data Quality Considerations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   5.1. Improved Data Collection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- Data collection and reporting have improved over the years, enhancing the accuracy of the information.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color w:val="434343"/>
          <w:rtl w:val="0"/>
        </w:rPr>
        <w:t xml:space="preserve">   5.2. More Detailed Distributions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- Recent elections provide more detailed distributions, reflecting advancements in data reporting.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6. Comparative Analysis of Visualizations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color w:val="434343"/>
          <w:rtl w:val="0"/>
        </w:rPr>
        <w:t xml:space="preserve"> 6.1. Box Plots (Image 1 vs. Image 3)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- Differences in color schemes and emphasis on outliers highlight various aspects of the data.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- The choice between simplicity and detail impacts how trends are perceived.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434343"/>
          <w:rtl w:val="0"/>
        </w:rPr>
        <w:t xml:space="preserve">  6.2. Violin Plot (Image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- Unlike box plots, the violin plot offers density information, illustrating changes in vote distribution shapes over time.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Conclusion</w:t>
      </w:r>
    </w:p>
    <w:p w:rsidR="00000000" w:rsidDel="00000000" w:rsidP="00000000" w:rsidRDefault="00000000" w:rsidRPr="00000000" w14:paraId="0000005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The analysis highlights a notable transformation in Assam's electoral patterns from 1951 to 2021. Trends include rising vote counts, increasing variability, and the appearance of high-performing outliers, especially in recent decades. These observations suggest a more dynamic and competitive political environment, likely shaped by demographic changes, evolving political dynamics, and improved electoral processes.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oIOfHM7gxjh2_dx7f9UZijD7yCXglfGD/view?usp=driv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zE_TGzS-4H_GcBZU2_7Uh2Z-eaS7ivba?usp=sharing" TargetMode="External"/><Relationship Id="rId7" Type="http://schemas.openxmlformats.org/officeDocument/2006/relationships/hyperlink" Target="https://drive.google.com/file/d/1Mk67G1qoCnNmhGDMS3htx3hUbCFVnvNC/view?usp=drive_link" TargetMode="External"/><Relationship Id="rId8" Type="http://schemas.openxmlformats.org/officeDocument/2006/relationships/hyperlink" Target="https://drive.google.com/file/d/11zVp-rEd7xXsLTdBwdzD2MwwZ4E96Ggv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