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color w:val="212529"/>
          <w:sz w:val="31"/>
          <w:szCs w:val="31"/>
          <w:shd w:fill="f7f7fa" w:val="clear"/>
          <w:rtl w:val="0"/>
        </w:rPr>
        <w:t xml:space="preserve">HERE IS THE LINK FOR Q2 </w:t>
      </w:r>
      <w:r w:rsidDel="00000000" w:rsidR="00000000" w:rsidRPr="00000000">
        <w:rPr>
          <w:rFonts w:ascii="Roboto" w:cs="Roboto" w:eastAsia="Roboto" w:hAnsi="Roboto"/>
          <w:color w:val="212529"/>
          <w:sz w:val="25"/>
          <w:szCs w:val="25"/>
          <w:shd w:fill="f7f7fa" w:val="clear"/>
          <w:rtl w:val="0"/>
        </w:rPr>
        <w:t xml:space="preserve">(place cursor on file icon)</w:t>
      </w:r>
      <w:r w:rsidDel="00000000" w:rsidR="00000000" w:rsidRPr="00000000">
        <w:rPr>
          <w:rFonts w:ascii="Roboto" w:cs="Roboto" w:eastAsia="Roboto" w:hAnsi="Roboto"/>
          <w:color w:val="212529"/>
          <w:sz w:val="31"/>
          <w:szCs w:val="31"/>
          <w:shd w:fill="f7f7fa" w:val="clear"/>
          <w:rtl w:val="0"/>
        </w:rPr>
        <w:t xml:space="preserve"> : </w:t>
      </w:r>
      <w:hyperlink r:id="rId6">
        <w:r w:rsidDel="00000000" w:rsidR="00000000" w:rsidRPr="00000000">
          <w:rPr>
            <w:rFonts w:ascii="Roboto" w:cs="Roboto" w:eastAsia="Roboto" w:hAnsi="Roboto"/>
            <w:color w:val="0000ee"/>
            <w:sz w:val="31"/>
            <w:szCs w:val="31"/>
            <w:u w:val="single"/>
            <w:shd w:fill="f7f7fa" w:val="clear"/>
            <w:rtl w:val="0"/>
          </w:rPr>
          <w:t xml:space="preserve">Q2.TDS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Data Cleanup Strategy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1. Handling Missing Data: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- Replace empty strings with NaN values for consistency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- Remove rows where 'VOTES' is "None" to ensure data integrity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2. Assembly Constituency (AC) Name Cleanup: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- Strip leading numbers and spaces (e.g., "01 Constituency" becomes "Constituency")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- Remove non-alphabetic characters, except spaces and periods, to standardize names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3. </w:t>
      </w:r>
      <w:r w:rsidDel="00000000" w:rsidR="00000000" w:rsidRPr="00000000">
        <w:rPr>
          <w:b w:val="1"/>
          <w:color w:val="434343"/>
          <w:rtl w:val="0"/>
        </w:rPr>
        <w:t xml:space="preserve">Candidate Name Cleanup: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- Similar to AC names, remove leading numbers and spaces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- Eliminate non-alphabetic characters (excluding spaces and periods) for consistency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4. Whitespace Management: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- Trim excess whitespace from all string columns to improve data quality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5. Duplicate Entry Removal: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- Perform initial removal of all duplicate rows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- Conduct targeted de-duplication based on key fields (ST_NAME, YEAR, AC, CANDIDATE, SEX, AGE, CATEGORY, PARTY, VOTES) to maintain unique election entries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b w:val="1"/>
          <w:color w:val="434343"/>
          <w:rtl w:val="0"/>
        </w:rPr>
        <w:t xml:space="preserve">6. Data Type Standardization: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- Treat all data as strings during the cleaning process for consistent handling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- Convert specific columns to appropriate data types (e.g., YEAR to integer, VOTES to float) for analysis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7. Data Saving Approach: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- Save complete state data to a CSV file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- Filter and save data for specific Assembly Constituencies separately for focused analysis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b w:val="1"/>
          <w:color w:val="434343"/>
          <w:rtl w:val="0"/>
        </w:rPr>
        <w:t xml:space="preserve">8. Error Management: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- Implement checks to verify state data existence before proceeding with scraping and cleaning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- Provide appropriate feedback if data is unavailable for a given state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This strategy aims to clean and standardize election data, ensuring consistency and reliability for subsequent analysis. By addressing issues such as missing data, inconsistent naming conventions, and duplicates, we create a robust dataset suitable for in-depth electoral studies.</w:t>
      </w:r>
    </w:p>
    <w:p w:rsidR="00000000" w:rsidDel="00000000" w:rsidP="00000000" w:rsidRDefault="00000000" w:rsidRPr="00000000" w14:paraId="00000025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i w:val="1"/>
          <w:rtl w:val="0"/>
        </w:rPr>
        <w:t xml:space="preserve">The approach balances thoroughness with efficiency, tackling common data quality issues while preserving the integrity of the original information. This cleaned dataset will serve as a solid </w:t>
      </w:r>
      <w:r w:rsidDel="00000000" w:rsidR="00000000" w:rsidRPr="00000000">
        <w:rPr>
          <w:rtl w:val="0"/>
        </w:rPr>
        <w:t xml:space="preserve">foundation for exploring voting patterns, candidate performance, and broader electoral trends in Assam.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drive/folders/1NdHx6uT7mx0SyqZiK-JNK0Zo7gxclmEU?usp=shari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