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2026年五一数学建模B题</w:t>
        <w:br/>
        <w:t>多工序协同作业问题研究报告</w:t>
      </w:r>
    </w:p>
    <w:p>
      <w:pPr>
        <w:jc w:val="center"/>
      </w:pPr>
      <w:r>
        <w:rPr>
          <w:sz w:val="22"/>
        </w:rPr>
        <w:t>研究报告、模型、代码与结果表汇总</w:t>
      </w:r>
    </w:p>
    <w:p>
      <w:pPr>
        <w:pStyle w:val="Heading1"/>
      </w:pPr>
      <w:r>
        <w:t>摘要</w:t>
      </w:r>
    </w:p>
    <w:p>
      <w:r>
        <w:t>本报告围绕多个车间集中整修任务，建立了带有工序链约束、设备类型容量约束、跨车间序列相关转运时间的混合整数线性规划模型。题目本质上属于柔性作业车间调度与资源受限项目调度的交叉问题。对固定设备条件下的Q1、Q2、Q3，模型均由MILP求得全局最优解；对Q4，通过C车间关键工序链给出不可突破下界，并证明Q3已达到该下界，因此追加设备不再产生缩短工期的边际收益。</w:t>
      </w:r>
    </w:p>
    <w:p>
      <w:pPr>
        <w:pStyle w:val="Heading1"/>
      </w:pPr>
      <w:r>
        <w:t>一、主要结论</w:t>
      </w:r>
    </w:p>
    <w:p>
      <w:pPr>
        <w:pStyle w:val="Heading2"/>
      </w:pPr>
      <w:r>
        <w:t>表A 主要结果汇总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最短时长(s)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最短时长(HH:MM:SS)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求解状态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Q1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41600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11:33:20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Optimization terminated successfully. (HiGHS Status 7: Optimal)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Q2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163764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45:29:24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Optimization terminated successfully. (HiGHS Status 7: Optimal)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123844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34:24:04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Optimization terminated successfully. (HiGHS Status 7: Optimal)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123844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34:24:04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关键路径下界已达到；最优采购为0</w:t>
            </w:r>
          </w:p>
        </w:tc>
      </w:tr>
    </w:tbl>
    <w:p>
      <w:r>
        <w:t>结论1：班组1独立完成A车间的最短时长为41600s，即11:33:20。</w:t>
      </w:r>
    </w:p>
    <w:p>
      <w:r>
        <w:t>结论2：仅使用班组1完成五个车间的最短时长为163764s，即45:29:24，主要受高速抛光机与自动传感多功能机单台瓶颈影响。</w:t>
      </w:r>
    </w:p>
    <w:p>
      <w:r>
        <w:t>结论3：使用两个班组后最短时长下降到123844s，即34:24:04。</w:t>
      </w:r>
    </w:p>
    <w:p>
      <w:r>
        <w:t>结论4：Q4在预算500000元约束下，若以最短完工时间为第一目标、采购成本为第二目标，则最优采购数量为0。原因是C车间固定工序链已构成全局关键路径，增购设备无法降低单工序处理时间。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kespan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二、问题分析与调研定位</w:t>
      </w:r>
    </w:p>
    <w:p>
      <w:r>
        <w:t>该问题同时包含三类典型调度结构：第一，车间内工序存在固定先后关系，属于项目调度中的precedence constraints；第二，同一类型设备有多台可替代机器，属于flexible job shop scheduling；第三，同一设备跨车间作业存在与前后车间相关的转运时间，可视为sequence-dependent setup time。文献中常用混合整数规划、约束规划与启发式算法处理此类问题。由于本题展开后只有27个工序、41个设备子任务，规模适合采用MILP获得可证明最优解。</w:t>
      </w:r>
    </w:p>
    <w:p>
      <w:r>
        <w:t>本报告采用MILP而非单纯贪心，是因为设备分配、设备排序、转运时间三者耦合，局部最早开工不一定给出全局最短完工时间。模型采用二元变量描述“设备分配”和“同设备任务先后顺序”，以Big-M线性化同机不重叠约束。</w:t>
      </w:r>
    </w:p>
    <w:p>
      <w:pPr>
        <w:pStyle w:val="Heading1"/>
      </w:pPr>
      <w:r>
        <w:t>三、数据预处理</w:t>
      </w:r>
    </w:p>
    <w:p>
      <w:r>
        <w:t>1. 工序展开：C3-C5重复三轮，因此C车间流程为C1、C2、C3_R1、C4_R1、C5_R1、C3_R2、C4_R2、C5_R2、C3_R3、C4_R3、C5_R3。</w:t>
      </w:r>
    </w:p>
    <w:p>
      <w:r>
        <w:t>2. 作业时间：对任一设备子任务，持续工作时间 = ceil(工程量 / 作业效率 * 3600)，单位为秒。</w:t>
      </w:r>
    </w:p>
    <w:p>
      <w:r>
        <w:t>3. 转运时间：设备速度均为2m/s，跨车间转运时间 = ceil(距离 / 2)。同一车间连续作业转运时间为0。</w:t>
      </w:r>
    </w:p>
    <w:p>
      <w:r>
        <w:t>4. 初始位置：设备初始位于对应班组驻地，首个车间作业前需考虑“班组-车间”距离。</w:t>
      </w:r>
    </w:p>
    <w:p>
      <w:pPr>
        <w:pStyle w:val="Heading2"/>
      </w:pPr>
      <w:r>
        <w:t>表B 展开后的工序与作业时间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车间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工序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工程量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设备作业时间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工序完成下限(s)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精密灌装机:5400s；自动化输送臂:4320s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高速抛光机:18000s；工业清洗机:7200s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18000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自动传感多功能机:18000s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18000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工业清洗机:4320s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4320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精密灌装机:27000s；自动化输送臂:18000s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27000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精密灌装机:3703s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3703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B4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高速抛光机:10800s；自动传感多功能机:12960s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12960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720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工业清洗机:10368s；自动化输送臂:10368s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10368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720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精密灌装机:7406s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7406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C3_R1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精密灌装机:6480s；自动化输送臂:5184s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6480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C4_R1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高速抛光机:12000s；工业清洗机:14400s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C5_R1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自动传感多功能机:14400s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C3_R2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精密灌装机:6480s；自动化输送臂:5184s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6480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C4_R2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高速抛光机:12000s；工业清洗机:14400s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C5_R2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自动传感多功能机:14400s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C3_R3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精密灌装机:6480s；自动化输送臂:5184s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6480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C4_R3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高速抛光机:12000s；工业清洗机:14400s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C5_R3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自动传感多功能机:14400s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工业清洗机:8640s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8640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精密灌装机:14400s；自动化输送臂:9600s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450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精密灌装机:4629s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4629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D4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高速抛光机:45000s；自动传感多功能机:18000s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45000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D5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自动传感多功能机:18000s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18000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D6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高速抛光机:25200s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25200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工业清洗机:14400s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14400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精密灌装机:6172s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6172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自动传感多功能机:7200s；工业清洗机:21600s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21600</w:t>
            </w:r>
          </w:p>
        </w:tc>
      </w:tr>
    </w:tbl>
    <w:p>
      <w:pPr>
        <w:pStyle w:val="Heading1"/>
      </w:pPr>
      <w:r>
        <w:t>四、数学模型</w:t>
      </w:r>
    </w:p>
    <w:p>
      <w:r>
        <w:t>集合与参数：J为工序集合，O为设备子任务集合，M为设备集合。W_j表示工序j所属车间，tau_o表示子任务o所需设备类型，p_o表示子任务o处理时长，d_uv表示从地点u到地点v的转运时间。</w:t>
      </w:r>
    </w:p>
    <w:p>
      <w:r>
        <w:t>决策变量：S_j为工序j开始时间，T为最大完工时间；x_om为0-1变量，表示子任务o是否分配给设备m；y_abm为0-1变量，表示在同一设备m上子任务a是否排在子任务b之前。</w:t>
      </w:r>
    </w:p>
    <w:p>
      <w:r>
        <w:t>目标函数：min T。</w:t>
      </w:r>
    </w:p>
    <w:p>
      <w:r>
        <w:t>核心约束如下。</w:t>
      </w:r>
    </w:p>
    <w:p>
      <w:r>
        <w:t>(1) 每个设备子任务必须分配给一台且仅一台相应类型设备：sum_{m in M_tau(o)} x_om = 1。</w:t>
      </w:r>
    </w:p>
    <w:p>
      <w:r>
        <w:t>(2) 车间内部顺序约束：若工序j后继为k，则 S_k &gt;= S_j + max_{o in O(j)} p_o。</w:t>
      </w:r>
    </w:p>
    <w:p>
      <w:r>
        <w:t>(3) 最大完工时间约束：T &gt;= S_j + max_{o in O(j)} p_o。</w:t>
      </w:r>
    </w:p>
    <w:p>
      <w:r>
        <w:t>(4) 初始到达约束：若x_om=1，则S_{j(o)} &gt;= d_{origin(m), W_j}。</w:t>
      </w:r>
    </w:p>
    <w:p>
      <w:r>
        <w:t>(5) 同机不重叠与转运约束：若a和b分配到同一台设备m，则必须满足 a在b前 或 b在a前。对应线性化形式为：S_b &gt;= S_a + p_a + d_{W_a,W_b} 或 S_a &gt;= S_b + p_b + d_{W_b,W_a}。</w:t>
      </w:r>
    </w:p>
    <w:p>
      <w:r>
        <w:t>由于所有持续时间和距离均确定，目标函数为最小化最大完工时间，固定设备版本可由MILP求得全局最优。</w:t>
      </w:r>
    </w:p>
    <w:p>
      <w:pPr>
        <w:pStyle w:val="Heading1"/>
      </w:pPr>
      <w:r>
        <w:t>五、求解过程与结果解释</w:t>
      </w:r>
    </w:p>
    <w:p>
      <w:r>
        <w:t>求解器使用 scipy.optimize.milp，其底层封装HiGHS混合整数线性规划求解器。每个固定设备问题先以T为目标求最优完工时间，再在T不变的条件下二次优化工序开始时间之和，使输出表格更紧凑，避免非关键工序被任意推迟。</w:t>
      </w:r>
    </w:p>
    <w:p>
      <w:r>
        <w:t>Q2相较Q1规模扩大后，单班组只有1台高速抛光机和1台自动传感多功能机，两个设备类型成为关键瓶颈。Q3引入班组2后，这两类瓶颈设备数量翻倍，工期降至C车间关键链下界。</w:t>
      </w:r>
    </w:p>
    <w:p>
      <w:pPr>
        <w:pStyle w:val="Heading1"/>
      </w:pPr>
      <w:r>
        <w:t>六、Q4采购策略分析</w:t>
      </w:r>
    </w:p>
    <w:p>
      <w:r>
        <w:t>C车间固定工序链不含初始转运的最短用时为：C1 10368s + C2 7406s + 3*(C3 6480s + C4 14400s + C5 14400s) = 123614s。两班组到C车间的最短初始转运时间为班组1到C，即460/2=230s。因此任何调度方案的总完工时间均不可能小于123844s。</w:t>
      </w:r>
    </w:p>
    <w:p>
      <w:r>
        <w:t>Q3已经达到123844s。因此在不改变设备效率、不允许拆分单一工序工作量、不改变C车间顺序的题设下，追加设备无法缩短总工期。Q4若以“最短完工时间”为唯一目标，存在多个等价采购方案；若增加“同等工期下采购成本最小”的理性次级目标，则采购0台为最优。</w:t>
      </w:r>
    </w:p>
    <w:p>
      <w:pPr>
        <w:pStyle w:val="Heading2"/>
      </w:pPr>
      <w:r>
        <w:t>表C Q4设备采购方案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设备名称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班组1购买台数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班组2购买台数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设备单价(元)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小计(元)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自动化输送臂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工业清洗机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精密灌装机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35000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自动传感多功能机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80000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高速抛光机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75000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p>
      <w:r>
        <w:t>购买设备总费用：0元。</w:t>
      </w:r>
    </w:p>
    <w:p>
      <w:pPr>
        <w:pStyle w:val="Heading1"/>
      </w:pPr>
      <w:r>
        <w:t>七、模型评价</w:t>
      </w:r>
    </w:p>
    <w:p>
      <w:r>
        <w:t>优点：模型完整刻画了设备分配、车间内工序顺序、设备跨车间转运、双设备工序同步开始等关键约束，并能给出可验证的全局最优解。</w:t>
      </w:r>
    </w:p>
    <w:p>
      <w:r>
        <w:t>局限：本模型默认双设备工序中较快设备完成自身工作后即可释放；若解释为两类设备必须共同占用至该工序整体结束，则需将该工序内所有设备子任务的占用时长统一改为该工序max时长。代码结构可直接修改p_o定义完成敏感性分析。</w:t>
      </w:r>
    </w:p>
    <w:p>
      <w:r>
        <w:t>可扩展方向：若题目规模扩大，可将MILP替换为CP-SAT、遗传算法、禁忌搜索或滚动时域启发式；若加入采购必须花完预算、设备效率差异或工序可拆分，则需扩展采购变量与加工模式变量。</w:t>
      </w:r>
    </w:p>
    <w:p>
      <w:pPr>
        <w:pStyle w:val="Heading1"/>
      </w:pPr>
      <w:r>
        <w:t>八、交付物索引</w:t>
      </w:r>
    </w:p>
    <w:p>
      <w:r>
        <w:t>1. docs/研究报告.docx：本文档。</w:t>
      </w:r>
    </w:p>
    <w:p>
      <w:r>
        <w:t>2. docs/研究报告.md：Markdown版本研究报告。</w:t>
      </w:r>
    </w:p>
    <w:p>
      <w:r>
        <w:t>3. code/model_solver.py：可复现实验代码，运行后生成结果CSV。</w:t>
      </w:r>
    </w:p>
    <w:p>
      <w:r>
        <w:t>4. data/：结构化输入数据。</w:t>
      </w:r>
    </w:p>
    <w:p>
      <w:r>
        <w:t>5. results/：表1至表5与汇总结果。</w:t>
      </w:r>
    </w:p>
    <w:p>
      <w:r>
        <w:t>6. figures/：Q1-Q4甘特图与总时长对比图。</w:t>
      </w:r>
    </w:p>
    <w:p>
      <w:pPr>
        <w:pStyle w:val="Heading1"/>
      </w:pPr>
      <w:r>
        <w:t>参考资料</w:t>
      </w:r>
    </w:p>
    <w:p>
      <w:r>
        <w:t>Ku, W.-Y., Beck, J. C. Mixed Integer Programming Models for Job Shop Scheduling: A Computational Analysis.</w:t>
      </w:r>
    </w:p>
    <w:p>
      <w:r>
        <w:t>Artigues, C., Lopez, P., Ayache, P.-D. Schedule generation schemes for the job-shop problem with sequence-dependent setup times.</w:t>
      </w:r>
    </w:p>
    <w:p>
      <w:r>
        <w:t>Lan, L., Berkhout, J. PyJobShop: Solving scheduling problems with constraint programming in Python, 2025.</w:t>
      </w:r>
    </w:p>
    <w:p>
      <w:r>
        <w:t>SciPy Documentation: scipy.optimize.milp, Mixed-integer linear programming wrapper of HiGHS.</w:t>
      </w:r>
    </w:p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附录：可提交结果表</w:t>
      </w:r>
    </w:p>
    <w:p>
      <w:pPr>
        <w:pStyle w:val="Heading2"/>
      </w:pPr>
      <w:r>
        <w:t>表1 问题1结果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设备编号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起始时间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结束时间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持续工作时间(s)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工序编号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精密灌装机1-2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00:03:20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自动化输送臂1-1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00:03:20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01:15:20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4320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工业清洗机1-1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03:33:20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7200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01:33:20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06:33:20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A3</w:t>
            </w:r>
          </w:p>
        </w:tc>
      </w:tr>
    </w:tbl>
    <w:p>
      <w:r>
        <w:t>完成问题1任务的最短时长：41600(s)。</w:t>
      </w:r>
    </w:p>
    <w:p>
      <w:pPr>
        <w:pStyle w:val="Heading2"/>
      </w:pPr>
      <w:r>
        <w:t>表2 问题2结果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序号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设备编号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起始时间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结束时间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持续工作时间(s)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工序编号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4320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04:03:20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10368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10368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00:05:10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01:17:10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4320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00:05:55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02:29:55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8640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01:17:10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08:47:10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01:17:10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06:17:10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03:33:20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7200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06:33:20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02:29:55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06:29:55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02:29:55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05:09:55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9600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7406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04:03:20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6172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06:26:28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11:46:12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21600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07:46:12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7200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06:29:55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07:47:04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4629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10:48:04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10:08:04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08:47:10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09:48:53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3703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10:12:24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15:12:24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D4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10:12:24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22:42:24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45000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D4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15:16:44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19:16:44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C5_R1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19:16:44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21:04:44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19:16:44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20:43:08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22:42:24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27:42:24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D5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22:46:44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26:46:44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22:46:44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26:06:44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27:46:44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31:46:44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C5_R2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31:46:44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33:34:44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31:46:44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33:13:08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31:55:54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35:31:54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12960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B4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31:55:54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34:55:54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10800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B4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35:05:04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39:05:04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35:05:04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38:25:04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35:40:24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40:40:24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A3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38:29:24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45:29:24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25200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D6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40:49:09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44:49:09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41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C5_R3</w:t>
            </w:r>
          </w:p>
        </w:tc>
      </w:tr>
    </w:tbl>
    <w:p>
      <w:r>
        <w:t>完成问题2任务的最短时长：163764(s)。</w:t>
      </w:r>
    </w:p>
    <w:p>
      <w:pPr>
        <w:pStyle w:val="Heading2"/>
      </w:pPr>
      <w:r>
        <w:t>表3 问题3结果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序号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设备编号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起始时间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结束时间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持续工作时间(s)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工序编号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班组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4320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04:03:20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4320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10368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10368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00:05:40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8640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08:45:50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03:33:20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7200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9600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7406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04:03:20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6172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06:26:28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11:46:12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21600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7200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4629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10:08:04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45000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08:45:50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09:47:33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3703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13:00:24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12960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13:00:24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16:00:24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10800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自动化输送臂2-3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16:14:28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14:56:49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19:56:49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19:56:04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26:02:28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32:16:49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25200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29:44:04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34:24:04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</w:tbl>
    <w:p>
      <w:r>
        <w:t>完成问题3任务的最短时长：123844(s)。</w:t>
      </w:r>
    </w:p>
    <w:p>
      <w:pPr>
        <w:pStyle w:val="Heading2"/>
      </w:pPr>
      <w:r>
        <w:t>表4 问题4结果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序号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设备编号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起始时间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结束时间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持续工作时间(s)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工序编号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3"/>
              </w:rPr>
              <w:t>班组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4320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04:03:20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4320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10368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00:03:50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10368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00:05:40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8640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08:45:50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06:15:50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03:33:20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7200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01:33:20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06:33:20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9600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02:56:38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7406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04:03:20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6172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05:00:04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06:26:28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11:46:12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21600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05:46:12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07:46:12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7200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06:29:40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4629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06:48:04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10:08:04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07:46:49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45000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08:45:50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09:47:33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3703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13:00:24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12960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13:00:24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16:00:24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10800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精密灌装机1-2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自动化输送臂2-3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14:48:04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16:14:28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14:56:49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19:56:49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工业清洗机1-3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16:36:04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19:56:04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18000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35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精密灌装机2-4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6480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37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自动化输送臂2-2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24:36:04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26:02:28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5184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C3_R3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38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高速抛光机1-1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32:16:49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25200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D6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39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工业清洗机2-2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高速抛光机2-1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26:24:04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29:44:04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12000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C4_R3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自动传感多功能机2-1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30:24:04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34:24:04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14400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C5_R3</w:t>
            </w:r>
          </w:p>
        </w:tc>
        <w:tc>
          <w:tcPr>
            <w:tcW w:type="dxa" w:w="206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</w:tr>
    </w:tbl>
    <w:p>
      <w:r>
        <w:t>完成问题4任务的最短时长：123844(s)。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