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测试计划</w:t>
      </w:r>
    </w:p>
    <w:p>
      <w:r>
        <w:t>项目名称：智能共享自习室预约系统（Smart Study Room Reservation System） 文档编号：SSR-TP-001 编写人：王建东（nightsky5819） 审核人：赵晨曦（imicola，组长） 编制日期：2026 年 9 月 9 日 版本：V1.0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本计划用于界定"智能共享自习室预约系统"的测试范围、测试策略、资源安排、进度与准入/准出标准，作为测试执行（见《系统测试报告》SSR-TEST-001）与测试用例设计（见《测试用例》SSR-TC-001）的输入。</w:t>
      </w:r>
    </w:p>
    <w:p>
      <w:r>
        <w:t>预期读者：项目组长、开发人员、测试人员、课程设计指导教师。</w:t>
      </w:r>
    </w:p>
    <w:p>
      <w:pPr>
        <w:pStyle w:val="Heading2"/>
      </w:pPr>
      <w:r>
        <w:t>1.2 项目背景</w:t>
      </w:r>
    </w:p>
    <w:p>
      <w:r>
        <w:t>本项目为《系统分析与设计》课程设计课题，由 5 人小组自主开发，采用 Go 1.27 + Gin 后端、Vue 3 + Vite 前端、PostgreSQL 18 主库与 Redis 7 缓存/互斥层。技术栈与模块划分见《概要设计说明书》SSR-HLD-001 与《详细设计说明书》SSR-DD-001。</w:t>
      </w:r>
    </w:p>
    <w:p>
      <w:pPr>
        <w:pStyle w:val="Heading2"/>
      </w:pPr>
      <w:r>
        <w:t>1.3 术语与缩写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t>单元测试</w:t>
            </w:r>
          </w:p>
        </w:tc>
        <w:tc>
          <w:tcPr>
            <w:tcW w:type="dxa" w:w="4561"/>
          </w:tcPr>
          <w:p>
            <w:r>
              <w:t>针对函数/组件级逻辑的白盒测试，使用 Go 官方 testing 包与表驱动模式</w:t>
            </w:r>
          </w:p>
        </w:tc>
      </w:tr>
      <w:tr>
        <w:tc>
          <w:tcPr>
            <w:tcW w:type="dxa" w:w="4561"/>
          </w:tcPr>
          <w:p>
            <w:r>
              <w:t>集成测试（E2E）</w:t>
            </w:r>
          </w:p>
        </w:tc>
        <w:tc>
          <w:tcPr>
            <w:tcW w:type="dxa" w:w="4561"/>
          </w:tcPr>
          <w:p>
            <w:r>
              <w:t>对运行中的系统发起真实 HTTP 请求的全链路测试</w:t>
            </w:r>
          </w:p>
        </w:tc>
      </w:tr>
      <w:tr>
        <w:tc>
          <w:tcPr>
            <w:tcW w:type="dxa" w:w="4561"/>
          </w:tcPr>
          <w:p>
            <w:r>
              <w:t>并发测试</w:t>
            </w:r>
          </w:p>
        </w:tc>
        <w:tc>
          <w:tcPr>
            <w:tcW w:type="dxa" w:w="4561"/>
          </w:tcPr>
          <w:p>
            <w:r>
              <w:t>多线程瞬时请求同一资源的压力与互斥验证</w:t>
            </w:r>
          </w:p>
        </w:tc>
      </w:tr>
      <w:tr>
        <w:tc>
          <w:tcPr>
            <w:tcW w:type="dxa" w:w="4561"/>
          </w:tcPr>
          <w:p>
            <w:r>
              <w:t>P95</w:t>
            </w:r>
          </w:p>
        </w:tc>
        <w:tc>
          <w:tcPr>
            <w:tcW w:type="dxa" w:w="4561"/>
          </w:tcPr>
          <w:p>
            <w:r>
              <w:t>95% 的请求响应时间不超过该数值</w:t>
            </w:r>
          </w:p>
        </w:tc>
      </w:tr>
      <w:tr>
        <w:tc>
          <w:tcPr>
            <w:tcW w:type="dxa" w:w="4561"/>
          </w:tcPr>
          <w:p>
            <w:r>
              <w:t>RBAC</w:t>
            </w:r>
          </w:p>
        </w:tc>
        <w:tc>
          <w:tcPr>
            <w:tcW w:type="dxa" w:w="4561"/>
          </w:tcPr>
          <w:p>
            <w:r>
              <w:t>Role-Based Access Control，基于角色的访问控制</w:t>
            </w:r>
          </w:p>
        </w:tc>
      </w:tr>
      <w:tr>
        <w:tc>
          <w:tcPr>
            <w:tcW w:type="dxa" w:w="4561"/>
          </w:tcPr>
          <w:p>
            <w:r>
              <w:t>降级</w:t>
            </w:r>
          </w:p>
        </w:tc>
        <w:tc>
          <w:tcPr>
            <w:tcW w:type="dxa" w:w="4561"/>
          </w:tcPr>
          <w:p>
            <w:r>
              <w:t>Redis 不可用时切换为纯 PostgreSQL 模式的容错行为</w:t>
            </w:r>
          </w:p>
        </w:tc>
      </w:tr>
    </w:tbl>
    <w:p/>
    <w:p>
      <w:pPr>
        <w:pStyle w:val="Heading2"/>
      </w:pPr>
      <w:r>
        <w:t>1.4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资料</w:t>
            </w:r>
          </w:p>
        </w:tc>
      </w:tr>
      <w:tr>
        <w:tc>
          <w:tcPr>
            <w:tcW w:type="dxa" w:w="4561"/>
          </w:tcPr>
          <w:p>
            <w:r>
              <w:t>[1]</w:t>
            </w:r>
          </w:p>
        </w:tc>
        <w:tc>
          <w:tcPr>
            <w:tcW w:type="dxa" w:w="4561"/>
          </w:tcPr>
          <w:p>
            <w:r>
              <w:t>《需求规格说明书》SSR-REQ-001</w:t>
            </w:r>
          </w:p>
        </w:tc>
      </w:tr>
      <w:tr>
        <w:tc>
          <w:tcPr>
            <w:tcW w:type="dxa" w:w="4561"/>
          </w:tcPr>
          <w:p>
            <w:r>
              <w:t>[2]</w:t>
            </w:r>
          </w:p>
        </w:tc>
        <w:tc>
          <w:tcPr>
            <w:tcW w:type="dxa" w:w="4561"/>
          </w:tcPr>
          <w:p>
            <w:r>
              <w:t>《概要设计说明书》SSR-HLD-001</w:t>
            </w:r>
          </w:p>
        </w:tc>
      </w:tr>
      <w:tr>
        <w:tc>
          <w:tcPr>
            <w:tcW w:type="dxa" w:w="4561"/>
          </w:tcPr>
          <w:p>
            <w:r>
              <w:t>[3]</w:t>
            </w:r>
          </w:p>
        </w:tc>
        <w:tc>
          <w:tcPr>
            <w:tcW w:type="dxa" w:w="4561"/>
          </w:tcPr>
          <w:p>
            <w:r>
              <w:t>《详细设计说明书》SSR-DD-001</w:t>
            </w:r>
          </w:p>
        </w:tc>
      </w:tr>
      <w:tr>
        <w:tc>
          <w:tcPr>
            <w:tcW w:type="dxa" w:w="4561"/>
          </w:tcPr>
          <w:p>
            <w:r>
              <w:t>[4]</w:t>
            </w:r>
          </w:p>
        </w:tc>
        <w:tc>
          <w:tcPr>
            <w:tcW w:type="dxa" w:w="4561"/>
          </w:tcPr>
          <w:p>
            <w:r>
              <w:t>GB/T 8567-2006《计算机软件文档编制规范》</w:t>
            </w:r>
          </w:p>
        </w:tc>
      </w:tr>
      <w:tr>
        <w:tc>
          <w:tcPr>
            <w:tcW w:type="dxa" w:w="4561"/>
          </w:tcPr>
          <w:p>
            <w:r>
              <w:t>[5]</w:t>
            </w:r>
          </w:p>
        </w:tc>
        <w:tc>
          <w:tcPr>
            <w:tcW w:type="dxa" w:w="4561"/>
          </w:tcPr>
          <w:p>
            <w:r>
              <w:t>GB/T 15532-2008《计算机软件测试规范》</w:t>
            </w:r>
          </w:p>
        </w:tc>
      </w:tr>
    </w:tbl>
    <w:p/>
    <w:p>
      <w:pPr>
        <w:pStyle w:val="Heading1"/>
      </w:pPr>
      <w:r>
        <w:t>2 测试目标与范围</w:t>
      </w:r>
    </w:p>
    <w:p>
      <w:pPr>
        <w:pStyle w:val="Heading2"/>
      </w:pPr>
      <w:r>
        <w:t>2.1 测试目标</w:t>
      </w:r>
    </w:p>
    <w:p>
      <w:pPr>
        <w:pStyle w:val="ListNumber"/>
      </w:pPr>
      <w:r>
        <w:t>验证 FR-01~FR-15 功能需求与 M1~M10 模块的业务逻辑正确性；</w:t>
      </w:r>
    </w:p>
    <w:p>
      <w:pPr>
        <w:pStyle w:val="ListNumber"/>
      </w:pPr>
      <w:r>
        <w:t>验证预约状态机（六态）迁移的准确性与不可逆约束；</w:t>
      </w:r>
    </w:p>
    <w:p>
      <w:pPr>
        <w:pStyle w:val="ListNumber"/>
      </w:pPr>
      <w:r>
        <w:t>验证高并发抢座场景下"绝不超卖"的数据一致性；</w:t>
      </w:r>
    </w:p>
    <w:p>
      <w:pPr>
        <w:pStyle w:val="ListNumber"/>
      </w:pPr>
      <w:r>
        <w:t>验证 Redis 组件（缓存、分布式锁、限流、黑名单）的正确性与降级行为；</w:t>
      </w:r>
    </w:p>
    <w:p>
      <w:pPr>
        <w:pStyle w:val="ListNumber"/>
      </w:pPr>
      <w:r>
        <w:t>验证权限隔离（学生/管理员）与令牌注销的安全性；</w:t>
      </w:r>
    </w:p>
    <w:p>
      <w:pPr>
        <w:pStyle w:val="ListNumber"/>
      </w:pPr>
      <w:r>
        <w:t>验证前端生产构建可通过。</w:t>
      </w:r>
    </w:p>
    <w:p>
      <w:pPr>
        <w:pStyle w:val="Heading2"/>
      </w:pPr>
      <w:r>
        <w:t>2.2 测试范围</w:t>
      </w:r>
    </w:p>
    <w:p>
      <w:r>
        <w:t>纳入范围：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覆盖对象</w:t>
            </w:r>
          </w:p>
        </w:tc>
      </w:tr>
      <w:tr>
        <w:tc>
          <w:tcPr>
            <w:tcW w:type="dxa" w:w="4561"/>
          </w:tcPr>
          <w:p>
            <w:r>
              <w:t>单元测试</w:t>
            </w:r>
          </w:p>
        </w:tc>
        <w:tc>
          <w:tcPr>
            <w:tcW w:type="dxa" w:w="4561"/>
          </w:tcPr>
          <w:p>
            <w:r>
              <w:t>自动分配评分、时段校验、缓存抖动、分布式锁、限流、JWT 黑名单、AI 客户端、配置解析</w:t>
            </w:r>
          </w:p>
        </w:tc>
      </w:tr>
      <w:tr>
        <w:tc>
          <w:tcPr>
            <w:tcW w:type="dxa" w:w="4561"/>
          </w:tcPr>
          <w:p>
            <w:r>
              <w:t>集成测试</w:t>
            </w:r>
          </w:p>
        </w:tc>
        <w:tc>
          <w:tcPr>
            <w:tcW w:type="dxa" w:w="4561"/>
          </w:tcPr>
          <w:p>
            <w:r>
              <w:t>认证、RBAC、房间座位、预约、生命周期、候补、信用、通知、统计、AI 会话、注销</w:t>
            </w:r>
          </w:p>
        </w:tc>
      </w:tr>
      <w:tr>
        <w:tc>
          <w:tcPr>
            <w:tcW w:type="dxa" w:w="4561"/>
          </w:tcPr>
          <w:p>
            <w:r>
              <w:t>并发测试</w:t>
            </w:r>
          </w:p>
        </w:tc>
        <w:tc>
          <w:tcPr>
            <w:tcW w:type="dxa" w:w="4561"/>
          </w:tcPr>
          <w:p>
            <w:r>
              <w:t>20 并发抢占同一座位</w:t>
            </w:r>
          </w:p>
        </w:tc>
      </w:tr>
      <w:tr>
        <w:tc>
          <w:tcPr>
            <w:tcW w:type="dxa" w:w="4561"/>
          </w:tcPr>
          <w:p>
            <w:r>
              <w:t>构建验证</w:t>
            </w:r>
          </w:p>
        </w:tc>
        <w:tc>
          <w:tcPr>
            <w:tcW w:type="dxa" w:w="4561"/>
          </w:tcPr>
          <w:p>
            <w:r>
              <w:t>前端 npm run build 生产构建</w:t>
            </w:r>
          </w:p>
        </w:tc>
      </w:tr>
    </w:tbl>
    <w:p/>
    <w:p>
      <w:r>
        <w:t>排除范围（本阶段不测试）：</w:t>
      </w:r>
    </w:p>
    <w:p>
      <w:pPr>
        <w:pStyle w:val="ListNumber"/>
      </w:pPr>
      <w:r>
        <w:t>浏览器兼容性矩阵（仅在 Chrome/Edge 最新版人工验证）；</w:t>
      </w:r>
    </w:p>
    <w:p>
      <w:pPr>
        <w:pStyle w:val="ListNumber"/>
      </w:pPr>
      <w:r>
        <w:t>移动端真机适配；</w:t>
      </w:r>
    </w:p>
    <w:p>
      <w:pPr>
        <w:pStyle w:val="ListNumber"/>
      </w:pPr>
      <w:r>
        <w:t>真实外部网关（短信、企业微信）——系统设计上不依赖；</w:t>
      </w:r>
    </w:p>
    <w:p>
      <w:pPr>
        <w:pStyle w:val="ListNumber"/>
      </w:pPr>
      <w:r>
        <w:t>第三方 AI 模型服务的输出质量（仅验证协议兼容与降级）。</w:t>
      </w:r>
    </w:p>
    <w:p>
      <w:pPr>
        <w:pStyle w:val="Heading2"/>
      </w:pPr>
      <w:r>
        <w:t>2.3 准入与准出标准</w:t>
      </w:r>
    </w:p>
    <w:p>
      <w:r>
        <w:t>准入标准：</w:t>
      </w:r>
    </w:p>
    <w:p>
      <w:pPr>
        <w:pStyle w:val="ListBullet"/>
      </w:pPr>
      <w:r>
        <w:t>后端 go build ./... 通过；</w:t>
      </w:r>
    </w:p>
    <w:p>
      <w:pPr>
        <w:pStyle w:val="ListBullet"/>
      </w:pPr>
      <w:r>
        <w:t>PostgreSQL 与 Redis 容器 healthy；</w:t>
      </w:r>
    </w:p>
    <w:p>
      <w:pPr>
        <w:pStyle w:val="ListBullet"/>
      </w:pPr>
      <w:r>
        <w:t>数据库已执行 001_init.sql 与 002_ai_assistant.sql 迁移及种子数据。</w:t>
      </w:r>
    </w:p>
    <w:p>
      <w:r>
        <w:t>准出标准：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561"/>
          </w:tcPr>
          <w:p>
            <w:r>
              <w:t>单元测试通过率</w:t>
            </w:r>
          </w:p>
        </w:tc>
        <w:tc>
          <w:tcPr>
            <w:tcW w:type="dxa" w:w="4561"/>
          </w:tcPr>
          <w:p>
            <w:r>
              <w:t>100%</w:t>
            </w:r>
          </w:p>
        </w:tc>
      </w:tr>
      <w:tr>
        <w:tc>
          <w:tcPr>
            <w:tcW w:type="dxa" w:w="4561"/>
          </w:tcPr>
          <w:p>
            <w:r>
              <w:t>E2E 用例通过率</w:t>
            </w:r>
          </w:p>
        </w:tc>
        <w:tc>
          <w:tcPr>
            <w:tcW w:type="dxa" w:w="4561"/>
          </w:tcPr>
          <w:p>
            <w:r>
              <w:t>100%</w:t>
            </w:r>
          </w:p>
        </w:tc>
      </w:tr>
      <w:tr>
        <w:tc>
          <w:tcPr>
            <w:tcW w:type="dxa" w:w="4561"/>
          </w:tcPr>
          <w:p>
            <w:r>
              <w:t>并发测试防超卖</w:t>
            </w:r>
          </w:p>
        </w:tc>
        <w:tc>
          <w:tcPr>
            <w:tcW w:type="dxa" w:w="4561"/>
          </w:tcPr>
          <w:p>
            <w:r>
              <w:t>成功数严格 = 1，冲突数 = 19，5xx = 0</w:t>
            </w:r>
          </w:p>
        </w:tc>
      </w:tr>
      <w:tr>
        <w:tc>
          <w:tcPr>
            <w:tcW w:type="dxa" w:w="4561"/>
          </w:tcPr>
          <w:p>
            <w:r>
              <w:t>遗留缺陷</w:t>
            </w:r>
          </w:p>
        </w:tc>
        <w:tc>
          <w:tcPr>
            <w:tcW w:type="dxa" w:w="4561"/>
          </w:tcPr>
          <w:p>
            <w:r>
              <w:t>无致命/严重级未关闭缺陷</w:t>
            </w:r>
          </w:p>
        </w:tc>
      </w:tr>
      <w:tr>
        <w:tc>
          <w:tcPr>
            <w:tcW w:type="dxa" w:w="4561"/>
          </w:tcPr>
          <w:p>
            <w:r>
              <w:t>前端构建</w:t>
            </w:r>
          </w:p>
        </w:tc>
        <w:tc>
          <w:tcPr>
            <w:tcW w:type="dxa" w:w="4561"/>
          </w:tcPr>
          <w:p>
            <w:r>
              <w:t>Build Success</w:t>
            </w:r>
          </w:p>
        </w:tc>
      </w:tr>
    </w:tbl>
    <w:p/>
    <w:p>
      <w:pPr>
        <w:pStyle w:val="Heading1"/>
      </w:pPr>
      <w:r>
        <w:t>3 测试策略</w:t>
      </w:r>
    </w:p>
    <w:p>
      <w:pPr>
        <w:pStyle w:val="Heading2"/>
      </w:pPr>
      <w:r>
        <w:t>3.1 总体策略</w:t>
      </w:r>
    </w:p>
    <w:p>
      <w:r>
        <w:t>采用"三层测试"体系，由内向外逐层验证：</w:t>
      </w:r>
    </w:p>
    <w:p>
      <w:r>
        <w:rPr>
          <w:rFonts w:ascii="Consolas" w:hAnsi="Consolas"/>
        </w:rPr>
        <w:t>第 1 层  单元测试（白盒）——Go testing + miniredis，验证纯函数与组件逻辑</w:t>
        <w:br/>
        <w:t>第 2 层  接口端到端测试（黑盒）——Python 标准库，验证真实 HTTP 业务闭环</w:t>
        <w:br/>
        <w:t>第 3 层  并发与性能测试——多线程瞬时请求，验证互斥与延时分布</w:t>
      </w:r>
    </w:p>
    <w:p>
      <w:pPr>
        <w:pStyle w:val="Heading2"/>
      </w:pPr>
      <w:r>
        <w:t>3.2 各层策略说明</w:t>
      </w:r>
    </w:p>
    <w:p>
      <w:pPr>
        <w:pStyle w:val="Heading3"/>
      </w:pPr>
      <w:r>
        <w:t>3.2.1 单元测试</w:t>
      </w:r>
    </w:p>
    <w:p>
      <w:pPr>
        <w:pStyle w:val="ListBullet"/>
      </w:pPr>
      <w:r>
        <w:t>框架：Go 官方 testing，表驱动（table-driven）模式；</w:t>
      </w:r>
    </w:p>
    <w:p>
      <w:pPr>
        <w:pStyle w:val="ListBullet"/>
      </w:pPr>
      <w:r>
        <w:t>替身：Redis 依赖使用 miniredis 内存替身，避免测试环境依赖真实 Redis；</w:t>
      </w:r>
    </w:p>
    <w:p>
      <w:pPr>
        <w:pStyle w:val="ListBullet"/>
      </w:pPr>
      <w:r>
        <w:t>重点：纯函数与确定性逻辑（评分、校验、抖动、锁属主校验）；</w:t>
      </w:r>
    </w:p>
    <w:p>
      <w:pPr>
        <w:pStyle w:val="ListBullet"/>
      </w:pPr>
      <w:r>
        <w:t>不测：需要真实数据库的 repository 层（由 E2E 覆盖）。</w:t>
      </w:r>
    </w:p>
    <w:p>
      <w:pPr>
        <w:pStyle w:val="Heading3"/>
      </w:pPr>
      <w:r>
        <w:t>3.2.2 接口端到端测试</w:t>
      </w:r>
    </w:p>
    <w:p>
      <w:pPr>
        <w:pStyle w:val="ListBullet"/>
      </w:pPr>
      <w:r>
        <w:t>工具：scripts/test_api_e2e.py，仅使用 Python 标准库 urllib，无第三方依赖；</w:t>
      </w:r>
    </w:p>
    <w:p>
      <w:pPr>
        <w:pStyle w:val="ListBullet"/>
      </w:pPr>
      <w:r>
        <w:t>范围：23 项断言覆盖 10 大业务模块，含正向流程与逆向安全拦截；</w:t>
      </w:r>
    </w:p>
    <w:p>
      <w:pPr>
        <w:pStyle w:val="ListBullet"/>
      </w:pPr>
      <w:r>
        <w:t>数据：使用种子账号 admin/admin123、stu01~stu02 / 123456；</w:t>
      </w:r>
    </w:p>
    <w:p>
      <w:pPr>
        <w:pStyle w:val="ListBullet"/>
      </w:pPr>
      <w:r>
        <w:t>特征：每个用例独立断言，失败不中断后续执行，末尾输出通过率与耗时。</w:t>
      </w:r>
    </w:p>
    <w:p>
      <w:pPr>
        <w:pStyle w:val="Heading3"/>
      </w:pPr>
      <w:r>
        <w:t>3.2.3 并发与性能测试</w:t>
      </w:r>
    </w:p>
    <w:p>
      <w:pPr>
        <w:pStyle w:val="ListBullet"/>
      </w:pPr>
      <w:r>
        <w:t>工具：scripts/test_concurrency.py，concurrent.futures 20 线程；</w:t>
      </w:r>
    </w:p>
    <w:p>
      <w:pPr>
        <w:pStyle w:val="ListBullet"/>
      </w:pPr>
      <w:r>
        <w:t>凭据：用标准库 hmac 直接签发 HS256 JWT，绕开登录限流，保证瞬时并发；</w:t>
      </w:r>
    </w:p>
    <w:p>
      <w:pPr>
        <w:pStyle w:val="ListBullet"/>
      </w:pPr>
      <w:r>
        <w:t>断言：成功=1、冲突=19、异常=0；</w:t>
      </w:r>
    </w:p>
    <w:p>
      <w:pPr>
        <w:pStyle w:val="ListBullet"/>
      </w:pPr>
      <w:r>
        <w:t>采集：最小/平均/P95/最大响应时间与总耗时；</w:t>
      </w:r>
    </w:p>
    <w:p>
      <w:pPr>
        <w:pStyle w:val="ListBullet"/>
      </w:pPr>
      <w:r>
        <w:t>清理：测试结束自动取消成功创建的预约，保持数据库整洁。</w:t>
      </w:r>
    </w:p>
    <w:p>
      <w:pPr>
        <w:pStyle w:val="Heading2"/>
      </w:pPr>
      <w:r>
        <w:t>3.3 测试类型矩阵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测试类型</w:t>
            </w:r>
          </w:p>
        </w:tc>
        <w:tc>
          <w:tcPr>
            <w:tcW w:type="dxa" w:w="3041"/>
          </w:tcPr>
          <w:p>
            <w:r>
              <w:rPr>
                <w:b/>
              </w:rPr>
              <w:t>是否执行</w:t>
            </w:r>
          </w:p>
        </w:tc>
        <w:tc>
          <w:tcPr>
            <w:tcW w:type="dxa" w:w="304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t>功能测试</w:t>
            </w:r>
          </w:p>
        </w:tc>
        <w:tc>
          <w:tcPr>
            <w:tcW w:type="dxa" w:w="3041"/>
          </w:tcPr>
          <w:p>
            <w:r>
              <w:t>是</w:t>
            </w:r>
          </w:p>
        </w:tc>
        <w:tc>
          <w:tcPr>
            <w:tcW w:type="dxa" w:w="3041"/>
          </w:tcPr>
          <w:p>
            <w:r>
              <w:t>由 E2E 用例覆盖</w:t>
            </w:r>
          </w:p>
        </w:tc>
      </w:tr>
      <w:tr>
        <w:tc>
          <w:tcPr>
            <w:tcW w:type="dxa" w:w="3041"/>
          </w:tcPr>
          <w:p>
            <w:r>
              <w:t>边界值测试</w:t>
            </w:r>
          </w:p>
        </w:tc>
        <w:tc>
          <w:tcPr>
            <w:tcW w:type="dxa" w:w="3041"/>
          </w:tcPr>
          <w:p>
            <w:r>
              <w:t>是</w:t>
            </w:r>
          </w:p>
        </w:tc>
        <w:tc>
          <w:tcPr>
            <w:tcW w:type="dxa" w:w="3041"/>
          </w:tcPr>
          <w:p>
            <w:r>
              <w:t>时段边界：8h 上限、15 分钟非法粒度、起止时间相等</w:t>
            </w:r>
          </w:p>
        </w:tc>
      </w:tr>
      <w:tr>
        <w:tc>
          <w:tcPr>
            <w:tcW w:type="dxa" w:w="3041"/>
          </w:tcPr>
          <w:p>
            <w:r>
              <w:t>异常/逆向测试</w:t>
            </w:r>
          </w:p>
        </w:tc>
        <w:tc>
          <w:tcPr>
            <w:tcW w:type="dxa" w:w="3041"/>
          </w:tcPr>
          <w:p>
            <w:r>
              <w:t>是</w:t>
            </w:r>
          </w:p>
        </w:tc>
        <w:tc>
          <w:tcPr>
            <w:tcW w:type="dxa" w:w="3041"/>
          </w:tcPr>
          <w:p>
            <w:r>
              <w:t>401/403/404/409/429 场景</w:t>
            </w:r>
          </w:p>
        </w:tc>
      </w:tr>
      <w:tr>
        <w:tc>
          <w:tcPr>
            <w:tcW w:type="dxa" w:w="3041"/>
          </w:tcPr>
          <w:p>
            <w:r>
              <w:t>并发测试</w:t>
            </w:r>
          </w:p>
        </w:tc>
        <w:tc>
          <w:tcPr>
            <w:tcW w:type="dxa" w:w="3041"/>
          </w:tcPr>
          <w:p>
            <w:r>
              <w:t>是</w:t>
            </w:r>
          </w:p>
        </w:tc>
        <w:tc>
          <w:tcPr>
            <w:tcW w:type="dxa" w:w="3041"/>
          </w:tcPr>
          <w:p>
            <w:r>
              <w:t>20 并发抢座</w:t>
            </w:r>
          </w:p>
        </w:tc>
      </w:tr>
      <w:tr>
        <w:tc>
          <w:tcPr>
            <w:tcW w:type="dxa" w:w="3041"/>
          </w:tcPr>
          <w:p>
            <w:r>
              <w:t>性能测试</w:t>
            </w:r>
          </w:p>
        </w:tc>
        <w:tc>
          <w:tcPr>
            <w:tcW w:type="dxa" w:w="3041"/>
          </w:tcPr>
          <w:p>
            <w:r>
              <w:t>部分</w:t>
            </w:r>
          </w:p>
        </w:tc>
        <w:tc>
          <w:tcPr>
            <w:tcW w:type="dxa" w:w="3041"/>
          </w:tcPr>
          <w:p>
            <w:r>
              <w:t>仅采集并发场景延时，未做全接口压测</w:t>
            </w:r>
          </w:p>
        </w:tc>
      </w:tr>
      <w:tr>
        <w:tc>
          <w:tcPr>
            <w:tcW w:type="dxa" w:w="3041"/>
          </w:tcPr>
          <w:p>
            <w:r>
              <w:t>安全测试</w:t>
            </w:r>
          </w:p>
        </w:tc>
        <w:tc>
          <w:tcPr>
            <w:tcW w:type="dxa" w:w="3041"/>
          </w:tcPr>
          <w:p>
            <w:r>
              <w:t>是</w:t>
            </w:r>
          </w:p>
        </w:tc>
        <w:tc>
          <w:tcPr>
            <w:tcW w:type="dxa" w:w="3041"/>
          </w:tcPr>
          <w:p>
            <w:r>
              <w:t>RBAC 越权、令牌注销、SQL 注入防护（参数化设计审查）</w:t>
            </w:r>
          </w:p>
        </w:tc>
      </w:tr>
      <w:tr>
        <w:tc>
          <w:tcPr>
            <w:tcW w:type="dxa" w:w="3041"/>
          </w:tcPr>
          <w:p>
            <w:r>
              <w:t>兼容性测试</w:t>
            </w:r>
          </w:p>
        </w:tc>
        <w:tc>
          <w:tcPr>
            <w:tcW w:type="dxa" w:w="3041"/>
          </w:tcPr>
          <w:p>
            <w:r>
              <w:t>否</w:t>
            </w:r>
          </w:p>
        </w:tc>
        <w:tc>
          <w:tcPr>
            <w:tcW w:type="dxa" w:w="3041"/>
          </w:tcPr>
          <w:p>
            <w:r>
              <w:t>本阶段排除</w:t>
            </w:r>
          </w:p>
        </w:tc>
      </w:tr>
      <w:tr>
        <w:tc>
          <w:tcPr>
            <w:tcW w:type="dxa" w:w="3041"/>
          </w:tcPr>
          <w:p>
            <w:r>
              <w:t>恢复性测试</w:t>
            </w:r>
          </w:p>
        </w:tc>
        <w:tc>
          <w:tcPr>
            <w:tcW w:type="dxa" w:w="3041"/>
          </w:tcPr>
          <w:p>
            <w:r>
              <w:t>是</w:t>
            </w:r>
          </w:p>
        </w:tc>
        <w:tc>
          <w:tcPr>
            <w:tcW w:type="dxa" w:w="3041"/>
          </w:tcPr>
          <w:p>
            <w:r>
              <w:t>Redis 离线降级行为（单元测试覆盖）</w:t>
            </w:r>
          </w:p>
        </w:tc>
      </w:tr>
    </w:tbl>
    <w:p/>
    <w:p>
      <w:pPr>
        <w:pStyle w:val="Heading1"/>
      </w:pPr>
      <w:r>
        <w:t>4 测试环境</w:t>
      </w:r>
    </w:p>
    <w:p>
      <w:pPr>
        <w:pStyle w:val="Heading2"/>
      </w:pPr>
      <w:r>
        <w:t>4.1 软硬件环境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版本 / 配置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041"/>
          </w:tcPr>
          <w:p>
            <w:r>
              <w:t>操作系统</w:t>
            </w:r>
          </w:p>
        </w:tc>
        <w:tc>
          <w:tcPr>
            <w:tcW w:type="dxa" w:w="3041"/>
          </w:tcPr>
          <w:p>
            <w:r>
              <w:t>Windows 11 专业版 / Linux (Docker)</w:t>
            </w:r>
          </w:p>
        </w:tc>
        <w:tc>
          <w:tcPr>
            <w:tcW w:type="dxa" w:w="3041"/>
          </w:tcPr>
          <w:p>
            <w:r>
              <w:t>开发与测试宿主</w:t>
            </w:r>
          </w:p>
        </w:tc>
      </w:tr>
      <w:tr>
        <w:tc>
          <w:tcPr>
            <w:tcW w:type="dxa" w:w="3041"/>
          </w:tcPr>
          <w:p>
            <w:r>
              <w:t>CPU / 内存</w:t>
            </w:r>
          </w:p>
        </w:tc>
        <w:tc>
          <w:tcPr>
            <w:tcW w:type="dxa" w:w="3041"/>
          </w:tcPr>
          <w:p>
            <w:r>
              <w:t>8 核 / 16GB</w:t>
            </w:r>
          </w:p>
        </w:tc>
        <w:tc>
          <w:tcPr>
            <w:tcW w:type="dxa" w:w="3041"/>
          </w:tcPr>
          <w:p>
            <w:r>
              <w:t>满足并发测试需要</w:t>
            </w:r>
          </w:p>
        </w:tc>
      </w:tr>
      <w:tr>
        <w:tc>
          <w:tcPr>
            <w:tcW w:type="dxa" w:w="3041"/>
          </w:tcPr>
          <w:p>
            <w:r>
              <w:t>PostgreSQL</w:t>
            </w:r>
          </w:p>
        </w:tc>
        <w:tc>
          <w:tcPr>
            <w:tcW w:type="dxa" w:w="3041"/>
          </w:tcPr>
          <w:p>
            <w:r>
              <w:t>18-alpine，宿主端口 5433</w:t>
            </w:r>
          </w:p>
        </w:tc>
        <w:tc>
          <w:tcPr>
            <w:tcW w:type="dxa" w:w="3041"/>
          </w:tcPr>
          <w:p>
            <w:r>
              <w:t>主数据库，启用 btree_gist</w:t>
            </w:r>
          </w:p>
        </w:tc>
      </w:tr>
      <w:tr>
        <w:tc>
          <w:tcPr>
            <w:tcW w:type="dxa" w:w="3041"/>
          </w:tcPr>
          <w:p>
            <w:r>
              <w:t>Redis</w:t>
            </w:r>
          </w:p>
        </w:tc>
        <w:tc>
          <w:tcPr>
            <w:tcW w:type="dxa" w:w="3041"/>
          </w:tcPr>
          <w:p>
            <w:r>
              <w:t>7-alpine，宿主端口 6380</w:t>
            </w:r>
          </w:p>
        </w:tc>
        <w:tc>
          <w:tcPr>
            <w:tcW w:type="dxa" w:w="3041"/>
          </w:tcPr>
          <w:p>
            <w:r>
              <w:t>缓存、锁、限流、黑名单</w:t>
            </w:r>
          </w:p>
        </w:tc>
      </w:tr>
      <w:tr>
        <w:tc>
          <w:tcPr>
            <w:tcW w:type="dxa" w:w="3041"/>
          </w:tcPr>
          <w:p>
            <w:r>
              <w:t>Go</w:t>
            </w:r>
          </w:p>
        </w:tc>
        <w:tc>
          <w:tcPr>
            <w:tcW w:type="dxa" w:w="3041"/>
          </w:tcPr>
          <w:p>
            <w:r>
              <w:t>1.27.0</w:t>
            </w:r>
          </w:p>
        </w:tc>
        <w:tc>
          <w:tcPr>
            <w:tcW w:type="dxa" w:w="3041"/>
          </w:tcPr>
          <w:p>
            <w:r>
              <w:t>后端编译与单元测试</w:t>
            </w:r>
          </w:p>
        </w:tc>
      </w:tr>
      <w:tr>
        <w:tc>
          <w:tcPr>
            <w:tcW w:type="dxa" w:w="3041"/>
          </w:tcPr>
          <w:p>
            <w:r>
              <w:t>Node.js</w:t>
            </w:r>
          </w:p>
        </w:tc>
        <w:tc>
          <w:tcPr>
            <w:tcW w:type="dxa" w:w="3041"/>
          </w:tcPr>
          <w:p>
            <w:r>
              <w:t>22 + Vite 8.2.2</w:t>
            </w:r>
          </w:p>
        </w:tc>
        <w:tc>
          <w:tcPr>
            <w:tcW w:type="dxa" w:w="3041"/>
          </w:tcPr>
          <w:p>
            <w:r>
              <w:t>前端构建</w:t>
            </w:r>
          </w:p>
        </w:tc>
      </w:tr>
      <w:tr>
        <w:tc>
          <w:tcPr>
            <w:tcW w:type="dxa" w:w="3041"/>
          </w:tcPr>
          <w:p>
            <w:r>
              <w:t>Python</w:t>
            </w:r>
          </w:p>
        </w:tc>
        <w:tc>
          <w:tcPr>
            <w:tcW w:type="dxa" w:w="3041"/>
          </w:tcPr>
          <w:p>
            <w:r>
              <w:t>3.14（仅标准库）</w:t>
            </w:r>
          </w:p>
        </w:tc>
        <w:tc>
          <w:tcPr>
            <w:tcW w:type="dxa" w:w="3041"/>
          </w:tcPr>
          <w:p>
            <w:r>
              <w:t>自动化测试脚本</w:t>
            </w:r>
          </w:p>
        </w:tc>
      </w:tr>
      <w:tr>
        <w:tc>
          <w:tcPr>
            <w:tcW w:type="dxa" w:w="3041"/>
          </w:tcPr>
          <w:p>
            <w:r>
              <w:t>PowerShell</w:t>
            </w:r>
          </w:p>
        </w:tc>
        <w:tc>
          <w:tcPr>
            <w:tcW w:type="dxa" w:w="3041"/>
          </w:tcPr>
          <w:p>
            <w:r>
              <w:t>7</w:t>
            </w:r>
          </w:p>
        </w:tc>
        <w:tc>
          <w:tcPr>
            <w:tcW w:type="dxa" w:w="3041"/>
          </w:tcPr>
          <w:p>
            <w:r>
              <w:t>测试编排脚本</w:t>
            </w:r>
          </w:p>
        </w:tc>
      </w:tr>
    </w:tbl>
    <w:p/>
    <w:p>
      <w:pPr>
        <w:pStyle w:val="Heading2"/>
      </w:pPr>
      <w:r>
        <w:t>4.2 被测服务地址</w:t>
      </w:r>
    </w:p>
    <w:p>
      <w:r>
        <w:t>E2E 与并发脚本默认目标为 http://localhost:8095/api。执行前需按实际后端端口调整脚本中的 BASE_URL 常量（Docker 默认映射为 8080）。</w:t>
      </w:r>
    </w:p>
    <w:p>
      <w:pPr>
        <w:pStyle w:val="Heading2"/>
      </w:pPr>
      <w:r>
        <w:t>4.3 测试数据准备</w:t>
      </w:r>
    </w:p>
    <w:p>
      <w:r>
        <w:rPr>
          <w:rFonts w:ascii="Consolas" w:hAnsi="Consolas"/>
        </w:rPr>
        <w:t>docker compose up -d --build     # 启动 PostgreSQL + Redis + 后端</w:t>
        <w:br/>
        <w:t># 首次启动自动导入：</w:t>
        <w:br/>
        <w:t>#   001_init.sql       建表/约束/索引</w:t>
        <w:br/>
        <w:t>#   002_seed.sql       3 间自习室、158 座位、stu01~stu40、admin、14 天历史预约</w:t>
        <w:br/>
        <w:t>#   003_ai_assistant.sql  AI 会话表</w:t>
      </w:r>
    </w:p>
    <w:p>
      <w:pPr>
        <w:pStyle w:val="Heading1"/>
      </w:pPr>
      <w:r>
        <w:t>5 测试组织与资源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041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041"/>
          </w:tcPr>
          <w:p>
            <w:r>
              <w:t>测试负责人</w:t>
            </w:r>
          </w:p>
        </w:tc>
        <w:tc>
          <w:tcPr>
            <w:tcW w:type="dxa" w:w="3041"/>
          </w:tcPr>
          <w:p>
            <w:r>
              <w:t>王建东（nightsky5819）</w:t>
            </w:r>
          </w:p>
        </w:tc>
        <w:tc>
          <w:tcPr>
            <w:tcW w:type="dxa" w:w="3041"/>
          </w:tcPr>
          <w:p>
            <w:r>
              <w:t>计划编制、用例设计、执行与报告</w:t>
            </w:r>
          </w:p>
        </w:tc>
      </w:tr>
      <w:tr>
        <w:tc>
          <w:tcPr>
            <w:tcW w:type="dxa" w:w="3041"/>
          </w:tcPr>
          <w:p>
            <w:r>
              <w:t>开发支持</w:t>
            </w:r>
          </w:p>
        </w:tc>
        <w:tc>
          <w:tcPr>
            <w:tcW w:type="dxa" w:w="3041"/>
          </w:tcPr>
          <w:p>
            <w:r>
              <w:t>叶泳言（Glassous）</w:t>
            </w:r>
          </w:p>
        </w:tc>
        <w:tc>
          <w:tcPr>
            <w:tcW w:type="dxa" w:w="3041"/>
          </w:tcPr>
          <w:p>
            <w:r>
              <w:t>认证/缓存/座位模块缺陷确认与修复</w:t>
            </w:r>
          </w:p>
        </w:tc>
      </w:tr>
      <w:tr>
        <w:tc>
          <w:tcPr>
            <w:tcW w:type="dxa" w:w="3041"/>
          </w:tcPr>
          <w:p>
            <w:r>
              <w:t>开发支持</w:t>
            </w:r>
          </w:p>
        </w:tc>
        <w:tc>
          <w:tcPr>
            <w:tcW w:type="dxa" w:w="3041"/>
          </w:tcPr>
          <w:p>
            <w:r>
              <w:t>姜文东（DonGKids）</w:t>
            </w:r>
          </w:p>
        </w:tc>
        <w:tc>
          <w:tcPr>
            <w:tcW w:type="dxa" w:w="3041"/>
          </w:tcPr>
          <w:p>
            <w:r>
              <w:t>预约/分配/调度模块缺陷确认与修复</w:t>
            </w:r>
          </w:p>
        </w:tc>
      </w:tr>
      <w:tr>
        <w:tc>
          <w:tcPr>
            <w:tcW w:type="dxa" w:w="3041"/>
          </w:tcPr>
          <w:p>
            <w:r>
              <w:t>数据支持</w:t>
            </w:r>
          </w:p>
        </w:tc>
        <w:tc>
          <w:tcPr>
            <w:tcW w:type="dxa" w:w="3041"/>
          </w:tcPr>
          <w:p>
            <w:r>
              <w:t>邹字（hjsdjuhv8）</w:t>
            </w:r>
          </w:p>
        </w:tc>
        <w:tc>
          <w:tcPr>
            <w:tcW w:type="dxa" w:w="3041"/>
          </w:tcPr>
          <w:p>
            <w:r>
              <w:t>测试数据与迁移脚本</w:t>
            </w:r>
          </w:p>
        </w:tc>
      </w:tr>
      <w:tr>
        <w:tc>
          <w:tcPr>
            <w:tcW w:type="dxa" w:w="3041"/>
          </w:tcPr>
          <w:p>
            <w:r>
              <w:t>审核</w:t>
            </w:r>
          </w:p>
        </w:tc>
        <w:tc>
          <w:tcPr>
            <w:tcW w:type="dxa" w:w="3041"/>
          </w:tcPr>
          <w:p>
            <w:r>
              <w:t>赵晨曦（imicola）</w:t>
            </w:r>
          </w:p>
        </w:tc>
        <w:tc>
          <w:tcPr>
            <w:tcW w:type="dxa" w:w="3041"/>
          </w:tcPr>
          <w:p>
            <w:r>
              <w:t>计划与报告审核、AI 模块缺陷确认</w:t>
            </w:r>
          </w:p>
        </w:tc>
      </w:tr>
    </w:tbl>
    <w:p/>
    <w:p>
      <w:pPr>
        <w:pStyle w:val="Heading1"/>
      </w:pPr>
      <w:r>
        <w:t>6 测试进度安排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2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280"/>
          </w:tcPr>
          <w:p>
            <w:r>
              <w:rPr>
                <w:b/>
              </w:rPr>
              <w:t>活动</w:t>
            </w:r>
          </w:p>
        </w:tc>
        <w:tc>
          <w:tcPr>
            <w:tcW w:type="dxa" w:w="2280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2280"/>
          </w:tcPr>
          <w:p>
            <w:r>
              <w:t>计划</w:t>
            </w:r>
          </w:p>
        </w:tc>
        <w:tc>
          <w:tcPr>
            <w:tcW w:type="dxa" w:w="2280"/>
          </w:tcPr>
          <w:p>
            <w:r>
              <w:t>9.9</w:t>
            </w:r>
          </w:p>
        </w:tc>
        <w:tc>
          <w:tcPr>
            <w:tcW w:type="dxa" w:w="2280"/>
          </w:tcPr>
          <w:p>
            <w:r>
              <w:t>确定范围、策略、环境与准出标准</w:t>
            </w:r>
          </w:p>
        </w:tc>
        <w:tc>
          <w:tcPr>
            <w:tcW w:type="dxa" w:w="2280"/>
          </w:tcPr>
          <w:p>
            <w:r>
              <w:t>本计划（SSR-TP-001）</w:t>
            </w:r>
          </w:p>
        </w:tc>
      </w:tr>
      <w:tr>
        <w:tc>
          <w:tcPr>
            <w:tcW w:type="dxa" w:w="2280"/>
          </w:tcPr>
          <w:p>
            <w:r>
              <w:t>用例设计</w:t>
            </w:r>
          </w:p>
        </w:tc>
        <w:tc>
          <w:tcPr>
            <w:tcW w:type="dxa" w:w="2280"/>
          </w:tcPr>
          <w:p>
            <w:r>
              <w:t>9.9—9.10</w:t>
            </w:r>
          </w:p>
        </w:tc>
        <w:tc>
          <w:tcPr>
            <w:tcW w:type="dxa" w:w="2280"/>
          </w:tcPr>
          <w:p>
            <w:r>
              <w:t>设计单元/E2E/并发用例</w:t>
            </w:r>
          </w:p>
        </w:tc>
        <w:tc>
          <w:tcPr>
            <w:tcW w:type="dxa" w:w="2280"/>
          </w:tcPr>
          <w:p>
            <w:r>
              <w:t>测试用例（SSR-TC-001）</w:t>
            </w:r>
          </w:p>
        </w:tc>
      </w:tr>
      <w:tr>
        <w:tc>
          <w:tcPr>
            <w:tcW w:type="dxa" w:w="2280"/>
          </w:tcPr>
          <w:p>
            <w:r>
              <w:t>单元测试</w:t>
            </w:r>
          </w:p>
        </w:tc>
        <w:tc>
          <w:tcPr>
            <w:tcW w:type="dxa" w:w="2280"/>
          </w:tcPr>
          <w:p>
            <w:r>
              <w:t>9.10</w:t>
            </w:r>
          </w:p>
        </w:tc>
        <w:tc>
          <w:tcPr>
            <w:tcW w:type="dxa" w:w="2280"/>
          </w:tcPr>
          <w:p>
            <w:r>
              <w:t>go test ./... 执行与修正</w:t>
            </w:r>
          </w:p>
        </w:tc>
        <w:tc>
          <w:tcPr>
            <w:tcW w:type="dxa" w:w="2280"/>
          </w:tcPr>
          <w:p>
            <w:r>
              <w:t>单元测试结果</w:t>
            </w:r>
          </w:p>
        </w:tc>
      </w:tr>
      <w:tr>
        <w:tc>
          <w:tcPr>
            <w:tcW w:type="dxa" w:w="2280"/>
          </w:tcPr>
          <w:p>
            <w:r>
              <w:t>集成测试</w:t>
            </w:r>
          </w:p>
        </w:tc>
        <w:tc>
          <w:tcPr>
            <w:tcW w:type="dxa" w:w="2280"/>
          </w:tcPr>
          <w:p>
            <w:r>
              <w:t>9.11</w:t>
            </w:r>
          </w:p>
        </w:tc>
        <w:tc>
          <w:tcPr>
            <w:tcW w:type="dxa" w:w="2280"/>
          </w:tcPr>
          <w:p>
            <w:r>
              <w:t>执行 E2E 23 项断言</w:t>
            </w:r>
          </w:p>
        </w:tc>
        <w:tc>
          <w:tcPr>
            <w:tcW w:type="dxa" w:w="2280"/>
          </w:tcPr>
          <w:p>
            <w:r>
              <w:t>E2E 测试结果</w:t>
            </w:r>
          </w:p>
        </w:tc>
      </w:tr>
      <w:tr>
        <w:tc>
          <w:tcPr>
            <w:tcW w:type="dxa" w:w="2280"/>
          </w:tcPr>
          <w:p>
            <w:r>
              <w:t>并发测试</w:t>
            </w:r>
          </w:p>
        </w:tc>
        <w:tc>
          <w:tcPr>
            <w:tcW w:type="dxa" w:w="2280"/>
          </w:tcPr>
          <w:p>
            <w:r>
              <w:t>9.11</w:t>
            </w:r>
          </w:p>
        </w:tc>
        <w:tc>
          <w:tcPr>
            <w:tcW w:type="dxa" w:w="2280"/>
          </w:tcPr>
          <w:p>
            <w:r>
              <w:t>执行 20 并发抢座压测</w:t>
            </w:r>
          </w:p>
        </w:tc>
        <w:tc>
          <w:tcPr>
            <w:tcW w:type="dxa" w:w="2280"/>
          </w:tcPr>
          <w:p>
            <w:r>
              <w:t>性能与互斥数据</w:t>
            </w:r>
          </w:p>
        </w:tc>
      </w:tr>
      <w:tr>
        <w:tc>
          <w:tcPr>
            <w:tcW w:type="dxa" w:w="2280"/>
          </w:tcPr>
          <w:p>
            <w:r>
              <w:t>构建验证</w:t>
            </w:r>
          </w:p>
        </w:tc>
        <w:tc>
          <w:tcPr>
            <w:tcW w:type="dxa" w:w="2280"/>
          </w:tcPr>
          <w:p>
            <w:r>
              <w:t>9.12</w:t>
            </w:r>
          </w:p>
        </w:tc>
        <w:tc>
          <w:tcPr>
            <w:tcW w:type="dxa" w:w="2280"/>
          </w:tcPr>
          <w:p>
            <w:r>
              <w:t>前端生产构建</w:t>
            </w:r>
          </w:p>
        </w:tc>
        <w:tc>
          <w:tcPr>
            <w:tcW w:type="dxa" w:w="2280"/>
          </w:tcPr>
          <w:p>
            <w:r>
              <w:t>构建结果</w:t>
            </w:r>
          </w:p>
        </w:tc>
      </w:tr>
      <w:tr>
        <w:tc>
          <w:tcPr>
            <w:tcW w:type="dxa" w:w="2280"/>
          </w:tcPr>
          <w:p>
            <w:r>
              <w:t>缺陷跟踪</w:t>
            </w:r>
          </w:p>
        </w:tc>
        <w:tc>
          <w:tcPr>
            <w:tcW w:type="dxa" w:w="2280"/>
          </w:tcPr>
          <w:p>
            <w:r>
              <w:t>9.10—9.12</w:t>
            </w:r>
          </w:p>
        </w:tc>
        <w:tc>
          <w:tcPr>
            <w:tcW w:type="dxa" w:w="2280"/>
          </w:tcPr>
          <w:p>
            <w:r>
              <w:t>缺陷登记、修复与回归</w:t>
            </w:r>
          </w:p>
        </w:tc>
        <w:tc>
          <w:tcPr>
            <w:tcW w:type="dxa" w:w="2280"/>
          </w:tcPr>
          <w:p>
            <w:r>
              <w:t>缺陷报告（SSR-BUG-001）</w:t>
            </w:r>
          </w:p>
        </w:tc>
      </w:tr>
      <w:tr>
        <w:tc>
          <w:tcPr>
            <w:tcW w:type="dxa" w:w="2280"/>
          </w:tcPr>
          <w:p>
            <w:r>
              <w:t>总结</w:t>
            </w:r>
          </w:p>
        </w:tc>
        <w:tc>
          <w:tcPr>
            <w:tcW w:type="dxa" w:w="2280"/>
          </w:tcPr>
          <w:p>
            <w:r>
              <w:t>9.12</w:t>
            </w:r>
          </w:p>
        </w:tc>
        <w:tc>
          <w:tcPr>
            <w:tcW w:type="dxa" w:w="2280"/>
          </w:tcPr>
          <w:p>
            <w:r>
              <w:t>汇总并出具报告</w:t>
            </w:r>
          </w:p>
        </w:tc>
        <w:tc>
          <w:tcPr>
            <w:tcW w:type="dxa" w:w="2280"/>
          </w:tcPr>
          <w:p>
            <w:r>
              <w:t>系统测试报告（SSR-TEST-001）</w:t>
            </w:r>
          </w:p>
        </w:tc>
      </w:tr>
    </w:tbl>
    <w:p/>
    <w:p>
      <w:pPr>
        <w:pStyle w:val="Heading1"/>
      </w:pPr>
      <w:r>
        <w:t>7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3041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3041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3041"/>
          </w:tcPr>
          <w:p>
            <w:r>
              <w:t>测试环境 Redis 未启动</w:t>
            </w:r>
          </w:p>
        </w:tc>
        <w:tc>
          <w:tcPr>
            <w:tcW w:type="dxa" w:w="3041"/>
          </w:tcPr>
          <w:p>
            <w:r>
              <w:t>限流/锁/黑名单用例失败</w:t>
            </w:r>
          </w:p>
        </w:tc>
        <w:tc>
          <w:tcPr>
            <w:tcW w:type="dxa" w:w="3041"/>
          </w:tcPr>
          <w:p>
            <w:r>
              <w:t>按 docker compose ps 确认 healthy 后再测</w:t>
            </w:r>
          </w:p>
        </w:tc>
      </w:tr>
      <w:tr>
        <w:tc>
          <w:tcPr>
            <w:tcW w:type="dxa" w:w="3041"/>
          </w:tcPr>
          <w:p>
            <w:r>
              <w:t>端口被占用（8080/5433/6380）</w:t>
            </w:r>
          </w:p>
        </w:tc>
        <w:tc>
          <w:tcPr>
            <w:tcW w:type="dxa" w:w="3041"/>
          </w:tcPr>
          <w:p>
            <w:r>
              <w:t>后端无法启动</w:t>
            </w:r>
          </w:p>
        </w:tc>
        <w:tc>
          <w:tcPr>
            <w:tcW w:type="dxa" w:w="3041"/>
          </w:tcPr>
          <w:p>
            <w:r>
              <w:t>使用 .env 的 STUDYROOM_HOST_PORT 覆盖端口，并同步脚本 BASE_URL</w:t>
            </w:r>
          </w:p>
        </w:tc>
      </w:tr>
      <w:tr>
        <w:tc>
          <w:tcPr>
            <w:tcW w:type="dxa" w:w="3041"/>
          </w:tcPr>
          <w:p>
            <w:r>
              <w:t>脚本 BASE_URL 端口与实际不一致</w:t>
            </w:r>
          </w:p>
        </w:tc>
        <w:tc>
          <w:tcPr>
            <w:tcW w:type="dxa" w:w="3041"/>
          </w:tcPr>
          <w:p>
            <w:r>
              <w:t>全部 E2E 用例连不上</w:t>
            </w:r>
          </w:p>
        </w:tc>
        <w:tc>
          <w:tcPr>
            <w:tcW w:type="dxa" w:w="3041"/>
          </w:tcPr>
          <w:p>
            <w:r>
              <w:t>执行前核对并修改脚本常量</w:t>
            </w:r>
          </w:p>
        </w:tc>
      </w:tr>
      <w:tr>
        <w:tc>
          <w:tcPr>
            <w:tcW w:type="dxa" w:w="3041"/>
          </w:tcPr>
          <w:p>
            <w:r>
              <w:t>种子数据被改动</w:t>
            </w:r>
          </w:p>
        </w:tc>
        <w:tc>
          <w:tcPr>
            <w:tcW w:type="dxa" w:w="3041"/>
          </w:tcPr>
          <w:p>
            <w:r>
              <w:t>并发用例座位号冲突</w:t>
            </w:r>
          </w:p>
        </w:tc>
        <w:tc>
          <w:tcPr>
            <w:tcW w:type="dxa" w:w="3041"/>
          </w:tcPr>
          <w:p>
            <w:r>
              <w:t>重置数据库：docker compose down -v &amp;&amp; docker compose up -d</w:t>
            </w:r>
          </w:p>
        </w:tc>
      </w:tr>
      <w:tr>
        <w:tc>
          <w:tcPr>
            <w:tcW w:type="dxa" w:w="3041"/>
          </w:tcPr>
          <w:p>
            <w:r>
              <w:t>AI 密钥未配置</w:t>
            </w:r>
          </w:p>
        </w:tc>
        <w:tc>
          <w:tcPr>
            <w:tcW w:type="dxa" w:w="3041"/>
          </w:tcPr>
          <w:p>
            <w:r>
              <w:t>AI 功能无法演示</w:t>
            </w:r>
          </w:p>
        </w:tc>
        <w:tc>
          <w:tcPr>
            <w:tcW w:type="dxa" w:w="3041"/>
          </w:tcPr>
          <w:p>
            <w:r>
              <w:t>未配置时系统降级，其他功能不受影响；演示前补 .env</w:t>
            </w:r>
          </w:p>
        </w:tc>
      </w:tr>
      <w:tr>
        <w:tc>
          <w:tcPr>
            <w:tcW w:type="dxa" w:w="3041"/>
          </w:tcPr>
          <w:p>
            <w:r>
              <w:t>并发测试残留预约数据</w:t>
            </w:r>
          </w:p>
        </w:tc>
        <w:tc>
          <w:tcPr>
            <w:tcW w:type="dxa" w:w="3041"/>
          </w:tcPr>
          <w:p>
            <w:r>
              <w:t>影响后续用例</w:t>
            </w:r>
          </w:p>
        </w:tc>
        <w:tc>
          <w:tcPr>
            <w:tcW w:type="dxa" w:w="3041"/>
          </w:tcPr>
          <w:p>
            <w:r>
              <w:t>脚本已内置自动取消清理</w:t>
            </w:r>
          </w:p>
        </w:tc>
      </w:tr>
    </w:tbl>
    <w:p/>
    <w:p>
      <w:pPr>
        <w:pStyle w:val="Heading1"/>
      </w:pPr>
      <w:r>
        <w:t>8 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041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3041"/>
          </w:tcPr>
          <w:p>
            <w:r>
              <w:rPr>
                <w:b/>
              </w:rPr>
              <w:t>文档/文件编号</w:t>
            </w:r>
          </w:p>
        </w:tc>
      </w:tr>
      <w:tr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测试计划（本文）</w:t>
            </w:r>
          </w:p>
        </w:tc>
        <w:tc>
          <w:tcPr>
            <w:tcW w:type="dxa" w:w="3041"/>
          </w:tcPr>
          <w:p>
            <w:r>
              <w:t>SSR-TP-001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测试用例</w:t>
            </w:r>
          </w:p>
        </w:tc>
        <w:tc>
          <w:tcPr>
            <w:tcW w:type="dxa" w:w="3041"/>
          </w:tcPr>
          <w:p>
            <w:r>
              <w:t>SSR-TC-001</w:t>
            </w:r>
          </w:p>
        </w:tc>
      </w:tr>
      <w:tr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缺陷报告</w:t>
            </w:r>
          </w:p>
        </w:tc>
        <w:tc>
          <w:tcPr>
            <w:tcW w:type="dxa" w:w="3041"/>
          </w:tcPr>
          <w:p>
            <w:r>
              <w:t>SSR-BUG-001</w:t>
            </w:r>
          </w:p>
        </w:tc>
      </w:tr>
      <w:tr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系统测试报告</w:t>
            </w:r>
          </w:p>
        </w:tc>
        <w:tc>
          <w:tcPr>
            <w:tcW w:type="dxa" w:w="3041"/>
          </w:tcPr>
          <w:p>
            <w:r>
              <w:t>SSR-TEST-001</w:t>
            </w:r>
          </w:p>
        </w:tc>
      </w:tr>
      <w:tr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单元测试代码</w:t>
            </w:r>
          </w:p>
        </w:tc>
        <w:tc>
          <w:tcPr>
            <w:tcW w:type="dxa" w:w="3041"/>
          </w:tcPr>
          <w:p>
            <w:r>
              <w:t>backend/**/*_test.go</w:t>
            </w:r>
          </w:p>
        </w:tc>
      </w:tr>
      <w:tr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E2E 测试脚本</w:t>
            </w:r>
          </w:p>
        </w:tc>
        <w:tc>
          <w:tcPr>
            <w:tcW w:type="dxa" w:w="3041"/>
          </w:tcPr>
          <w:p>
            <w:r>
              <w:t>scripts/test_api_e2e.py</w:t>
            </w:r>
          </w:p>
        </w:tc>
      </w:tr>
      <w:tr>
        <w:tc>
          <w:tcPr>
            <w:tcW w:type="dxa" w:w="3041"/>
          </w:tcPr>
          <w:p>
            <w:r>
              <w:t>7</w:t>
            </w:r>
          </w:p>
        </w:tc>
        <w:tc>
          <w:tcPr>
            <w:tcW w:type="dxa" w:w="3041"/>
          </w:tcPr>
          <w:p>
            <w:r>
              <w:t>并发测试脚本</w:t>
            </w:r>
          </w:p>
        </w:tc>
        <w:tc>
          <w:tcPr>
            <w:tcW w:type="dxa" w:w="3041"/>
          </w:tcPr>
          <w:p>
            <w:r>
              <w:t>scripts/test_concurrency.py</w:t>
            </w:r>
          </w:p>
        </w:tc>
      </w:tr>
      <w:tr>
        <w:tc>
          <w:tcPr>
            <w:tcW w:type="dxa" w:w="3041"/>
          </w:tcPr>
          <w:p>
            <w:r>
              <w:t>8</w:t>
            </w:r>
          </w:p>
        </w:tc>
        <w:tc>
          <w:tcPr>
            <w:tcW w:type="dxa" w:w="3041"/>
          </w:tcPr>
          <w:p>
            <w:r>
              <w:t>一键测试编排</w:t>
            </w:r>
          </w:p>
        </w:tc>
        <w:tc>
          <w:tcPr>
            <w:tcW w:type="dxa" w:w="3041"/>
          </w:tcPr>
          <w:p>
            <w:r>
              <w:t>scripts/run_tests.ps1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