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项目管理计划</w:t>
      </w:r>
    </w:p>
    <w:p>
      <w:r>
        <w:t>项目名称：智能共享自习室预约系统（Smart Study Room Reservation System） 文档编号：SSR-PMP-001 编写人：赵晨曦（imicola，组长） 审核人：全体组员 编制日期：2026 年 9 月 1 日 最后更新：2026 年 9 月 12 日 版本：V1.0</w:t>
      </w:r>
    </w:p>
    <w:p>
      <w:pPr>
        <w:pStyle w:val="Heading1"/>
      </w:pPr>
      <w:r>
        <w:t>1 引言</w:t>
      </w:r>
    </w:p>
    <w:p>
      <w:pPr>
        <w:pStyle w:val="Heading2"/>
      </w:pPr>
      <w:r>
        <w:t>1.1 编写目的</w:t>
      </w:r>
    </w:p>
    <w:p>
      <w:r>
        <w:t>本计划规定"智能共享自习室预约系统"课程设计项目的目标、范围、组织分工、进度、质量、风险与沟通管理方式，作为项目执行与结项验收的依据。</w:t>
      </w:r>
    </w:p>
    <w:p>
      <w:r>
        <w:t>预期读者：项目组全体成员、指导教师。</w:t>
      </w:r>
    </w:p>
    <w:p>
      <w:pPr>
        <w:pStyle w:val="Heading2"/>
      </w:pPr>
      <w:r>
        <w:t>1.2 项目背景</w:t>
      </w:r>
    </w:p>
    <w:p>
      <w:r>
        <w:t>本项目为《系统分析与设计》课程设计课题，由 5 人小组自主选题、自主开发，交付可运行系统与配套文档。开发方法为面向对象分析与设计（OOA/OOD），过程模型为增量模型。</w:t>
      </w:r>
    </w:p>
    <w:p>
      <w:pPr>
        <w:pStyle w:val="Heading2"/>
      </w:pPr>
      <w:r>
        <w:t>1.3 参考资料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4561"/>
          </w:tcPr>
          <w:p>
            <w:r>
              <w:rPr>
                <w:b/>
              </w:rPr>
              <w:t>资料</w:t>
            </w:r>
          </w:p>
        </w:tc>
      </w:tr>
      <w:tr>
        <w:tc>
          <w:tcPr>
            <w:tcW w:type="dxa" w:w="4561"/>
          </w:tcPr>
          <w:p>
            <w:r>
              <w:t>[1]</w:t>
            </w:r>
          </w:p>
        </w:tc>
        <w:tc>
          <w:tcPr>
            <w:tcW w:type="dxa" w:w="4561"/>
          </w:tcPr>
          <w:p>
            <w:r>
              <w:t>《系统分析与设计课程设计任务书（2026）》</w:t>
            </w:r>
          </w:p>
        </w:tc>
      </w:tr>
      <w:tr>
        <w:tc>
          <w:tcPr>
            <w:tcW w:type="dxa" w:w="4561"/>
          </w:tcPr>
          <w:p>
            <w:r>
              <w:t>[2]</w:t>
            </w:r>
          </w:p>
        </w:tc>
        <w:tc>
          <w:tcPr>
            <w:tcW w:type="dxa" w:w="4561"/>
          </w:tcPr>
          <w:p>
            <w:r>
              <w:t>《需求规格说明书》SSR-REQ-001</w:t>
            </w:r>
          </w:p>
        </w:tc>
      </w:tr>
      <w:tr>
        <w:tc>
          <w:tcPr>
            <w:tcW w:type="dxa" w:w="4561"/>
          </w:tcPr>
          <w:p>
            <w:r>
              <w:t>[3]</w:t>
            </w:r>
          </w:p>
        </w:tc>
        <w:tc>
          <w:tcPr>
            <w:tcW w:type="dxa" w:w="4561"/>
          </w:tcPr>
          <w:p>
            <w:r>
              <w:t>《测试计划》SSR-TP-001</w:t>
            </w:r>
          </w:p>
        </w:tc>
      </w:tr>
      <w:tr>
        <w:tc>
          <w:tcPr>
            <w:tcW w:type="dxa" w:w="4561"/>
          </w:tcPr>
          <w:p>
            <w:r>
              <w:t>[4]</w:t>
            </w:r>
          </w:p>
        </w:tc>
        <w:tc>
          <w:tcPr>
            <w:tcW w:type="dxa" w:w="4561"/>
          </w:tcPr>
          <w:p>
            <w:r>
              <w:t>课程设计封面模板（2026）</w:t>
            </w:r>
          </w:p>
        </w:tc>
      </w:tr>
    </w:tbl>
    <w:p/>
    <w:p>
      <w:pPr>
        <w:pStyle w:val="Heading1"/>
      </w:pPr>
      <w:r>
        <w:t>2 项目目标与范围</w:t>
      </w:r>
    </w:p>
    <w:p>
      <w:pPr>
        <w:pStyle w:val="Heading2"/>
      </w:pPr>
      <w:r>
        <w:t>2.1 项目目标</w:t>
      </w:r>
    </w:p>
    <w:p>
      <w:r>
        <w:t>建设一套面向高校共享自习室的智能座位预约与管理平台，实现座位资源在线化、公平化、数据化。分解为七个可度量目标：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3041"/>
          </w:tcPr>
          <w:p>
            <w:r>
              <w:rPr>
                <w:b/>
              </w:rPr>
              <w:t>目标</w:t>
            </w:r>
          </w:p>
        </w:tc>
        <w:tc>
          <w:tcPr>
            <w:tcW w:type="dxa" w:w="3041"/>
          </w:tcPr>
          <w:p>
            <w:r>
              <w:rPr>
                <w:b/>
              </w:rPr>
              <w:t>验收要点</w:t>
            </w:r>
          </w:p>
        </w:tc>
      </w:tr>
      <w:tr>
        <w:tc>
          <w:tcPr>
            <w:tcW w:type="dxa" w:w="3041"/>
          </w:tcPr>
          <w:p>
            <w:r>
              <w:t>G1</w:t>
            </w:r>
          </w:p>
        </w:tc>
        <w:tc>
          <w:tcPr>
            <w:tcW w:type="dxa" w:w="3041"/>
          </w:tcPr>
          <w:p>
            <w:r>
              <w:t>在线预约</w:t>
            </w:r>
          </w:p>
        </w:tc>
        <w:tc>
          <w:tcPr>
            <w:tcW w:type="dxa" w:w="3041"/>
          </w:tcPr>
          <w:p>
            <w:r>
              <w:t>学生可按日期、时段、自习室在线选座</w:t>
            </w:r>
          </w:p>
        </w:tc>
      </w:tr>
      <w:tr>
        <w:tc>
          <w:tcPr>
            <w:tcW w:type="dxa" w:w="3041"/>
          </w:tcPr>
          <w:p>
            <w:r>
              <w:t>G2</w:t>
            </w:r>
          </w:p>
        </w:tc>
        <w:tc>
          <w:tcPr>
            <w:tcW w:type="dxa" w:w="3041"/>
          </w:tcPr>
          <w:p>
            <w:r>
              <w:t>智能分配</w:t>
            </w:r>
          </w:p>
        </w:tc>
        <w:tc>
          <w:tcPr>
            <w:tcW w:type="dxa" w:w="3041"/>
          </w:tcPr>
          <w:p>
            <w:r>
              <w:t>按偏好（区域/电源/靠窗）加权评分推荐并分配</w:t>
            </w:r>
          </w:p>
        </w:tc>
      </w:tr>
      <w:tr>
        <w:tc>
          <w:tcPr>
            <w:tcW w:type="dxa" w:w="3041"/>
          </w:tcPr>
          <w:p>
            <w:r>
              <w:t>G3</w:t>
            </w:r>
          </w:p>
        </w:tc>
        <w:tc>
          <w:tcPr>
            <w:tcW w:type="dxa" w:w="3041"/>
          </w:tcPr>
          <w:p>
            <w:r>
              <w:t>全生命周期管理</w:t>
            </w:r>
          </w:p>
        </w:tc>
        <w:tc>
          <w:tcPr>
            <w:tcW w:type="dxa" w:w="3041"/>
          </w:tcPr>
          <w:p>
            <w:r>
              <w:t>待签到→签到→使用→签退全流程线上化，超时自动违约</w:t>
            </w:r>
          </w:p>
        </w:tc>
      </w:tr>
      <w:tr>
        <w:tc>
          <w:tcPr>
            <w:tcW w:type="dxa" w:w="3041"/>
          </w:tcPr>
          <w:p>
            <w:r>
              <w:t>G4</w:t>
            </w:r>
          </w:p>
        </w:tc>
        <w:tc>
          <w:tcPr>
            <w:tcW w:type="dxa" w:w="3041"/>
          </w:tcPr>
          <w:p>
            <w:r>
              <w:t>信用治理</w:t>
            </w:r>
          </w:p>
        </w:tc>
        <w:tc>
          <w:tcPr>
            <w:tcW w:type="dxa" w:w="3041"/>
          </w:tcPr>
          <w:p>
            <w:r>
              <w:t>违约扣分、履约加分、低分限约</w:t>
            </w:r>
          </w:p>
        </w:tc>
      </w:tr>
      <w:tr>
        <w:tc>
          <w:tcPr>
            <w:tcW w:type="dxa" w:w="3041"/>
          </w:tcPr>
          <w:p>
            <w:r>
              <w:t>G5</w:t>
            </w:r>
          </w:p>
        </w:tc>
        <w:tc>
          <w:tcPr>
            <w:tcW w:type="dxa" w:w="3041"/>
          </w:tcPr>
          <w:p>
            <w:r>
              <w:t>满座候补</w:t>
            </w:r>
          </w:p>
        </w:tc>
        <w:tc>
          <w:tcPr>
            <w:tcW w:type="dxa" w:w="3041"/>
          </w:tcPr>
          <w:p>
            <w:r>
              <w:t>排队候补、空位自动递补并通知</w:t>
            </w:r>
          </w:p>
        </w:tc>
      </w:tr>
      <w:tr>
        <w:tc>
          <w:tcPr>
            <w:tcW w:type="dxa" w:w="3041"/>
          </w:tcPr>
          <w:p>
            <w:r>
              <w:t>G6</w:t>
            </w:r>
          </w:p>
        </w:tc>
        <w:tc>
          <w:tcPr>
            <w:tcW w:type="dxa" w:w="3041"/>
          </w:tcPr>
          <w:p>
            <w:r>
              <w:t>数据可视化</w:t>
            </w:r>
          </w:p>
        </w:tc>
        <w:tc>
          <w:tcPr>
            <w:tcW w:type="dxa" w:w="3041"/>
          </w:tcPr>
          <w:p>
            <w:r>
              <w:t>热力图、使用率趋势、高峰时段、热门座位</w:t>
            </w:r>
          </w:p>
        </w:tc>
      </w:tr>
      <w:tr>
        <w:tc>
          <w:tcPr>
            <w:tcW w:type="dxa" w:w="3041"/>
          </w:tcPr>
          <w:p>
            <w:r>
              <w:t>G7</w:t>
            </w:r>
          </w:p>
        </w:tc>
        <w:tc>
          <w:tcPr>
            <w:tcW w:type="dxa" w:w="3041"/>
          </w:tcPr>
          <w:p>
            <w:r>
              <w:t>消息通知</w:t>
            </w:r>
          </w:p>
        </w:tc>
        <w:tc>
          <w:tcPr>
            <w:tcW w:type="dxa" w:w="3041"/>
          </w:tcPr>
          <w:p>
            <w:r>
              <w:t>预约成功、违约、递补等站内通知</w:t>
            </w:r>
          </w:p>
        </w:tc>
      </w:tr>
    </w:tbl>
    <w:p/>
    <w:p>
      <w:r>
        <w:t>扩展目标：AI 助手（流式对话 + 座位推荐，只读边界）。</w:t>
      </w:r>
    </w:p>
    <w:p>
      <w:pPr>
        <w:pStyle w:val="Heading2"/>
      </w:pPr>
      <w:r>
        <w:t>2.2 工作范围</w:t>
      </w:r>
    </w:p>
    <w:p>
      <w:r>
        <w:t>范围内（8 项任务）：</w:t>
      </w:r>
    </w:p>
    <w:p>
      <w:pPr>
        <w:pStyle w:val="ListNumber"/>
      </w:pPr>
      <w:r>
        <w:t>项目立项与仓库基线；</w:t>
      </w:r>
    </w:p>
    <w:p>
      <w:pPr>
        <w:pStyle w:val="ListNumber"/>
      </w:pPr>
      <w:r>
        <w:t>需求分析与建模（用例图、数据流图）；</w:t>
      </w:r>
    </w:p>
    <w:p>
      <w:pPr>
        <w:pStyle w:val="ListNumber"/>
      </w:pPr>
      <w:r>
        <w:t>概要设计（架构、模块、接口、数据库）；</w:t>
      </w:r>
    </w:p>
    <w:p>
      <w:pPr>
        <w:pStyle w:val="ListNumber"/>
      </w:pPr>
      <w:r>
        <w:t>详细设计与前后端实现；</w:t>
      </w:r>
    </w:p>
    <w:p>
      <w:pPr>
        <w:pStyle w:val="ListNumber"/>
      </w:pPr>
      <w:r>
        <w:t>数据库迁移与种子数据；</w:t>
      </w:r>
    </w:p>
    <w:p>
      <w:pPr>
        <w:pStyle w:val="ListNumber"/>
      </w:pPr>
      <w:r>
        <w:t>测试（单元 / 接口 / 并发 / 构建）；</w:t>
      </w:r>
    </w:p>
    <w:p>
      <w:pPr>
        <w:pStyle w:val="ListNumber"/>
      </w:pPr>
      <w:r>
        <w:t>课程文档编制与一致性复核；</w:t>
      </w:r>
    </w:p>
    <w:p>
      <w:pPr>
        <w:pStyle w:val="ListNumber"/>
      </w:pPr>
      <w:r>
        <w:t>演示准备与答辩交付。</w:t>
      </w:r>
    </w:p>
    <w:p>
      <w:r>
        <w:t>范围外（明确排除）：</w:t>
      </w:r>
    </w:p>
    <w:p>
      <w:pPr>
        <w:pStyle w:val="ListBullet"/>
      </w:pPr>
      <w:r>
        <w:t>在线支付、门禁硬件对接、短信网关等外部集成；</w:t>
      </w:r>
    </w:p>
    <w:p>
      <w:pPr>
        <w:pStyle w:val="ListBullet"/>
      </w:pPr>
      <w:r>
        <w:t>多校区/多租户部署；</w:t>
      </w:r>
    </w:p>
    <w:p>
      <w:pPr>
        <w:pStyle w:val="ListBullet"/>
      </w:pPr>
      <w:r>
        <w:t>移动原生 App；</w:t>
      </w:r>
    </w:p>
    <w:p>
      <w:pPr>
        <w:pStyle w:val="ListBullet"/>
      </w:pPr>
      <w:r>
        <w:t>浏览器兼容性矩阵全覆盖。</w:t>
      </w:r>
    </w:p>
    <w:p>
      <w:pPr>
        <w:pStyle w:val="Heading2"/>
      </w:pPr>
      <w:r>
        <w:t>2.3 交付物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4561"/>
          </w:tcPr>
          <w:p>
            <w:r>
              <w:rPr>
                <w:b/>
              </w:rPr>
              <w:t>交付物</w:t>
            </w:r>
          </w:p>
        </w:tc>
      </w:tr>
      <w:tr>
        <w:tc>
          <w:tcPr>
            <w:tcW w:type="dxa" w:w="4561"/>
          </w:tcPr>
          <w:p>
            <w:r>
              <w:t>可运行系统</w:t>
            </w:r>
          </w:p>
        </w:tc>
        <w:tc>
          <w:tcPr>
            <w:tcW w:type="dxa" w:w="4561"/>
          </w:tcPr>
          <w:p>
            <w:r>
              <w:t>后端服务、前端应用、Docker Compose 编排</w:t>
            </w:r>
          </w:p>
        </w:tc>
      </w:tr>
      <w:tr>
        <w:tc>
          <w:tcPr>
            <w:tcW w:type="dxa" w:w="4561"/>
          </w:tcPr>
          <w:p>
            <w:r>
              <w:t>分析设计文档</w:t>
            </w:r>
          </w:p>
        </w:tc>
        <w:tc>
          <w:tcPr>
            <w:tcW w:type="dxa" w:w="4561"/>
          </w:tcPr>
          <w:p>
            <w:r>
              <w:t>需求规格说明书、概要设计说明书、详细设计说明书</w:t>
            </w:r>
          </w:p>
        </w:tc>
      </w:tr>
      <w:tr>
        <w:tc>
          <w:tcPr>
            <w:tcW w:type="dxa" w:w="4561"/>
          </w:tcPr>
          <w:p>
            <w:r>
              <w:t>测试文档</w:t>
            </w:r>
          </w:p>
        </w:tc>
        <w:tc>
          <w:tcPr>
            <w:tcW w:type="dxa" w:w="4561"/>
          </w:tcPr>
          <w:p>
            <w:r>
              <w:t>测试计划、测试用例、缺陷报告、系统测试报告</w:t>
            </w:r>
          </w:p>
        </w:tc>
      </w:tr>
      <w:tr>
        <w:tc>
          <w:tcPr>
            <w:tcW w:type="dxa" w:w="4561"/>
          </w:tcPr>
          <w:p>
            <w:r>
              <w:t>管理文档</w:t>
            </w:r>
          </w:p>
        </w:tc>
        <w:tc>
          <w:tcPr>
            <w:tcW w:type="dxa" w:w="4561"/>
          </w:tcPr>
          <w:p>
            <w:r>
              <w:t>项目管理计划（本文）、开发进度日志</w:t>
            </w:r>
          </w:p>
        </w:tc>
      </w:tr>
      <w:tr>
        <w:tc>
          <w:tcPr>
            <w:tcW w:type="dxa" w:w="4561"/>
          </w:tcPr>
          <w:p>
            <w:r>
              <w:t>总报告</w:t>
            </w:r>
          </w:p>
        </w:tc>
        <w:tc>
          <w:tcPr>
            <w:tcW w:type="dxa" w:w="4561"/>
          </w:tcPr>
          <w:p>
            <w:r>
              <w:t>课程设计报告（含全部附录）</w:t>
            </w:r>
          </w:p>
        </w:tc>
      </w:tr>
      <w:tr>
        <w:tc>
          <w:tcPr>
            <w:tcW w:type="dxa" w:w="4561"/>
          </w:tcPr>
          <w:p>
            <w:r>
              <w:t>图表</w:t>
            </w:r>
          </w:p>
        </w:tc>
        <w:tc>
          <w:tcPr>
            <w:tcW w:type="dxa" w:w="4561"/>
          </w:tcPr>
          <w:p>
            <w:r>
              <w:t>Mermaid 分析设计图 21 张</w:t>
            </w:r>
          </w:p>
        </w:tc>
      </w:tr>
      <w:tr>
        <w:tc>
          <w:tcPr>
            <w:tcW w:type="dxa" w:w="4561"/>
          </w:tcPr>
          <w:p>
            <w:r>
              <w:t>代码与脚本</w:t>
            </w:r>
          </w:p>
        </w:tc>
        <w:tc>
          <w:tcPr>
            <w:tcW w:type="dxa" w:w="4561"/>
          </w:tcPr>
          <w:p>
            <w:r>
              <w:t>前后端源码、迁移脚本、测试自动化脚本、CI 配置</w:t>
            </w:r>
          </w:p>
        </w:tc>
      </w:tr>
    </w:tbl>
    <w:p/>
    <w:p>
      <w:pPr>
        <w:pStyle w:val="Heading1"/>
      </w:pPr>
      <w:r>
        <w:t>3 组织与分工</w:t>
      </w:r>
    </w:p>
    <w:p>
      <w:pPr>
        <w:pStyle w:val="Heading2"/>
      </w:pPr>
      <w:r>
        <w:t>3.1 项目组织结构</w:t>
      </w:r>
    </w:p>
    <w:p>
      <w:r>
        <w:rPr>
          <w:rFonts w:ascii="Consolas" w:hAnsi="Consolas"/>
        </w:rPr>
        <w:t>指导教师（课程组）</w:t>
        <w:br/>
        <w:t xml:space="preserve">      │</w:t>
        <w:br/>
        <w:t xml:space="preserve">   组长（赵晨曦）── 代码审查 / 合并 / 文档统稿</w:t>
        <w:br/>
        <w:t xml:space="preserve">      │</w:t>
        <w:br/>
        <w:t xml:space="preserve"> ┌────┼────┬────────┬──────────┐</w:t>
        <w:br/>
        <w:t>后端  后端/前端  数据库   测试/文档</w:t>
        <w:br/>
        <w:t>叶泳言  姜文东    邹字     王建东</w:t>
      </w:r>
    </w:p>
    <w:p>
      <w:pPr>
        <w:pStyle w:val="Heading2"/>
      </w:pPr>
      <w:r>
        <w:t>3.2 成员职责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>
            <w:r>
              <w:rPr>
                <w:b/>
              </w:rPr>
              <w:t>姓名</w:t>
            </w:r>
          </w:p>
        </w:tc>
        <w:tc>
          <w:tcPr>
            <w:tcW w:type="dxa" w:w="1824"/>
          </w:tcPr>
          <w:p>
            <w:r>
              <w:rPr>
                <w:b/>
              </w:rPr>
              <w:t>学号</w:t>
            </w:r>
          </w:p>
        </w:tc>
        <w:tc>
          <w:tcPr>
            <w:tcW w:type="dxa" w:w="1824"/>
          </w:tcPr>
          <w:p>
            <w:r>
              <w:rPr>
                <w:b/>
              </w:rPr>
              <w:t>GitHub</w:t>
            </w:r>
          </w:p>
        </w:tc>
        <w:tc>
          <w:tcPr>
            <w:tcW w:type="dxa" w:w="1824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1824"/>
          </w:tcPr>
          <w:p>
            <w:r>
              <w:rPr>
                <w:b/>
              </w:rPr>
              <w:t>主要职责</w:t>
            </w:r>
          </w:p>
        </w:tc>
      </w:tr>
      <w:tr>
        <w:tc>
          <w:tcPr>
            <w:tcW w:type="dxa" w:w="1824"/>
          </w:tcPr>
          <w:p>
            <w:r>
              <w:t>赵晨曦</w:t>
            </w:r>
          </w:p>
        </w:tc>
        <w:tc>
          <w:tcPr>
            <w:tcW w:type="dxa" w:w="1824"/>
          </w:tcPr>
          <w:p>
            <w:r>
              <w:t>2404060302</w:t>
            </w:r>
          </w:p>
        </w:tc>
        <w:tc>
          <w:tcPr>
            <w:tcW w:type="dxa" w:w="1824"/>
          </w:tcPr>
          <w:p>
            <w:r>
              <w:t>imicola</w:t>
            </w:r>
          </w:p>
        </w:tc>
        <w:tc>
          <w:tcPr>
            <w:tcW w:type="dxa" w:w="1824"/>
          </w:tcPr>
          <w:p>
            <w:r>
              <w:t>组长</w:t>
            </w:r>
          </w:p>
        </w:tc>
        <w:tc>
          <w:tcPr>
            <w:tcW w:type="dxa" w:w="1824"/>
          </w:tcPr>
          <w:p>
            <w:r>
              <w:t>总体架构、代码审查与合并、概要设计、报告统稿、AI 功能开发</w:t>
            </w:r>
          </w:p>
        </w:tc>
      </w:tr>
      <w:tr>
        <w:tc>
          <w:tcPr>
            <w:tcW w:type="dxa" w:w="1824"/>
          </w:tcPr>
          <w:p>
            <w:r>
              <w:t>叶泳言</w:t>
            </w:r>
          </w:p>
        </w:tc>
        <w:tc>
          <w:tcPr>
            <w:tcW w:type="dxa" w:w="1824"/>
          </w:tcPr>
          <w:p>
            <w:r>
              <w:t>2304060322</w:t>
            </w:r>
          </w:p>
        </w:tc>
        <w:tc>
          <w:tcPr>
            <w:tcW w:type="dxa" w:w="1824"/>
          </w:tcPr>
          <w:p>
            <w:r>
              <w:t>Glassous</w:t>
            </w:r>
          </w:p>
        </w:tc>
        <w:tc>
          <w:tcPr>
            <w:tcW w:type="dxa" w:w="1824"/>
          </w:tcPr>
          <w:p>
            <w:r>
              <w:t>后端</w:t>
            </w:r>
          </w:p>
        </w:tc>
        <w:tc>
          <w:tcPr>
            <w:tcW w:type="dxa" w:w="1824"/>
          </w:tcPr>
          <w:p>
            <w:r>
              <w:t>认证与权限、缓存设计、座位管理、信用分体系、详细设计（认证/座位）、前端页面细节和动效设计</w:t>
            </w:r>
          </w:p>
        </w:tc>
      </w:tr>
      <w:tr>
        <w:tc>
          <w:tcPr>
            <w:tcW w:type="dxa" w:w="1824"/>
          </w:tcPr>
          <w:p>
            <w:r>
              <w:t>姜文东</w:t>
            </w:r>
          </w:p>
        </w:tc>
        <w:tc>
          <w:tcPr>
            <w:tcW w:type="dxa" w:w="1824"/>
          </w:tcPr>
          <w:p>
            <w:r>
              <w:t>2404060307</w:t>
            </w:r>
          </w:p>
        </w:tc>
        <w:tc>
          <w:tcPr>
            <w:tcW w:type="dxa" w:w="1824"/>
          </w:tcPr>
          <w:p>
            <w:r>
              <w:t>DonGKids</w:t>
            </w:r>
          </w:p>
        </w:tc>
        <w:tc>
          <w:tcPr>
            <w:tcW w:type="dxa" w:w="1824"/>
          </w:tcPr>
          <w:p>
            <w:r>
              <w:t>前端</w:t>
            </w:r>
          </w:p>
        </w:tc>
        <w:tc>
          <w:tcPr>
            <w:tcW w:type="dxa" w:w="1824"/>
          </w:tcPr>
          <w:p>
            <w:r>
              <w:t>全部页面与交互实现（预约/我的/热力图/消息/个人中心/管理端）、预约核心与自动分配</w:t>
            </w:r>
          </w:p>
        </w:tc>
      </w:tr>
      <w:tr>
        <w:tc>
          <w:tcPr>
            <w:tcW w:type="dxa" w:w="1824"/>
          </w:tcPr>
          <w:p>
            <w:r>
              <w:t>邹字</w:t>
            </w:r>
          </w:p>
        </w:tc>
        <w:tc>
          <w:tcPr>
            <w:tcW w:type="dxa" w:w="1824"/>
          </w:tcPr>
          <w:p>
            <w:r>
              <w:t>2404060319</w:t>
            </w:r>
          </w:p>
        </w:tc>
        <w:tc>
          <w:tcPr>
            <w:tcW w:type="dxa" w:w="1824"/>
          </w:tcPr>
          <w:p>
            <w:r>
              <w:t>hjsdjuhv8</w:t>
            </w:r>
          </w:p>
        </w:tc>
        <w:tc>
          <w:tcPr>
            <w:tcW w:type="dxa" w:w="1824"/>
          </w:tcPr>
          <w:p>
            <w:r>
              <w:t>数据库</w:t>
            </w:r>
          </w:p>
        </w:tc>
        <w:tc>
          <w:tcPr>
            <w:tcW w:type="dxa" w:w="1824"/>
          </w:tcPr>
          <w:p>
            <w:r>
              <w:t>数据库设计、接口开发</w:t>
            </w:r>
          </w:p>
        </w:tc>
      </w:tr>
      <w:tr>
        <w:tc>
          <w:tcPr>
            <w:tcW w:type="dxa" w:w="1824"/>
          </w:tcPr>
          <w:p>
            <w:r>
              <w:t>王建东</w:t>
            </w:r>
          </w:p>
        </w:tc>
        <w:tc>
          <w:tcPr>
            <w:tcW w:type="dxa" w:w="1824"/>
          </w:tcPr>
          <w:p>
            <w:r>
              <w:t>2404060309</w:t>
            </w:r>
          </w:p>
        </w:tc>
        <w:tc>
          <w:tcPr>
            <w:tcW w:type="dxa" w:w="1824"/>
          </w:tcPr>
          <w:p>
            <w:r>
              <w:t>nightsky5819</w:t>
            </w:r>
          </w:p>
        </w:tc>
        <w:tc>
          <w:tcPr>
            <w:tcW w:type="dxa" w:w="1824"/>
          </w:tcPr>
          <w:p>
            <w:r>
              <w:t>测试/文档</w:t>
            </w:r>
          </w:p>
        </w:tc>
        <w:tc>
          <w:tcPr>
            <w:tcW w:type="dxa" w:w="1824"/>
          </w:tcPr>
          <w:p>
            <w:r>
              <w:t>单元测试、需求规格说明书、开发进度日志、CI/CD</w:t>
            </w:r>
          </w:p>
        </w:tc>
      </w:tr>
    </w:tbl>
    <w:p/>
    <w:p>
      <w:pPr>
        <w:pStyle w:val="Heading2"/>
      </w:pPr>
      <w:r>
        <w:t>3.3 决策与审批机制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事项</w:t>
            </w:r>
          </w:p>
        </w:tc>
        <w:tc>
          <w:tcPr>
            <w:tcW w:type="dxa" w:w="4561"/>
          </w:tcPr>
          <w:p>
            <w:r>
              <w:rPr>
                <w:b/>
              </w:rPr>
              <w:t>决策方式</w:t>
            </w:r>
          </w:p>
        </w:tc>
      </w:tr>
      <w:tr>
        <w:tc>
          <w:tcPr>
            <w:tcW w:type="dxa" w:w="4561"/>
          </w:tcPr>
          <w:p>
            <w:r>
              <w:t>技术选型</w:t>
            </w:r>
          </w:p>
        </w:tc>
        <w:tc>
          <w:tcPr>
            <w:tcW w:type="dxa" w:w="4561"/>
          </w:tcPr>
          <w:p>
            <w:r>
              <w:t>组长提案，全组讨论通过</w:t>
            </w:r>
          </w:p>
        </w:tc>
      </w:tr>
      <w:tr>
        <w:tc>
          <w:tcPr>
            <w:tcW w:type="dxa" w:w="4561"/>
          </w:tcPr>
          <w:p>
            <w:r>
              <w:t>接口约定</w:t>
            </w:r>
          </w:p>
        </w:tc>
        <w:tc>
          <w:tcPr>
            <w:tcW w:type="dxa" w:w="4561"/>
          </w:tcPr>
          <w:p>
            <w:r>
              <w:t>相关模块负责人对齐，更新概要设计</w:t>
            </w:r>
          </w:p>
        </w:tc>
      </w:tr>
      <w:tr>
        <w:tc>
          <w:tcPr>
            <w:tcW w:type="dxa" w:w="4561"/>
          </w:tcPr>
          <w:p>
            <w:r>
              <w:t>代码合并</w:t>
            </w:r>
          </w:p>
        </w:tc>
        <w:tc>
          <w:tcPr>
            <w:tcW w:type="dxa" w:w="4561"/>
          </w:tcPr>
          <w:p>
            <w:r>
              <w:t>组长审查后合并到 main</w:t>
            </w:r>
          </w:p>
        </w:tc>
      </w:tr>
      <w:tr>
        <w:tc>
          <w:tcPr>
            <w:tcW w:type="dxa" w:w="4561"/>
          </w:tcPr>
          <w:p>
            <w:r>
              <w:t>文档定稿</w:t>
            </w:r>
          </w:p>
        </w:tc>
        <w:tc>
          <w:tcPr>
            <w:tcW w:type="dxa" w:w="4561"/>
          </w:tcPr>
          <w:p>
            <w:r>
              <w:t>编写人提交，组长审核</w:t>
            </w:r>
          </w:p>
        </w:tc>
      </w:tr>
      <w:tr>
        <w:tc>
          <w:tcPr>
            <w:tcW w:type="dxa" w:w="4561"/>
          </w:tcPr>
          <w:p>
            <w:r>
              <w:t>范围变更</w:t>
            </w:r>
          </w:p>
        </w:tc>
        <w:tc>
          <w:tcPr>
            <w:tcW w:type="dxa" w:w="4561"/>
          </w:tcPr>
          <w:p>
            <w:r>
              <w:t>全组讨论，组长记录于进度日志</w:t>
            </w:r>
          </w:p>
        </w:tc>
      </w:tr>
    </w:tbl>
    <w:p/>
    <w:p>
      <w:pPr>
        <w:pStyle w:val="Heading1"/>
      </w:pPr>
      <w:r>
        <w:t>4 进度计划</w:t>
      </w:r>
    </w:p>
    <w:p>
      <w:pPr>
        <w:pStyle w:val="Heading2"/>
      </w:pPr>
      <w:r>
        <w:t>4.1 里程碑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28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280"/>
          </w:tcPr>
          <w:p>
            <w:r>
              <w:rPr>
                <w:b/>
              </w:rPr>
              <w:t>主要交付物</w:t>
            </w:r>
          </w:p>
        </w:tc>
        <w:tc>
          <w:tcPr>
            <w:tcW w:type="dxa" w:w="228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280"/>
          </w:tcPr>
          <w:p>
            <w:r>
              <w:t>M1 立项</w:t>
            </w:r>
          </w:p>
        </w:tc>
        <w:tc>
          <w:tcPr>
            <w:tcW w:type="dxa" w:w="2280"/>
          </w:tcPr>
          <w:p>
            <w:r>
              <w:t>9 月 1 日</w:t>
            </w:r>
          </w:p>
        </w:tc>
        <w:tc>
          <w:tcPr>
            <w:tcW w:type="dxa" w:w="2280"/>
          </w:tcPr>
          <w:p>
            <w:r>
              <w:t>选题、目标、任务书、仓库基线、本计划</w:t>
            </w:r>
          </w:p>
        </w:tc>
        <w:tc>
          <w:tcPr>
            <w:tcW w:type="dxa" w:w="2280"/>
          </w:tcPr>
          <w:p>
            <w:r>
              <w:t>已完成</w:t>
            </w:r>
          </w:p>
        </w:tc>
      </w:tr>
      <w:tr>
        <w:tc>
          <w:tcPr>
            <w:tcW w:type="dxa" w:w="2280"/>
          </w:tcPr>
          <w:p>
            <w:r>
              <w:t>M2 需求分析</w:t>
            </w:r>
          </w:p>
        </w:tc>
        <w:tc>
          <w:tcPr>
            <w:tcW w:type="dxa" w:w="2280"/>
          </w:tcPr>
          <w:p>
            <w:r>
              <w:t>9 月 2—3 日</w:t>
            </w:r>
          </w:p>
        </w:tc>
        <w:tc>
          <w:tcPr>
            <w:tcW w:type="dxa" w:w="2280"/>
          </w:tcPr>
          <w:p>
            <w:r>
              <w:t>需求规格说明书、用例与数据流分析</w:t>
            </w:r>
          </w:p>
        </w:tc>
        <w:tc>
          <w:tcPr>
            <w:tcW w:type="dxa" w:w="2280"/>
          </w:tcPr>
          <w:p>
            <w:r>
              <w:t>已完成</w:t>
            </w:r>
          </w:p>
        </w:tc>
      </w:tr>
      <w:tr>
        <w:tc>
          <w:tcPr>
            <w:tcW w:type="dxa" w:w="2280"/>
          </w:tcPr>
          <w:p>
            <w:r>
              <w:t>M3 概要设计</w:t>
            </w:r>
          </w:p>
        </w:tc>
        <w:tc>
          <w:tcPr>
            <w:tcW w:type="dxa" w:w="2280"/>
          </w:tcPr>
          <w:p>
            <w:r>
              <w:t>9 月 4—5 日</w:t>
            </w:r>
          </w:p>
        </w:tc>
        <w:tc>
          <w:tcPr>
            <w:tcW w:type="dxa" w:w="2280"/>
          </w:tcPr>
          <w:p>
            <w:r>
              <w:t>概要设计说明书、架构/ER/模块图、迁移脚本</w:t>
            </w:r>
          </w:p>
        </w:tc>
        <w:tc>
          <w:tcPr>
            <w:tcW w:type="dxa" w:w="2280"/>
          </w:tcPr>
          <w:p>
            <w:r>
              <w:t>已完成</w:t>
            </w:r>
          </w:p>
        </w:tc>
      </w:tr>
      <w:tr>
        <w:tc>
          <w:tcPr>
            <w:tcW w:type="dxa" w:w="2280"/>
          </w:tcPr>
          <w:p>
            <w:r>
              <w:t>M4 详细设计与实现</w:t>
            </w:r>
          </w:p>
        </w:tc>
        <w:tc>
          <w:tcPr>
            <w:tcW w:type="dxa" w:w="2280"/>
          </w:tcPr>
          <w:p>
            <w:r>
              <w:t>9 月 6—9 日</w:t>
            </w:r>
          </w:p>
        </w:tc>
        <w:tc>
          <w:tcPr>
            <w:tcW w:type="dxa" w:w="2280"/>
          </w:tcPr>
          <w:p>
            <w:r>
              <w:t>详细设计说明书、后端模块、前端页面</w:t>
            </w:r>
          </w:p>
        </w:tc>
        <w:tc>
          <w:tcPr>
            <w:tcW w:type="dxa" w:w="2280"/>
          </w:tcPr>
          <w:p>
            <w:r>
              <w:t>已完成</w:t>
            </w:r>
          </w:p>
        </w:tc>
      </w:tr>
      <w:tr>
        <w:tc>
          <w:tcPr>
            <w:tcW w:type="dxa" w:w="2280"/>
          </w:tcPr>
          <w:p>
            <w:r>
              <w:t>M5 AI 助手</w:t>
            </w:r>
          </w:p>
        </w:tc>
        <w:tc>
          <w:tcPr>
            <w:tcW w:type="dxa" w:w="2280"/>
          </w:tcPr>
          <w:p>
            <w:r>
              <w:t>9 月 6—9 日</w:t>
            </w:r>
          </w:p>
        </w:tc>
        <w:tc>
          <w:tcPr>
            <w:tcW w:type="dxa" w:w="2280"/>
          </w:tcPr>
          <w:p>
            <w:r>
              <w:t>会话表迁移、流式接口、前端助手与二次确认</w:t>
            </w:r>
          </w:p>
        </w:tc>
        <w:tc>
          <w:tcPr>
            <w:tcW w:type="dxa" w:w="2280"/>
          </w:tcPr>
          <w:p>
            <w:r>
              <w:t>已完成</w:t>
            </w:r>
          </w:p>
        </w:tc>
      </w:tr>
      <w:tr>
        <w:tc>
          <w:tcPr>
            <w:tcW w:type="dxa" w:w="2280"/>
          </w:tcPr>
          <w:p>
            <w:r>
              <w:t>M6 测试</w:t>
            </w:r>
          </w:p>
        </w:tc>
        <w:tc>
          <w:tcPr>
            <w:tcW w:type="dxa" w:w="2280"/>
          </w:tcPr>
          <w:p>
            <w:r>
              <w:t>9 月 10—12 日</w:t>
            </w:r>
          </w:p>
        </w:tc>
        <w:tc>
          <w:tcPr>
            <w:tcW w:type="dxa" w:w="2280"/>
          </w:tcPr>
          <w:p>
            <w:r>
              <w:t>测试计划、测试用例、缺陷报告、测试报告</w:t>
            </w:r>
          </w:p>
        </w:tc>
        <w:tc>
          <w:tcPr>
            <w:tcW w:type="dxa" w:w="2280"/>
          </w:tcPr>
          <w:p>
            <w:r>
              <w:t>已完成</w:t>
            </w:r>
          </w:p>
        </w:tc>
      </w:tr>
      <w:tr>
        <w:tc>
          <w:tcPr>
            <w:tcW w:type="dxa" w:w="2280"/>
          </w:tcPr>
          <w:p>
            <w:r>
              <w:t>M7 文档定稿</w:t>
            </w:r>
          </w:p>
        </w:tc>
        <w:tc>
          <w:tcPr>
            <w:tcW w:type="dxa" w:w="2280"/>
          </w:tcPr>
          <w:p>
            <w:r>
              <w:t>9 月 13—14 日</w:t>
            </w:r>
          </w:p>
        </w:tc>
        <w:tc>
          <w:tcPr>
            <w:tcW w:type="dxa" w:w="2280"/>
          </w:tcPr>
          <w:p>
            <w:r>
              <w:t>文档一致性复核、演示材料</w:t>
            </w:r>
          </w:p>
        </w:tc>
        <w:tc>
          <w:tcPr>
            <w:tcW w:type="dxa" w:w="2280"/>
          </w:tcPr>
          <w:p>
            <w:r>
              <w:t>进行中</w:t>
            </w:r>
          </w:p>
        </w:tc>
      </w:tr>
      <w:tr>
        <w:tc>
          <w:tcPr>
            <w:tcW w:type="dxa" w:w="2280"/>
          </w:tcPr>
          <w:p>
            <w:r>
              <w:t>M8 答辩交付</w:t>
            </w:r>
          </w:p>
        </w:tc>
        <w:tc>
          <w:tcPr>
            <w:tcW w:type="dxa" w:w="2280"/>
          </w:tcPr>
          <w:p>
            <w:r>
              <w:t>9 月 15 日</w:t>
            </w:r>
          </w:p>
        </w:tc>
        <w:tc>
          <w:tcPr>
            <w:tcW w:type="dxa" w:w="2280"/>
          </w:tcPr>
          <w:p>
            <w:r>
              <w:t>可运行系统、课程设计报告、答辩</w:t>
            </w:r>
          </w:p>
        </w:tc>
        <w:tc>
          <w:tcPr>
            <w:tcW w:type="dxa" w:w="2280"/>
          </w:tcPr>
          <w:p>
            <w:r>
              <w:t>计划</w:t>
            </w:r>
          </w:p>
        </w:tc>
      </w:tr>
    </w:tbl>
    <w:p/>
    <w:p>
      <w:pPr>
        <w:pStyle w:val="Heading2"/>
      </w:pPr>
      <w:r>
        <w:t>4.2 进度控制方式</w:t>
      </w:r>
    </w:p>
    <w:p>
      <w:pPr>
        <w:pStyle w:val="ListBullet"/>
      </w:pPr>
      <w:r>
        <w:t>进度以《开发进度日志》SSR-LOG-001 逐项记录，日期与状态用于课程管理，不替代 Git 提交时间；</w:t>
      </w:r>
    </w:p>
    <w:p>
      <w:pPr>
        <w:pStyle w:val="ListBullet"/>
      </w:pPr>
      <w:r>
        <w:t>每阶段结束由组长核对交付物是否齐备；</w:t>
      </w:r>
    </w:p>
    <w:p>
      <w:pPr>
        <w:pStyle w:val="ListBullet"/>
      </w:pPr>
      <w:r>
        <w:t>偏差超过 1 天时在日志"问题与建议"记录并调整后续排期。</w:t>
      </w:r>
    </w:p>
    <w:p>
      <w:pPr>
        <w:pStyle w:val="Heading1"/>
      </w:pPr>
      <w:r>
        <w:t>5 质量管理</w:t>
      </w:r>
    </w:p>
    <w:p>
      <w:pPr>
        <w:pStyle w:val="Heading2"/>
      </w:pPr>
      <w:r>
        <w:t>5.1 质量目标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561"/>
          </w:tcPr>
          <w:p>
            <w:r>
              <w:rPr>
                <w:b/>
              </w:rPr>
              <w:t>目标</w:t>
            </w:r>
          </w:p>
        </w:tc>
      </w:tr>
      <w:tr>
        <w:tc>
          <w:tcPr>
            <w:tcW w:type="dxa" w:w="4561"/>
          </w:tcPr>
          <w:p>
            <w:r>
              <w:t>功能需求覆盖率</w:t>
            </w:r>
          </w:p>
        </w:tc>
        <w:tc>
          <w:tcPr>
            <w:tcW w:type="dxa" w:w="4561"/>
          </w:tcPr>
          <w:p>
            <w:r>
              <w:t>FR-01~FR-15 全部实现</w:t>
            </w:r>
          </w:p>
        </w:tc>
      </w:tr>
      <w:tr>
        <w:tc>
          <w:tcPr>
            <w:tcW w:type="dxa" w:w="4561"/>
          </w:tcPr>
          <w:p>
            <w:r>
              <w:t>单元测试通过率</w:t>
            </w:r>
          </w:p>
        </w:tc>
        <w:tc>
          <w:tcPr>
            <w:tcW w:type="dxa" w:w="4561"/>
          </w:tcPr>
          <w:p>
            <w:r>
              <w:t>100%</w:t>
            </w:r>
          </w:p>
        </w:tc>
      </w:tr>
      <w:tr>
        <w:tc>
          <w:tcPr>
            <w:tcW w:type="dxa" w:w="4561"/>
          </w:tcPr>
          <w:p>
            <w:r>
              <w:t>端到端用例通过率</w:t>
            </w:r>
          </w:p>
        </w:tc>
        <w:tc>
          <w:tcPr>
            <w:tcW w:type="dxa" w:w="4561"/>
          </w:tcPr>
          <w:p>
            <w:r>
              <w:t>100%</w:t>
            </w:r>
          </w:p>
        </w:tc>
      </w:tr>
      <w:tr>
        <w:tc>
          <w:tcPr>
            <w:tcW w:type="dxa" w:w="4561"/>
          </w:tcPr>
          <w:p>
            <w:r>
              <w:t>并发防超卖</w:t>
            </w:r>
          </w:p>
        </w:tc>
        <w:tc>
          <w:tcPr>
            <w:tcW w:type="dxa" w:w="4561"/>
          </w:tcPr>
          <w:p>
            <w:r>
              <w:t>成功数严格 = 1，超卖 = 0</w:t>
            </w:r>
          </w:p>
        </w:tc>
      </w:tr>
      <w:tr>
        <w:tc>
          <w:tcPr>
            <w:tcW w:type="dxa" w:w="4561"/>
          </w:tcPr>
          <w:p>
            <w:r>
              <w:t>致命/严重缺陷</w:t>
            </w:r>
          </w:p>
        </w:tc>
        <w:tc>
          <w:tcPr>
            <w:tcW w:type="dxa" w:w="4561"/>
          </w:tcPr>
          <w:p>
            <w:r>
              <w:t>0 个未关闭</w:t>
            </w:r>
          </w:p>
        </w:tc>
      </w:tr>
      <w:tr>
        <w:tc>
          <w:tcPr>
            <w:tcW w:type="dxa" w:w="4561"/>
          </w:tcPr>
          <w:p>
            <w:r>
              <w:t>前端构建</w:t>
            </w:r>
          </w:p>
        </w:tc>
        <w:tc>
          <w:tcPr>
            <w:tcW w:type="dxa" w:w="4561"/>
          </w:tcPr>
          <w:p>
            <w:r>
              <w:t>Build Success</w:t>
            </w:r>
          </w:p>
        </w:tc>
      </w:tr>
    </w:tbl>
    <w:p/>
    <w:p>
      <w:pPr>
        <w:pStyle w:val="Heading2"/>
      </w:pPr>
      <w:r>
        <w:t>5.2 质量保障措施</w:t>
      </w:r>
    </w:p>
    <w:p>
      <w:pPr>
        <w:pStyle w:val="ListNumber"/>
      </w:pPr>
      <w:r>
        <w:t>编码规范：Go 分层（handler/service/repository）、统一响应结构、参数化 SQL；</w:t>
      </w:r>
    </w:p>
    <w:p>
      <w:pPr>
        <w:pStyle w:val="ListNumber"/>
      </w:pPr>
      <w:r>
        <w:t>代码审查：功能分支合并前由组长审查（见 3.3）；</w:t>
      </w:r>
    </w:p>
    <w:p>
      <w:pPr>
        <w:pStyle w:val="ListNumber"/>
      </w:pPr>
      <w:r>
        <w:t>自动化测试：scripts/run_tests.ps1 一键执行"单测 + 接口 + 并发"三层测试；</w:t>
      </w:r>
    </w:p>
    <w:p>
      <w:pPr>
        <w:pStyle w:val="ListNumber"/>
      </w:pPr>
      <w:r>
        <w:t>持续集成：GitHub Actions 在 push/pull_request 到 main 时自动执行后端构建与单测、前端构建；</w:t>
      </w:r>
    </w:p>
    <w:p>
      <w:pPr>
        <w:pStyle w:val="ListNumber"/>
      </w:pPr>
      <w:r>
        <w:t>文档一致性：每轮代码变更后复核需求/设计/测试文档口径，缺陷登记于 SSR-BUG-001。</w:t>
      </w:r>
    </w:p>
    <w:p>
      <w:pPr>
        <w:pStyle w:val="Heading2"/>
      </w:pPr>
      <w:r>
        <w:t>5.3 评审节点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</w:rPr>
              <w:t>评审</w:t>
            </w:r>
          </w:p>
        </w:tc>
        <w:tc>
          <w:tcPr>
            <w:tcW w:type="dxa" w:w="2280"/>
          </w:tcPr>
          <w:p>
            <w:r>
              <w:rPr>
                <w:b/>
              </w:rPr>
              <w:t>时机</w:t>
            </w:r>
          </w:p>
        </w:tc>
        <w:tc>
          <w:tcPr>
            <w:tcW w:type="dxa" w:w="2280"/>
          </w:tcPr>
          <w:p>
            <w:r>
              <w:rPr>
                <w:b/>
              </w:rPr>
              <w:t>参与人</w:t>
            </w:r>
          </w:p>
        </w:tc>
        <w:tc>
          <w:tcPr>
            <w:tcW w:type="dxa" w:w="2280"/>
          </w:tcPr>
          <w:p>
            <w:r>
              <w:rPr>
                <w:b/>
              </w:rPr>
              <w:t>输出</w:t>
            </w:r>
          </w:p>
        </w:tc>
      </w:tr>
      <w:tr>
        <w:tc>
          <w:tcPr>
            <w:tcW w:type="dxa" w:w="2280"/>
          </w:tcPr>
          <w:p>
            <w:r>
              <w:t>需求评审</w:t>
            </w:r>
          </w:p>
        </w:tc>
        <w:tc>
          <w:tcPr>
            <w:tcW w:type="dxa" w:w="2280"/>
          </w:tcPr>
          <w:p>
            <w:r>
              <w:t>M2 结束</w:t>
            </w:r>
          </w:p>
        </w:tc>
        <w:tc>
          <w:tcPr>
            <w:tcW w:type="dxa" w:w="2280"/>
          </w:tcPr>
          <w:p>
            <w:r>
              <w:t>全组 + 指导教师</w:t>
            </w:r>
          </w:p>
        </w:tc>
        <w:tc>
          <w:tcPr>
            <w:tcW w:type="dxa" w:w="2280"/>
          </w:tcPr>
          <w:p>
            <w:r>
              <w:t>需求基线</w:t>
            </w:r>
          </w:p>
        </w:tc>
      </w:tr>
      <w:tr>
        <w:tc>
          <w:tcPr>
            <w:tcW w:type="dxa" w:w="2280"/>
          </w:tcPr>
          <w:p>
            <w:r>
              <w:t>设计评审</w:t>
            </w:r>
          </w:p>
        </w:tc>
        <w:tc>
          <w:tcPr>
            <w:tcW w:type="dxa" w:w="2280"/>
          </w:tcPr>
          <w:p>
            <w:r>
              <w:t>M3/M4 结束</w:t>
            </w:r>
          </w:p>
        </w:tc>
        <w:tc>
          <w:tcPr>
            <w:tcW w:type="dxa" w:w="2280"/>
          </w:tcPr>
          <w:p>
            <w:r>
              <w:t>全组</w:t>
            </w:r>
          </w:p>
        </w:tc>
        <w:tc>
          <w:tcPr>
            <w:tcW w:type="dxa" w:w="2280"/>
          </w:tcPr>
          <w:p>
            <w:r>
              <w:t>设计与接口基线</w:t>
            </w:r>
          </w:p>
        </w:tc>
      </w:tr>
      <w:tr>
        <w:tc>
          <w:tcPr>
            <w:tcW w:type="dxa" w:w="2280"/>
          </w:tcPr>
          <w:p>
            <w:r>
              <w:t>测试评审</w:t>
            </w:r>
          </w:p>
        </w:tc>
        <w:tc>
          <w:tcPr>
            <w:tcW w:type="dxa" w:w="2280"/>
          </w:tcPr>
          <w:p>
            <w:r>
              <w:t>M6 结束</w:t>
            </w:r>
          </w:p>
        </w:tc>
        <w:tc>
          <w:tcPr>
            <w:tcW w:type="dxa" w:w="2280"/>
          </w:tcPr>
          <w:p>
            <w:r>
              <w:t>全组</w:t>
            </w:r>
          </w:p>
        </w:tc>
        <w:tc>
          <w:tcPr>
            <w:tcW w:type="dxa" w:w="2280"/>
          </w:tcPr>
          <w:p>
            <w:r>
              <w:t>测试结论</w:t>
            </w:r>
          </w:p>
        </w:tc>
      </w:tr>
      <w:tr>
        <w:tc>
          <w:tcPr>
            <w:tcW w:type="dxa" w:w="2280"/>
          </w:tcPr>
          <w:p>
            <w:r>
              <w:t>结项评审</w:t>
            </w:r>
          </w:p>
        </w:tc>
        <w:tc>
          <w:tcPr>
            <w:tcW w:type="dxa" w:w="2280"/>
          </w:tcPr>
          <w:p>
            <w:r>
              <w:t>M8</w:t>
            </w:r>
          </w:p>
        </w:tc>
        <w:tc>
          <w:tcPr>
            <w:tcW w:type="dxa" w:w="2280"/>
          </w:tcPr>
          <w:p>
            <w:r>
              <w:t>指导教师</w:t>
            </w:r>
          </w:p>
        </w:tc>
        <w:tc>
          <w:tcPr>
            <w:tcW w:type="dxa" w:w="2280"/>
          </w:tcPr>
          <w:p>
            <w:r>
              <w:t>成绩与答辩记录</w:t>
            </w:r>
          </w:p>
        </w:tc>
      </w:tr>
    </w:tbl>
    <w:p/>
    <w:p>
      <w:pPr>
        <w:pStyle w:val="Heading1"/>
      </w:pPr>
      <w:r>
        <w:t>6 配置管理</w:t>
      </w:r>
    </w:p>
    <w:p>
      <w:pPr>
        <w:pStyle w:val="Heading2"/>
      </w:pPr>
      <w:r>
        <w:t>6.1 版本控制策略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分支</w:t>
            </w:r>
          </w:p>
        </w:tc>
        <w:tc>
          <w:tcPr>
            <w:tcW w:type="dxa" w:w="4561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4561"/>
          </w:tcPr>
          <w:p>
            <w:r>
              <w:t>main</w:t>
            </w:r>
          </w:p>
        </w:tc>
        <w:tc>
          <w:tcPr>
            <w:tcW w:type="dxa" w:w="4561"/>
          </w:tcPr>
          <w:p>
            <w:r>
              <w:t>稳定可交付分支，仅接受经审查的合并</w:t>
            </w:r>
          </w:p>
        </w:tc>
      </w:tr>
      <w:tr>
        <w:tc>
          <w:tcPr>
            <w:tcW w:type="dxa" w:w="4561"/>
          </w:tcPr>
          <w:p>
            <w:r>
              <w:t>feature/*</w:t>
            </w:r>
          </w:p>
        </w:tc>
        <w:tc>
          <w:tcPr>
            <w:tcW w:type="dxa" w:w="4561"/>
          </w:tcPr>
          <w:p>
            <w:r>
              <w:t>功能开发分支</w:t>
            </w:r>
          </w:p>
        </w:tc>
      </w:tr>
    </w:tbl>
    <w:p/>
    <w:p>
      <w:r>
        <w:t>提交信息采用约定式前缀：feat / fix / refactor / docs / test / chore。</w:t>
      </w:r>
    </w:p>
    <w:p>
      <w:pPr>
        <w:pStyle w:val="Heading2"/>
      </w:pPr>
      <w:r>
        <w:t>6.2 配置项清单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配置项</w:t>
            </w:r>
          </w:p>
        </w:tc>
        <w:tc>
          <w:tcPr>
            <w:tcW w:type="dxa" w:w="3041"/>
          </w:tcPr>
          <w:p>
            <w:r>
              <w:rPr>
                <w:b/>
              </w:rPr>
              <w:t>位置</w:t>
            </w:r>
          </w:p>
        </w:tc>
        <w:tc>
          <w:tcPr>
            <w:tcW w:type="dxa" w:w="3041"/>
          </w:tcPr>
          <w:p>
            <w:r>
              <w:rPr>
                <w:b/>
              </w:rPr>
              <w:t>管理者</w:t>
            </w:r>
          </w:p>
        </w:tc>
      </w:tr>
      <w:tr>
        <w:tc>
          <w:tcPr>
            <w:tcW w:type="dxa" w:w="3041"/>
          </w:tcPr>
          <w:p>
            <w:r>
              <w:t>后端源码</w:t>
            </w:r>
          </w:p>
        </w:tc>
        <w:tc>
          <w:tcPr>
            <w:tcW w:type="dxa" w:w="3041"/>
          </w:tcPr>
          <w:p>
            <w:r>
              <w:t>backend/</w:t>
            </w:r>
          </w:p>
        </w:tc>
        <w:tc>
          <w:tcPr>
            <w:tcW w:type="dxa" w:w="3041"/>
          </w:tcPr>
          <w:p>
            <w:r>
              <w:t>叶泳言、姜文东</w:t>
            </w:r>
          </w:p>
        </w:tc>
      </w:tr>
      <w:tr>
        <w:tc>
          <w:tcPr>
            <w:tcW w:type="dxa" w:w="3041"/>
          </w:tcPr>
          <w:p>
            <w:r>
              <w:t>前端源码</w:t>
            </w:r>
          </w:p>
        </w:tc>
        <w:tc>
          <w:tcPr>
            <w:tcW w:type="dxa" w:w="3041"/>
          </w:tcPr>
          <w:p>
            <w:r>
              <w:t>frontend/src/</w:t>
            </w:r>
          </w:p>
        </w:tc>
        <w:tc>
          <w:tcPr>
            <w:tcW w:type="dxa" w:w="3041"/>
          </w:tcPr>
          <w:p>
            <w:r>
              <w:t>姜文东</w:t>
            </w:r>
          </w:p>
        </w:tc>
      </w:tr>
      <w:tr>
        <w:tc>
          <w:tcPr>
            <w:tcW w:type="dxa" w:w="3041"/>
          </w:tcPr>
          <w:p>
            <w:r>
              <w:t>数据库迁移与种子</w:t>
            </w:r>
          </w:p>
        </w:tc>
        <w:tc>
          <w:tcPr>
            <w:tcW w:type="dxa" w:w="3041"/>
          </w:tcPr>
          <w:p>
            <w:r>
              <w:t>backend/migrations/、backend/seed/</w:t>
            </w:r>
          </w:p>
        </w:tc>
        <w:tc>
          <w:tcPr>
            <w:tcW w:type="dxa" w:w="3041"/>
          </w:tcPr>
          <w:p>
            <w:r>
              <w:t>邹字</w:t>
            </w:r>
          </w:p>
        </w:tc>
      </w:tr>
      <w:tr>
        <w:tc>
          <w:tcPr>
            <w:tcW w:type="dxa" w:w="3041"/>
          </w:tcPr>
          <w:p>
            <w:r>
              <w:t>测试脚本</w:t>
            </w:r>
          </w:p>
        </w:tc>
        <w:tc>
          <w:tcPr>
            <w:tcW w:type="dxa" w:w="3041"/>
          </w:tcPr>
          <w:p>
            <w:r>
              <w:t>scripts/</w:t>
            </w:r>
          </w:p>
        </w:tc>
        <w:tc>
          <w:tcPr>
            <w:tcW w:type="dxa" w:w="3041"/>
          </w:tcPr>
          <w:p>
            <w:r>
              <w:t>王建东</w:t>
            </w:r>
          </w:p>
        </w:tc>
      </w:tr>
      <w:tr>
        <w:tc>
          <w:tcPr>
            <w:tcW w:type="dxa" w:w="3041"/>
          </w:tcPr>
          <w:p>
            <w:r>
              <w:t>CI 流水线</w:t>
            </w:r>
          </w:p>
        </w:tc>
        <w:tc>
          <w:tcPr>
            <w:tcW w:type="dxa" w:w="3041"/>
          </w:tcPr>
          <w:p>
            <w:r>
              <w:t>.github/workflows/ci.yml</w:t>
            </w:r>
          </w:p>
        </w:tc>
        <w:tc>
          <w:tcPr>
            <w:tcW w:type="dxa" w:w="3041"/>
          </w:tcPr>
          <w:p>
            <w:r>
              <w:t>王建东</w:t>
            </w:r>
          </w:p>
        </w:tc>
      </w:tr>
      <w:tr>
        <w:tc>
          <w:tcPr>
            <w:tcW w:type="dxa" w:w="3041"/>
          </w:tcPr>
          <w:p>
            <w:r>
              <w:t>课程文档</w:t>
            </w:r>
          </w:p>
        </w:tc>
        <w:tc>
          <w:tcPr>
            <w:tcW w:type="dxa" w:w="3041"/>
          </w:tcPr>
          <w:p>
            <w:r>
              <w:t>docs/</w:t>
            </w:r>
          </w:p>
        </w:tc>
        <w:tc>
          <w:tcPr>
            <w:tcW w:type="dxa" w:w="3041"/>
          </w:tcPr>
          <w:p>
            <w:r>
              <w:t>各编写人</w:t>
            </w:r>
          </w:p>
        </w:tc>
      </w:tr>
      <w:tr>
        <w:tc>
          <w:tcPr>
            <w:tcW w:type="dxa" w:w="3041"/>
          </w:tcPr>
          <w:p>
            <w:r>
              <w:t>分析设计图</w:t>
            </w:r>
          </w:p>
        </w:tc>
        <w:tc>
          <w:tcPr>
            <w:tcW w:type="dxa" w:w="3041"/>
          </w:tcPr>
          <w:p>
            <w:r>
              <w:t>diagrams/</w:t>
            </w:r>
          </w:p>
        </w:tc>
        <w:tc>
          <w:tcPr>
            <w:tcW w:type="dxa" w:w="3041"/>
          </w:tcPr>
          <w:p>
            <w:r>
              <w:t>赵晨曦</w:t>
            </w:r>
          </w:p>
        </w:tc>
      </w:tr>
      <w:tr>
        <w:tc>
          <w:tcPr>
            <w:tcW w:type="dxa" w:w="3041"/>
          </w:tcPr>
          <w:p>
            <w:r>
              <w:t>环境变量模板</w:t>
            </w:r>
          </w:p>
        </w:tc>
        <w:tc>
          <w:tcPr>
            <w:tcW w:type="dxa" w:w="3041"/>
          </w:tcPr>
          <w:p>
            <w:r>
              <w:t>.env.example</w:t>
            </w:r>
          </w:p>
        </w:tc>
        <w:tc>
          <w:tcPr>
            <w:tcW w:type="dxa" w:w="3041"/>
          </w:tcPr>
          <w:p>
            <w:r>
              <w:t>赵晨曦</w:t>
            </w:r>
          </w:p>
        </w:tc>
      </w:tr>
    </w:tbl>
    <w:p/>
    <w:p>
      <w:pPr>
        <w:pStyle w:val="Heading2"/>
      </w:pPr>
      <w:r>
        <w:t>6.3 环境与密钥管理</w:t>
      </w:r>
    </w:p>
    <w:p>
      <w:pPr>
        <w:pStyle w:val="ListBullet"/>
      </w:pPr>
      <w:r>
        <w:t>.env 不入库（已在 .gitignore 忽略），仓库仅提交 .env.example 模板；</w:t>
      </w:r>
    </w:p>
    <w:p>
      <w:pPr>
        <w:pStyle w:val="ListBullet"/>
      </w:pPr>
      <w:r>
        <w:t>AI 密钥、JWT 密钥、数据库口令均经环境变量注入；</w:t>
      </w:r>
    </w:p>
    <w:p>
      <w:pPr>
        <w:pStyle w:val="ListBullet"/>
      </w:pPr>
      <w:r>
        <w:t>迁移脚本遵循"可重复执行"原则（IF NOT EXISTS / DROP ... IF EXISTS）。</w:t>
      </w:r>
    </w:p>
    <w:p>
      <w:pPr>
        <w:pStyle w:val="Heading1"/>
      </w:pPr>
      <w:r>
        <w:t>7 风险管理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1520"/>
          </w:tcPr>
          <w:p>
            <w:r>
              <w:rPr>
                <w:b/>
              </w:rPr>
              <w:t>风险</w:t>
            </w:r>
          </w:p>
        </w:tc>
        <w:tc>
          <w:tcPr>
            <w:tcW w:type="dxa" w:w="1520"/>
          </w:tcPr>
          <w:p>
            <w:r>
              <w:rPr>
                <w:b/>
              </w:rPr>
              <w:t>概率</w:t>
            </w:r>
          </w:p>
        </w:tc>
        <w:tc>
          <w:tcPr>
            <w:tcW w:type="dxa" w:w="1520"/>
          </w:tcPr>
          <w:p>
            <w:r>
              <w:rPr>
                <w:b/>
              </w:rPr>
              <w:t>影响</w:t>
            </w:r>
          </w:p>
        </w:tc>
        <w:tc>
          <w:tcPr>
            <w:tcW w:type="dxa" w:w="1520"/>
          </w:tcPr>
          <w:p>
            <w:r>
              <w:rPr>
                <w:b/>
              </w:rPr>
              <w:t>应对措施</w:t>
            </w:r>
          </w:p>
        </w:tc>
        <w:tc>
          <w:tcPr>
            <w:tcW w:type="dxa" w:w="152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1520"/>
          </w:tcPr>
          <w:p>
            <w:r>
              <w:t>R1</w:t>
            </w:r>
          </w:p>
        </w:tc>
        <w:tc>
          <w:tcPr>
            <w:tcW w:type="dxa" w:w="1520"/>
          </w:tcPr>
          <w:p>
            <w:r>
              <w:t>组员时间冲突，进度延误</w:t>
            </w:r>
          </w:p>
        </w:tc>
        <w:tc>
          <w:tcPr>
            <w:tcW w:type="dxa" w:w="1520"/>
          </w:tcPr>
          <w:p>
            <w:r>
              <w:t>中</w:t>
            </w:r>
          </w:p>
        </w:tc>
        <w:tc>
          <w:tcPr>
            <w:tcW w:type="dxa" w:w="1520"/>
          </w:tcPr>
          <w:p>
            <w:r>
              <w:t>高</w:t>
            </w:r>
          </w:p>
        </w:tc>
        <w:tc>
          <w:tcPr>
            <w:tcW w:type="dxa" w:w="1520"/>
          </w:tcPr>
          <w:p>
            <w:r>
              <w:t>增量交付，模块解耦，接口先行约定</w:t>
            </w:r>
          </w:p>
        </w:tc>
        <w:tc>
          <w:tcPr>
            <w:tcW w:type="dxa" w:w="1520"/>
          </w:tcPr>
          <w:p>
            <w:r>
              <w:t>已缓解</w:t>
            </w:r>
          </w:p>
        </w:tc>
      </w:tr>
      <w:tr>
        <w:tc>
          <w:tcPr>
            <w:tcW w:type="dxa" w:w="1520"/>
          </w:tcPr>
          <w:p>
            <w:r>
              <w:t>R2</w:t>
            </w:r>
          </w:p>
        </w:tc>
        <w:tc>
          <w:tcPr>
            <w:tcW w:type="dxa" w:w="1520"/>
          </w:tcPr>
          <w:p>
            <w:r>
              <w:t>Redis 环境不可用导致功能不可用</w:t>
            </w:r>
          </w:p>
        </w:tc>
        <w:tc>
          <w:tcPr>
            <w:tcW w:type="dxa" w:w="1520"/>
          </w:tcPr>
          <w:p>
            <w:r>
              <w:t>中</w:t>
            </w:r>
          </w:p>
        </w:tc>
        <w:tc>
          <w:tcPr>
            <w:tcW w:type="dxa" w:w="1520"/>
          </w:tcPr>
          <w:p>
            <w:r>
              <w:t>中</w:t>
            </w:r>
          </w:p>
        </w:tc>
        <w:tc>
          <w:tcPr>
            <w:tcW w:type="dxa" w:w="1520"/>
          </w:tcPr>
          <w:p>
            <w:r>
              <w:t>设计优雅降级为纯 PostgreSQL 模式</w:t>
            </w:r>
          </w:p>
        </w:tc>
        <w:tc>
          <w:tcPr>
            <w:tcW w:type="dxa" w:w="1520"/>
          </w:tcPr>
          <w:p>
            <w:r>
              <w:t>已缓解</w:t>
            </w:r>
          </w:p>
        </w:tc>
      </w:tr>
      <w:tr>
        <w:tc>
          <w:tcPr>
            <w:tcW w:type="dxa" w:w="1520"/>
          </w:tcPr>
          <w:p>
            <w:r>
              <w:t>R3</w:t>
            </w:r>
          </w:p>
        </w:tc>
        <w:tc>
          <w:tcPr>
            <w:tcW w:type="dxa" w:w="1520"/>
          </w:tcPr>
          <w:p>
            <w:r>
              <w:t>并发抢座出现超卖</w:t>
            </w:r>
          </w:p>
        </w:tc>
        <w:tc>
          <w:tcPr>
            <w:tcW w:type="dxa" w:w="1520"/>
          </w:tcPr>
          <w:p>
            <w:r>
              <w:t>低</w:t>
            </w:r>
          </w:p>
        </w:tc>
        <w:tc>
          <w:tcPr>
            <w:tcW w:type="dxa" w:w="1520"/>
          </w:tcPr>
          <w:p>
            <w:r>
              <w:t>致命</w:t>
            </w:r>
          </w:p>
        </w:tc>
        <w:tc>
          <w:tcPr>
            <w:tcW w:type="dxa" w:w="1520"/>
          </w:tcPr>
          <w:p>
            <w:r>
              <w:t>分布式锁 + 数据库排除约束双重防护，并发测试验证</w:t>
            </w:r>
          </w:p>
        </w:tc>
        <w:tc>
          <w:tcPr>
            <w:tcW w:type="dxa" w:w="1520"/>
          </w:tcPr>
          <w:p>
            <w:r>
              <w:t>已消除（测试通过）</w:t>
            </w:r>
          </w:p>
        </w:tc>
      </w:tr>
      <w:tr>
        <w:tc>
          <w:tcPr>
            <w:tcW w:type="dxa" w:w="1520"/>
          </w:tcPr>
          <w:p>
            <w:r>
              <w:t>R4</w:t>
            </w:r>
          </w:p>
        </w:tc>
        <w:tc>
          <w:tcPr>
            <w:tcW w:type="dxa" w:w="1520"/>
          </w:tcPr>
          <w:p>
            <w:r>
              <w:t>AI 模型服务不可用或未配置</w:t>
            </w:r>
          </w:p>
        </w:tc>
        <w:tc>
          <w:tcPr>
            <w:tcW w:type="dxa" w:w="1520"/>
          </w:tcPr>
          <w:p>
            <w:r>
              <w:t>中</w:t>
            </w:r>
          </w:p>
        </w:tc>
        <w:tc>
          <w:tcPr>
            <w:tcW w:type="dxa" w:w="1520"/>
          </w:tcPr>
          <w:p>
            <w:r>
              <w:t>低</w:t>
            </w:r>
          </w:p>
        </w:tc>
        <w:tc>
          <w:tcPr>
            <w:tcW w:type="dxa" w:w="1520"/>
          </w:tcPr>
          <w:p>
            <w:r>
              <w:t>未配置时降级，不影响主链路</w:t>
            </w:r>
          </w:p>
        </w:tc>
        <w:tc>
          <w:tcPr>
            <w:tcW w:type="dxa" w:w="1520"/>
          </w:tcPr>
          <w:p>
            <w:r>
              <w:t>已缓解</w:t>
            </w:r>
          </w:p>
        </w:tc>
      </w:tr>
      <w:tr>
        <w:tc>
          <w:tcPr>
            <w:tcW w:type="dxa" w:w="1520"/>
          </w:tcPr>
          <w:p>
            <w:r>
              <w:t>R5</w:t>
            </w:r>
          </w:p>
        </w:tc>
        <w:tc>
          <w:tcPr>
            <w:tcW w:type="dxa" w:w="1520"/>
          </w:tcPr>
          <w:p>
            <w:r>
              <w:t>端口冲突（8080/5433/6380）</w:t>
            </w:r>
          </w:p>
        </w:tc>
        <w:tc>
          <w:tcPr>
            <w:tcW w:type="dxa" w:w="1520"/>
          </w:tcPr>
          <w:p>
            <w:r>
              <w:t>中</w:t>
            </w:r>
          </w:p>
        </w:tc>
        <w:tc>
          <w:tcPr>
            <w:tcW w:type="dxa" w:w="1520"/>
          </w:tcPr>
          <w:p>
            <w:r>
              <w:t>中</w:t>
            </w:r>
          </w:p>
        </w:tc>
        <w:tc>
          <w:tcPr>
            <w:tcW w:type="dxa" w:w="1520"/>
          </w:tcPr>
          <w:p>
            <w:r>
              <w:t>.env 可覆盖端口，文档已说明</w:t>
            </w:r>
          </w:p>
        </w:tc>
        <w:tc>
          <w:tcPr>
            <w:tcW w:type="dxa" w:w="1520"/>
          </w:tcPr>
          <w:p>
            <w:r>
              <w:t>已缓解</w:t>
            </w:r>
          </w:p>
        </w:tc>
      </w:tr>
      <w:tr>
        <w:tc>
          <w:tcPr>
            <w:tcW w:type="dxa" w:w="1520"/>
          </w:tcPr>
          <w:p>
            <w:r>
              <w:t>R6</w:t>
            </w:r>
          </w:p>
        </w:tc>
        <w:tc>
          <w:tcPr>
            <w:tcW w:type="dxa" w:w="1520"/>
          </w:tcPr>
          <w:p>
            <w:r>
              <w:t>文档与代码口径不一致</w:t>
            </w:r>
          </w:p>
        </w:tc>
        <w:tc>
          <w:tcPr>
            <w:tcW w:type="dxa" w:w="1520"/>
          </w:tcPr>
          <w:p>
            <w:r>
              <w:t>高</w:t>
            </w:r>
          </w:p>
        </w:tc>
        <w:tc>
          <w:tcPr>
            <w:tcW w:type="dxa" w:w="1520"/>
          </w:tcPr>
          <w:p>
            <w:r>
              <w:t>中</w:t>
            </w:r>
          </w:p>
        </w:tc>
        <w:tc>
          <w:tcPr>
            <w:tcW w:type="dxa" w:w="1520"/>
          </w:tcPr>
          <w:p>
            <w:r>
              <w:t>每轮变更复核文档，缺陷登记</w:t>
            </w:r>
          </w:p>
        </w:tc>
        <w:tc>
          <w:tcPr>
            <w:tcW w:type="dxa" w:w="1520"/>
          </w:tcPr>
          <w:p>
            <w:r>
              <w:t>已缓解（本轮修复 3 项）</w:t>
            </w:r>
          </w:p>
        </w:tc>
      </w:tr>
      <w:tr>
        <w:tc>
          <w:tcPr>
            <w:tcW w:type="dxa" w:w="1520"/>
          </w:tcPr>
          <w:p>
            <w:r>
              <w:t>R7</w:t>
            </w:r>
          </w:p>
        </w:tc>
        <w:tc>
          <w:tcPr>
            <w:tcW w:type="dxa" w:w="1520"/>
          </w:tcPr>
          <w:p>
            <w:r>
              <w:t>前端产物体积过大影响演示</w:t>
            </w:r>
          </w:p>
        </w:tc>
        <w:tc>
          <w:tcPr>
            <w:tcW w:type="dxa" w:w="1520"/>
          </w:tcPr>
          <w:p>
            <w:r>
              <w:t>中</w:t>
            </w:r>
          </w:p>
        </w:tc>
        <w:tc>
          <w:tcPr>
            <w:tcW w:type="dxa" w:w="1520"/>
          </w:tcPr>
          <w:p>
            <w:r>
              <w:t>低</w:t>
            </w:r>
          </w:p>
        </w:tc>
        <w:tc>
          <w:tcPr>
            <w:tcW w:type="dxa" w:w="1520"/>
          </w:tcPr>
          <w:p>
            <w:r>
              <w:t>记录为已知限制，后续按需引入</w:t>
            </w:r>
          </w:p>
        </w:tc>
        <w:tc>
          <w:tcPr>
            <w:tcW w:type="dxa" w:w="1520"/>
          </w:tcPr>
          <w:p>
            <w:r>
              <w:t>已知限制</w:t>
            </w:r>
          </w:p>
        </w:tc>
      </w:tr>
    </w:tbl>
    <w:p/>
    <w:p>
      <w:pPr>
        <w:pStyle w:val="Heading1"/>
      </w:pPr>
      <w:r>
        <w:t>8 沟通管理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</w:rPr>
              <w:t>活动</w:t>
            </w:r>
          </w:p>
        </w:tc>
        <w:tc>
          <w:tcPr>
            <w:tcW w:type="dxa" w:w="2280"/>
          </w:tcPr>
          <w:p>
            <w:r>
              <w:rPr>
                <w:b/>
              </w:rPr>
              <w:t>频率</w:t>
            </w:r>
          </w:p>
        </w:tc>
        <w:tc>
          <w:tcPr>
            <w:tcW w:type="dxa" w:w="2280"/>
          </w:tcPr>
          <w:p>
            <w:r>
              <w:rPr>
                <w:b/>
              </w:rPr>
              <w:t>参与人</w:t>
            </w:r>
          </w:p>
        </w:tc>
        <w:tc>
          <w:tcPr>
            <w:tcW w:type="dxa" w:w="2280"/>
          </w:tcPr>
          <w:p>
            <w:r>
              <w:rPr>
                <w:b/>
              </w:rPr>
              <w:t>方式</w:t>
            </w:r>
          </w:p>
        </w:tc>
      </w:tr>
      <w:tr>
        <w:tc>
          <w:tcPr>
            <w:tcW w:type="dxa" w:w="2280"/>
          </w:tcPr>
          <w:p>
            <w:r>
              <w:t>每日站会</w:t>
            </w:r>
          </w:p>
        </w:tc>
        <w:tc>
          <w:tcPr>
            <w:tcW w:type="dxa" w:w="2280"/>
          </w:tcPr>
          <w:p>
            <w:r>
              <w:t>每日</w:t>
            </w:r>
          </w:p>
        </w:tc>
        <w:tc>
          <w:tcPr>
            <w:tcW w:type="dxa" w:w="2280"/>
          </w:tcPr>
          <w:p>
            <w:r>
              <w:t>全组</w:t>
            </w:r>
          </w:p>
        </w:tc>
        <w:tc>
          <w:tcPr>
            <w:tcW w:type="dxa" w:w="2280"/>
          </w:tcPr>
          <w:p>
            <w:r>
              <w:t>线上同步进度与阻塞</w:t>
            </w:r>
          </w:p>
        </w:tc>
      </w:tr>
      <w:tr>
        <w:tc>
          <w:tcPr>
            <w:tcW w:type="dxa" w:w="2280"/>
          </w:tcPr>
          <w:p>
            <w:r>
              <w:t>代码审查</w:t>
            </w:r>
          </w:p>
        </w:tc>
        <w:tc>
          <w:tcPr>
            <w:tcW w:type="dxa" w:w="2280"/>
          </w:tcPr>
          <w:p>
            <w:r>
              <w:t>每次合并前</w:t>
            </w:r>
          </w:p>
        </w:tc>
        <w:tc>
          <w:tcPr>
            <w:tcW w:type="dxa" w:w="2280"/>
          </w:tcPr>
          <w:p>
            <w:r>
              <w:t>组长 + 提交人</w:t>
            </w:r>
          </w:p>
        </w:tc>
        <w:tc>
          <w:tcPr>
            <w:tcW w:type="dxa" w:w="2280"/>
          </w:tcPr>
          <w:p>
            <w:r>
              <w:t>Git 合并请求</w:t>
            </w:r>
          </w:p>
        </w:tc>
      </w:tr>
      <w:tr>
        <w:tc>
          <w:tcPr>
            <w:tcW w:type="dxa" w:w="2280"/>
          </w:tcPr>
          <w:p>
            <w:r>
              <w:t>阶段评审</w:t>
            </w:r>
          </w:p>
        </w:tc>
        <w:tc>
          <w:tcPr>
            <w:tcW w:type="dxa" w:w="2280"/>
          </w:tcPr>
          <w:p>
            <w:r>
              <w:t>每阶段结束</w:t>
            </w:r>
          </w:p>
        </w:tc>
        <w:tc>
          <w:tcPr>
            <w:tcW w:type="dxa" w:w="2280"/>
          </w:tcPr>
          <w:p>
            <w:r>
              <w:t>全组</w:t>
            </w:r>
          </w:p>
        </w:tc>
        <w:tc>
          <w:tcPr>
            <w:tcW w:type="dxa" w:w="2280"/>
          </w:tcPr>
          <w:p>
            <w:r>
              <w:t>会议 + 文档</w:t>
            </w:r>
          </w:p>
        </w:tc>
      </w:tr>
      <w:tr>
        <w:tc>
          <w:tcPr>
            <w:tcW w:type="dxa" w:w="2280"/>
          </w:tcPr>
          <w:p>
            <w:r>
              <w:t>任务看板</w:t>
            </w:r>
          </w:p>
        </w:tc>
        <w:tc>
          <w:tcPr>
            <w:tcW w:type="dxa" w:w="2280"/>
          </w:tcPr>
          <w:p>
            <w:r>
              <w:t>持续</w:t>
            </w:r>
          </w:p>
        </w:tc>
        <w:tc>
          <w:tcPr>
            <w:tcW w:type="dxa" w:w="2280"/>
          </w:tcPr>
          <w:p>
            <w:r>
              <w:t>全组</w:t>
            </w:r>
          </w:p>
        </w:tc>
        <w:tc>
          <w:tcPr>
            <w:tcW w:type="dxa" w:w="2280"/>
          </w:tcPr>
          <w:p>
            <w:r>
              <w:t>任务状态更新</w:t>
            </w:r>
          </w:p>
        </w:tc>
      </w:tr>
      <w:tr>
        <w:tc>
          <w:tcPr>
            <w:tcW w:type="dxa" w:w="2280"/>
          </w:tcPr>
          <w:p>
            <w:r>
              <w:t>进度记录</w:t>
            </w:r>
          </w:p>
        </w:tc>
        <w:tc>
          <w:tcPr>
            <w:tcW w:type="dxa" w:w="2280"/>
          </w:tcPr>
          <w:p>
            <w:r>
              <w:t>每阶段</w:t>
            </w:r>
          </w:p>
        </w:tc>
        <w:tc>
          <w:tcPr>
            <w:tcW w:type="dxa" w:w="2280"/>
          </w:tcPr>
          <w:p>
            <w:r>
              <w:t>王建东</w:t>
            </w:r>
          </w:p>
        </w:tc>
        <w:tc>
          <w:tcPr>
            <w:tcW w:type="dxa" w:w="2280"/>
          </w:tcPr>
          <w:p>
            <w:r>
              <w:t>开发进度日志</w:t>
            </w:r>
          </w:p>
        </w:tc>
      </w:tr>
    </w:tbl>
    <w:p/>
    <w:p>
      <w:pPr>
        <w:pStyle w:val="Heading1"/>
      </w:pPr>
      <w:r>
        <w:t>9 结项与验收</w:t>
      </w:r>
    </w:p>
    <w:p>
      <w:pPr>
        <w:pStyle w:val="Heading2"/>
      </w:pPr>
      <w:r>
        <w:t>9.1 验收标准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561"/>
          </w:tcPr>
          <w:p>
            <w:r>
              <w:rPr>
                <w:b/>
              </w:rPr>
              <w:t>标准</w:t>
            </w:r>
          </w:p>
        </w:tc>
      </w:tr>
      <w:tr>
        <w:tc>
          <w:tcPr>
            <w:tcW w:type="dxa" w:w="4561"/>
          </w:tcPr>
          <w:p>
            <w:r>
              <w:t>功能完整性</w:t>
            </w:r>
          </w:p>
        </w:tc>
        <w:tc>
          <w:tcPr>
            <w:tcW w:type="dxa" w:w="4561"/>
          </w:tcPr>
          <w:p>
            <w:r>
              <w:t>G1~G7 及扩展目标 AI 助手全部可演示</w:t>
            </w:r>
          </w:p>
        </w:tc>
      </w:tr>
      <w:tr>
        <w:tc>
          <w:tcPr>
            <w:tcW w:type="dxa" w:w="4561"/>
          </w:tcPr>
          <w:p>
            <w:r>
              <w:t>系统可运行</w:t>
            </w:r>
          </w:p>
        </w:tc>
        <w:tc>
          <w:tcPr>
            <w:tcW w:type="dxa" w:w="4561"/>
          </w:tcPr>
          <w:p>
            <w:r>
              <w:t>docker compose up -d --build 后服务 healthy，可完成预约全流程</w:t>
            </w:r>
          </w:p>
        </w:tc>
      </w:tr>
      <w:tr>
        <w:tc>
          <w:tcPr>
            <w:tcW w:type="dxa" w:w="4561"/>
          </w:tcPr>
          <w:p>
            <w:r>
              <w:t>测试证据</w:t>
            </w:r>
          </w:p>
        </w:tc>
        <w:tc>
          <w:tcPr>
            <w:tcW w:type="dxa" w:w="4561"/>
          </w:tcPr>
          <w:p>
            <w:r>
              <w:t>单元 22 项、E2E 23 项、并发 20 线程全部通过并形成报告</w:t>
            </w:r>
          </w:p>
        </w:tc>
      </w:tr>
      <w:tr>
        <w:tc>
          <w:tcPr>
            <w:tcW w:type="dxa" w:w="4561"/>
          </w:tcPr>
          <w:p>
            <w:r>
              <w:t>文档齐备</w:t>
            </w:r>
          </w:p>
        </w:tc>
        <w:tc>
          <w:tcPr>
            <w:tcW w:type="dxa" w:w="4561"/>
          </w:tcPr>
          <w:p>
            <w:r>
              <w:t>需求、概要、详细、测试计划、测试用例、缺陷报告、测试报告、进度日志、项目管理计划、课程设计报告</w:t>
            </w:r>
          </w:p>
        </w:tc>
      </w:tr>
      <w:tr>
        <w:tc>
          <w:tcPr>
            <w:tcW w:type="dxa" w:w="4561"/>
          </w:tcPr>
          <w:p>
            <w:r>
              <w:t>代码规范</w:t>
            </w:r>
          </w:p>
        </w:tc>
        <w:tc>
          <w:tcPr>
            <w:tcW w:type="dxa" w:w="4561"/>
          </w:tcPr>
          <w:p>
            <w:r>
              <w:t>分层清晰、参数化 SQL、无硬编码密钥入库</w:t>
            </w:r>
          </w:p>
        </w:tc>
      </w:tr>
    </w:tbl>
    <w:p/>
    <w:p>
      <w:pPr>
        <w:pStyle w:val="Heading2"/>
      </w:pPr>
      <w:r>
        <w:t>9.2 交付清单核对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#</w:t>
            </w:r>
          </w:p>
        </w:tc>
        <w:tc>
          <w:tcPr>
            <w:tcW w:type="dxa" w:w="3041"/>
          </w:tcPr>
          <w:p>
            <w:r>
              <w:rPr>
                <w:b/>
              </w:rPr>
              <w:t>交付物</w:t>
            </w:r>
          </w:p>
        </w:tc>
        <w:tc>
          <w:tcPr>
            <w:tcW w:type="dxa" w:w="3041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3041"/>
          </w:tcPr>
          <w:p>
            <w:r>
              <w:t>1</w:t>
            </w:r>
          </w:p>
        </w:tc>
        <w:tc>
          <w:tcPr>
            <w:tcW w:type="dxa" w:w="3041"/>
          </w:tcPr>
          <w:p>
            <w:r>
              <w:t>前端代码（frontend/src/）</w:t>
            </w:r>
          </w:p>
        </w:tc>
        <w:tc>
          <w:tcPr>
            <w:tcW w:type="dxa" w:w="3041"/>
          </w:tcPr>
          <w:p>
            <w:r>
              <w:t>就绪</w:t>
            </w:r>
          </w:p>
        </w:tc>
      </w:tr>
      <w:tr>
        <w:tc>
          <w:tcPr>
            <w:tcW w:type="dxa" w:w="3041"/>
          </w:tcPr>
          <w:p>
            <w:r>
              <w:t>2</w:t>
            </w:r>
          </w:p>
        </w:tc>
        <w:tc>
          <w:tcPr>
            <w:tcW w:type="dxa" w:w="3041"/>
          </w:tcPr>
          <w:p>
            <w:r>
              <w:t>测试计划（SSR-TP-001）</w:t>
            </w:r>
          </w:p>
        </w:tc>
        <w:tc>
          <w:tcPr>
            <w:tcW w:type="dxa" w:w="3041"/>
          </w:tcPr>
          <w:p>
            <w:r>
              <w:t>就绪</w:t>
            </w:r>
          </w:p>
        </w:tc>
      </w:tr>
      <w:tr>
        <w:tc>
          <w:tcPr>
            <w:tcW w:type="dxa" w:w="3041"/>
          </w:tcPr>
          <w:p>
            <w:r>
              <w:t>3</w:t>
            </w:r>
          </w:p>
        </w:tc>
        <w:tc>
          <w:tcPr>
            <w:tcW w:type="dxa" w:w="3041"/>
          </w:tcPr>
          <w:p>
            <w:r>
              <w:t>测试用例（SSR-TC-001）</w:t>
            </w:r>
          </w:p>
        </w:tc>
        <w:tc>
          <w:tcPr>
            <w:tcW w:type="dxa" w:w="3041"/>
          </w:tcPr>
          <w:p>
            <w:r>
              <w:t>就绪</w:t>
            </w:r>
          </w:p>
        </w:tc>
      </w:tr>
      <w:tr>
        <w:tc>
          <w:tcPr>
            <w:tcW w:type="dxa" w:w="3041"/>
          </w:tcPr>
          <w:p>
            <w:r>
              <w:t>4</w:t>
            </w:r>
          </w:p>
        </w:tc>
        <w:tc>
          <w:tcPr>
            <w:tcW w:type="dxa" w:w="3041"/>
          </w:tcPr>
          <w:p>
            <w:r>
              <w:t>缺陷报告（SSR-BUG-001）</w:t>
            </w:r>
          </w:p>
        </w:tc>
        <w:tc>
          <w:tcPr>
            <w:tcW w:type="dxa" w:w="3041"/>
          </w:tcPr>
          <w:p>
            <w:r>
              <w:t>就绪</w:t>
            </w:r>
          </w:p>
        </w:tc>
      </w:tr>
      <w:tr>
        <w:tc>
          <w:tcPr>
            <w:tcW w:type="dxa" w:w="3041"/>
          </w:tcPr>
          <w:p>
            <w:r>
              <w:t>5</w:t>
            </w:r>
          </w:p>
        </w:tc>
        <w:tc>
          <w:tcPr>
            <w:tcW w:type="dxa" w:w="3041"/>
          </w:tcPr>
          <w:p>
            <w:r>
              <w:t>系统测试报告（SSR-TEST-001）</w:t>
            </w:r>
          </w:p>
        </w:tc>
        <w:tc>
          <w:tcPr>
            <w:tcW w:type="dxa" w:w="3041"/>
          </w:tcPr>
          <w:p>
            <w:r>
              <w:t>就绪</w:t>
            </w:r>
          </w:p>
        </w:tc>
      </w:tr>
      <w:tr>
        <w:tc>
          <w:tcPr>
            <w:tcW w:type="dxa" w:w="3041"/>
          </w:tcPr>
          <w:p>
            <w:r>
              <w:t>6</w:t>
            </w:r>
          </w:p>
        </w:tc>
        <w:tc>
          <w:tcPr>
            <w:tcW w:type="dxa" w:w="3041"/>
          </w:tcPr>
          <w:p>
            <w:r>
              <w:t>项目管理计划（SSR-PMP-001）</w:t>
            </w:r>
          </w:p>
        </w:tc>
        <w:tc>
          <w:tcPr>
            <w:tcW w:type="dxa" w:w="3041"/>
          </w:tcPr>
          <w:p>
            <w:r>
              <w:t>就绪</w:t>
            </w:r>
          </w:p>
        </w:tc>
      </w:tr>
    </w:tbl>
    <w:p/>
    <w:p>
      <w:pPr>
        <w:pStyle w:val="Heading2"/>
      </w:pPr>
      <w:r>
        <w:t>9.3 后续演进方向</w:t>
      </w:r>
    </w:p>
    <w:p>
      <w:pPr>
        <w:pStyle w:val="ListNumber"/>
      </w:pPr>
      <w:r>
        <w:t>通知渠道丰富化（企业微信/钉钉 Webhook、校园短信网关）；</w:t>
      </w:r>
    </w:p>
    <w:p>
      <w:pPr>
        <w:pStyle w:val="ListNumber"/>
      </w:pPr>
      <w:r>
        <w:t>签到凭证防伪（动态二维码、蓝牙 Beacon）；</w:t>
      </w:r>
    </w:p>
    <w:p>
      <w:pPr>
        <w:pStyle w:val="ListNumber"/>
      </w:pPr>
      <w:r>
        <w:t>部署形态升级（Kubernetes、只读从库读写分离）；</w:t>
      </w:r>
    </w:p>
    <w:p>
      <w:pPr>
        <w:pStyle w:val="ListNumber"/>
      </w:pPr>
      <w:r>
        <w:t>前端性能优化（按需引入、代码分割、懒加载）；</w:t>
      </w:r>
    </w:p>
    <w:p>
      <w:pPr>
        <w:pStyle w:val="ListNumber"/>
      </w:pPr>
      <w:r>
        <w:t>安全加固（CORS 白名单、黑名单失败策略可配置）。</w:t>
      </w:r>
    </w:p>
    <w:sectPr w:rsidR="00FC693F" w:rsidRPr="0006063C" w:rsidSect="00034616">
      <w:footerReference w:type="default" r:id="rId14"/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宋体" w:hAnsi="宋体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40" w:lineRule="auto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40" w:lineRule="auto"/>
      <w:outlineLvl w:val="1"/>
    </w:pPr>
    <w:rPr>
      <w:rFonts w:asciiTheme="majorHAnsi" w:eastAsiaTheme="majorEastAsia" w:hAnsiTheme="majorHAnsi" w:cstheme="majorBidi" w:ascii="宋体" w:hAnsi="宋体" w:eastAsia="宋体"/>
      <w:b w:val="0"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40" w:lineRule="auto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宋体" w:hAnsi="宋体" w:eastAsia="宋体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