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2022年春季学期计算机网络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复杂组网实验报告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/>
        <w:jc w:val="center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19373682 牛易明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本实验中负责搭建AS2与AS4，完成基本组网与OSPF协议配置，使得AS内部能够互联互通。然后通过设置BGP实现实现网管功能ping通所有设备，允许IP电话连通，允许主机访问外网（即连通AS1中172</w:t>
      </w:r>
      <w:r>
        <w:rPr>
          <w:rFonts w:hint="default"/>
          <w:lang w:val="en-US" w:eastAsia="zh-CN"/>
        </w:rPr>
        <w:t>.16.1.0/24</w:t>
      </w:r>
      <w:r>
        <w:rPr>
          <w:rFonts w:hint="eastAsia"/>
          <w:lang w:val="en-US" w:eastAsia="zh-CN"/>
        </w:rPr>
        <w:t>网段）。路径优选属于可选项。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对于IP电话路由，实验任务要求列表中，本组的IP电话指定的优先路径的两端路由器上配置IP电话地址（loopback），地址格式：10.as-num.rt-num+100.*/32，实现这两个地址可以互通，并满足指定优先路径。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对于网络管理路由，设备的网络管理地址（loopback）格式：192.168.as-num.*/32。能够与网络管理服务器（192.168.0.250）互通，最好能够模拟网络故障发送snmp trap报文。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对于访问外网路由，实验任务列表中，本组的组号在组网图中对应的接入交换机上的网段可以与AS1中的172.16.1.1主机互通。路由器RT100上要配置地址转换（NAT）。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复杂组网要求的拓扑结构如图所示：</w:t>
      </w:r>
    </w:p>
    <w:p>
      <w:pPr>
        <w:jc w:val="center"/>
      </w:pPr>
      <w:r>
        <w:drawing>
          <wp:inline distT="0" distB="0" distL="114300" distR="114300">
            <wp:extent cx="5273040" cy="65030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路由器统一采用AR2220，另对于有其他接口需求的采取额外插卡。交换机统一采用S5700.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在IP地址的设置中，本组采用200</w:t>
      </w:r>
      <w:r>
        <w:rPr>
          <w:rFonts w:hint="default"/>
          <w:lang w:val="en-US" w:eastAsia="zh-CN"/>
        </w:rPr>
        <w:t>.0.0.0/8</w:t>
      </w:r>
      <w:r>
        <w:rPr>
          <w:rFonts w:hint="eastAsia"/>
          <w:lang w:val="en-US" w:eastAsia="zh-CN"/>
        </w:rPr>
        <w:t>代替上图理论组网图中</w:t>
      </w:r>
      <w:r>
        <w:rPr>
          <w:rFonts w:hint="default"/>
          <w:lang w:val="en-US" w:eastAsia="zh-CN"/>
        </w:rPr>
        <w:t>10.0.0.0/8</w:t>
      </w:r>
      <w:r>
        <w:rPr>
          <w:rFonts w:hint="eastAsia"/>
          <w:lang w:val="en-US" w:eastAsia="zh-CN"/>
        </w:rPr>
        <w:t>，并且拓扑结构中以一台上网主机为例（即实际组网图中的PC5）。也因此，将IP电话设置在rt13上（而非理论组网图中的rt26上），其IP电话的地址为200</w:t>
      </w:r>
      <w:r>
        <w:rPr>
          <w:rFonts w:hint="default"/>
          <w:lang w:val="en-US" w:eastAsia="zh-CN"/>
        </w:rPr>
        <w:t>.4.123.1/32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实际组网过程中，由于Ensp无法使用PC的命令行窗口，故使用一个路由器（即实际组网图中的AR13）来模拟网管PC，以实现更方便地检查是否能够ping通其他设备。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对每个设备，设置一个LoopBack地址为其设备对应IP地址。对于所负责的AS2与AS4，由于恰好每个设备的编号在当前AS内唯一，因此堆ASx内的RTy或LSy，其设备IP地址设置为192.168.x</w:t>
      </w:r>
      <w:r>
        <w:rPr>
          <w:rFonts w:hint="default"/>
          <w:lang w:val="en-US" w:eastAsia="zh-CN"/>
        </w:rPr>
        <w:t>.y</w:t>
      </w:r>
      <w:r>
        <w:rPr>
          <w:rFonts w:hint="eastAsia"/>
          <w:lang w:val="en-US" w:eastAsia="zh-CN"/>
        </w:rPr>
        <w:t>，再次强调这是因为AS2与AS4恰好不存在RT与LS编号冲突的情况。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为了减小路由表交换的负担，对AS4中的设备IP地址设置了路由聚合，将设备IP地址聚合为192.168.4.0</w:t>
      </w:r>
      <w:r>
        <w:rPr>
          <w:rFonts w:hint="default"/>
          <w:lang w:val="en-US" w:eastAsia="zh-CN"/>
        </w:rPr>
        <w:t>/24</w:t>
      </w:r>
      <w:r>
        <w:rPr>
          <w:rFonts w:hint="eastAsia"/>
          <w:lang w:val="en-US" w:eastAsia="zh-CN"/>
        </w:rPr>
        <w:t>网段。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在设置路由策略之前，我们先约定：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172.16.1.0/24：连接外网的网段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200.4.123.1</w:t>
      </w:r>
      <w:r>
        <w:rPr>
          <w:rFonts w:hint="default"/>
          <w:lang w:val="en-US" w:eastAsia="zh-CN"/>
        </w:rPr>
        <w:t>/32</w:t>
      </w:r>
      <w:r>
        <w:rPr>
          <w:rFonts w:hint="eastAsia"/>
          <w:lang w:val="en-US" w:eastAsia="zh-CN"/>
        </w:rPr>
        <w:t>：AS4中IP电话地址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</w:t>
      </w:r>
      <w:r>
        <w:rPr>
          <w:rFonts w:hint="default"/>
          <w:lang w:val="en-US" w:eastAsia="zh-CN"/>
        </w:rPr>
        <w:t>.3.111.1/32</w:t>
      </w:r>
      <w:r>
        <w:rPr>
          <w:rFonts w:hint="eastAsia"/>
          <w:lang w:val="en-US" w:eastAsia="zh-CN"/>
        </w:rPr>
        <w:t>：（假想中）AS3中IP电话地址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192.168.4.0/23</w:t>
      </w:r>
      <w:r>
        <w:rPr>
          <w:rFonts w:hint="eastAsia"/>
          <w:lang w:val="en-US" w:eastAsia="zh-CN"/>
        </w:rPr>
        <w:t>：设备IP地址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192.168.0.0/24</w:t>
      </w:r>
      <w:r>
        <w:rPr>
          <w:rFonts w:hint="eastAsia"/>
          <w:lang w:val="en-US" w:eastAsia="zh-CN"/>
        </w:rPr>
        <w:t>：网管PC（即AR13）IP地址</w:t>
      </w:r>
    </w:p>
    <w:p>
      <w:pPr>
        <w:widowControl w:val="0"/>
        <w:numPr>
          <w:ilvl w:val="0"/>
          <w:numId w:val="0"/>
        </w:numPr>
        <w:spacing w:after="50" w:afterLines="5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路径优选通过设置OSPF协议的cost实现，具体请看相关详细配置。</w:t>
      </w:r>
    </w:p>
    <w:p>
      <w:pPr>
        <w:widowControl w:val="0"/>
        <w:numPr>
          <w:ilvl w:val="0"/>
          <w:numId w:val="0"/>
        </w:numPr>
        <w:spacing w:after="50" w:afterLines="5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在RT23、RT24、RT25、RT26上设置VRRP使其两两一组组成两组虚拟网关，每组的两台路由器互为备份。对于RT23、RT24、RT25、RT26四个路由器，额外配置了VRRP来构成虚拟网关。以RT23为例。</w:t>
      </w:r>
    </w:p>
    <w:p>
      <w:pPr>
        <w:jc w:val="center"/>
      </w:pPr>
      <w:r>
        <w:drawing>
          <wp:inline distT="0" distB="0" distL="114300" distR="114300">
            <wp:extent cx="2436495" cy="95250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50" w:afterLines="50"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由于理论组网图中对LS7与LS8之间的链路没有设置IP，实践中采用200</w:t>
      </w:r>
      <w:r>
        <w:rPr>
          <w:rFonts w:hint="default"/>
          <w:lang w:val="en-US" w:eastAsia="zh-CN"/>
        </w:rPr>
        <w:t>.2.0.0/24</w:t>
      </w:r>
      <w:r>
        <w:rPr>
          <w:rFonts w:hint="eastAsia"/>
          <w:lang w:val="en-US" w:eastAsia="zh-CN"/>
        </w:rPr>
        <w:t>网段。</w:t>
      </w:r>
    </w:p>
    <w:p>
      <w:pPr>
        <w:widowControl w:val="0"/>
        <w:numPr>
          <w:ilvl w:val="0"/>
          <w:numId w:val="0"/>
        </w:numPr>
        <w:spacing w:after="50" w:afterLines="5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在此前提下，实际组网图如图二所示：</w:t>
      </w:r>
    </w:p>
    <w:p>
      <w:pPr>
        <w:jc w:val="center"/>
      </w:pPr>
      <w:r>
        <w:drawing>
          <wp:inline distT="0" distB="0" distL="114300" distR="114300">
            <wp:extent cx="4158615" cy="8860155"/>
            <wp:effectExtent l="0" t="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在AS2中，RT15与RT16重点在于设置其OSPF协议与BGP策略。以RT15为例，需要配置其BGP对等体以及指定路由策略，注意将VOIP地址与主机地址加入OSPF与BGP的路由策略配置中（具体路由策略</w:t>
      </w:r>
      <w:r>
        <w:rPr>
          <w:rFonts w:hint="default"/>
          <w:lang w:val="en-US" w:eastAsia="zh-CN"/>
        </w:rPr>
        <w:t>import_bgp</w:t>
      </w:r>
      <w:r>
        <w:rPr>
          <w:rFonts w:hint="eastAsia"/>
          <w:lang w:val="en-US" w:eastAsia="zh-CN"/>
        </w:rPr>
        <w:t>与import</w:t>
      </w:r>
      <w:r>
        <w:rPr>
          <w:rFonts w:hint="default"/>
          <w:lang w:val="en-US" w:eastAsia="zh-CN"/>
        </w:rPr>
        <w:t>_ospf</w:t>
      </w:r>
      <w:r>
        <w:rPr>
          <w:rFonts w:hint="eastAsia"/>
          <w:lang w:val="en-US" w:eastAsia="zh-CN"/>
        </w:rPr>
        <w:t>请在详细配置中查看）。</w:t>
      </w:r>
    </w:p>
    <w:p>
      <w:pPr>
        <w:jc w:val="center"/>
      </w:pPr>
      <w:r>
        <w:drawing>
          <wp:inline distT="0" distB="0" distL="114300" distR="114300">
            <wp:extent cx="3419475" cy="43211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而对于RT17与RT18，最重要的是要合理设置OSPF协议与BGP协议使得来自192.168.0</w:t>
      </w:r>
      <w:r>
        <w:rPr>
          <w:rFonts w:hint="default"/>
          <w:lang w:val="en-US" w:eastAsia="zh-CN"/>
        </w:rPr>
        <w:t>.0</w:t>
      </w:r>
      <w:r>
        <w:rPr>
          <w:rFonts w:hint="eastAsia"/>
          <w:lang w:val="en-US" w:eastAsia="zh-CN"/>
        </w:rPr>
        <w:t>网段的网管机能够ping通AS2与AS4内的所有设备，详情请查看具体配置，在此不再赘述。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对于AS4，其中RT19与RT20的主要工作是配置路由策略使得AS4内的主机能够访问外网、网管机能够ping通所有设备、IP电话能够连通。因此需要将外网172.16.1.0</w:t>
      </w:r>
      <w:r>
        <w:rPr>
          <w:rFonts w:hint="default"/>
          <w:lang w:val="en-US" w:eastAsia="zh-CN"/>
        </w:rPr>
        <w:t>/24</w:t>
      </w:r>
      <w:r>
        <w:rPr>
          <w:rFonts w:hint="eastAsia"/>
          <w:lang w:val="en-US" w:eastAsia="zh-CN"/>
        </w:rPr>
        <w:t>网段加入路由策略，以及对所有AS4内设备IP聚合为192</w:t>
      </w:r>
      <w:r>
        <w:rPr>
          <w:rFonts w:hint="default"/>
          <w:lang w:val="en-US" w:eastAsia="zh-CN"/>
        </w:rPr>
        <w:t>.168.4.0/24</w:t>
      </w:r>
      <w:r>
        <w:rPr>
          <w:rFonts w:hint="eastAsia"/>
          <w:lang w:val="en-US" w:eastAsia="zh-CN"/>
        </w:rPr>
        <w:t>网段加入路由策略，然后就是为IP电话的两个终端IP加入路由策略，具体请查看相关配置。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复杂组网实验让我重新理解了OSPF协议与BGP协议的原理，了解了如何进行路由策略的配置，还掌握了VRRP、IP电话、网管协议</w:t>
      </w:r>
      <w:bookmarkStart w:id="0" w:name="_GoBack"/>
      <w:bookmarkEnd w:id="0"/>
      <w:r>
        <w:rPr>
          <w:rFonts w:hint="eastAsia"/>
          <w:lang w:val="en-US" w:eastAsia="zh-CN"/>
        </w:rPr>
        <w:t>等知识，让我对计算机网络原理有了更深的认识。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10071"/>
    <w:multiLevelType w:val="singleLevel"/>
    <w:tmpl w:val="0B5100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4AADC8B4"/>
    <w:multiLevelType w:val="singleLevel"/>
    <w:tmpl w:val="4AADC8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MThkNDNiYzRmMmY0ODQ3ZDM0Y2QzODZlNzJkOTAifQ=="/>
  </w:docVars>
  <w:rsids>
    <w:rsidRoot w:val="2B9C38FE"/>
    <w:rsid w:val="0B3A2CB0"/>
    <w:rsid w:val="0B8C18AF"/>
    <w:rsid w:val="0BA037AC"/>
    <w:rsid w:val="0EF02032"/>
    <w:rsid w:val="0FD85A54"/>
    <w:rsid w:val="1A5F5CD0"/>
    <w:rsid w:val="1D512995"/>
    <w:rsid w:val="1DA70D3E"/>
    <w:rsid w:val="21F0357A"/>
    <w:rsid w:val="256E1D8E"/>
    <w:rsid w:val="2B9C38FE"/>
    <w:rsid w:val="34762759"/>
    <w:rsid w:val="42375C59"/>
    <w:rsid w:val="5C392920"/>
    <w:rsid w:val="63E27441"/>
    <w:rsid w:val="66141B92"/>
    <w:rsid w:val="67D0065F"/>
    <w:rsid w:val="733402AF"/>
    <w:rsid w:val="73341A6C"/>
    <w:rsid w:val="739E13D4"/>
    <w:rsid w:val="772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240" w:lineRule="auto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1254</Words>
  <Characters>1759</Characters>
  <Lines>0</Lines>
  <Paragraphs>0</Paragraphs>
  <TotalTime>16</TotalTime>
  <ScaleCrop>false</ScaleCrop>
  <LinksUpToDate>false</LinksUpToDate>
  <CharactersWithSpaces>1761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2022-06-21T08:14:00Z</dcterms:created>
  <dc:creator>Sucy</dc:creator>
  <cp:lastModifiedBy>Sucy</cp:lastModifiedBy>
  <dcterms:modified xsi:type="dcterms:W3CDTF">2022-06-23T00:48:17Z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643877DE9D0A4A898AE1026A24BAF3CA</vt:lpwstr>
  </property>
</Properties>
</file>