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VoxReady</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Presencial Duoc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09-10-2026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Bastián González</w:t>
            </w: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Benjamín Vásquez</w:t>
            </w:r>
            <w:r w:rsidDel="00000000" w:rsidR="00000000" w:rsidRPr="00000000">
              <w:rPr>
                <w:rtl w:val="0"/>
              </w:rPr>
            </w:r>
          </w:p>
          <w:p w:rsidR="00000000" w:rsidDel="00000000" w:rsidP="00000000" w:rsidRDefault="00000000" w:rsidRPr="00000000" w14:paraId="00000017">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Javiera Mateluna</w:t>
            </w:r>
            <w:r w:rsidDel="00000000" w:rsidR="00000000" w:rsidRPr="00000000">
              <w:rPr>
                <w:rtl w:val="0"/>
              </w:rPr>
            </w:r>
          </w:p>
          <w:p w:rsidR="00000000" w:rsidDel="00000000" w:rsidP="00000000" w:rsidRDefault="00000000" w:rsidRPr="00000000" w14:paraId="00000018">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0">
            <w:pPr>
              <w:numPr>
                <w:ilvl w:val="0"/>
                <w:numId w:val="1"/>
              </w:numPr>
              <w:spacing w:after="0" w:line="240" w:lineRule="auto"/>
              <w:ind w:left="720" w:hanging="360"/>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Bastián González</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Benjamín Vásquez</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Javiera Mateluna</w:t>
            </w: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Hasta la fecha vamos bien con la planificación de los sprints, hasta el sprint 2 se logró obtener el 50% del software en su funcionalidad. </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Algunos errores de software que se deben solucionar.</w:t>
            </w:r>
          </w:p>
        </w:tc>
        <w:tc>
          <w:tcP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Debemos mejorar la comunicación con el equipo, ya que, a veces no nos ponemos de acuerdo con las cosas que va a realizar cada uno o uno entiende una cosa y otro otra, entonces debemos reorganizar los sprints y las tareas de cada uno.</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D">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E">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42sgcGU2CVob10tTZebZDoYWA==">CgMxLjA4AHIhMWc5blRuVXR4b1dIYWNyeDVuTVRoSUJZcGwzeG5kcXlj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