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B37" w:rsidRDefault="007D0164">
      <w:pPr>
        <w:rPr>
          <w:rFonts w:cs="Times New Roman"/>
        </w:rPr>
      </w:pPr>
      <w:r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14951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3F94" w:rsidRDefault="00612F3A">
          <w:pPr>
            <w:pStyle w:val="a5"/>
          </w:pPr>
          <w:r>
            <w:t>Содержание</w:t>
          </w:r>
        </w:p>
        <w:p w:rsidR="00B24D28" w:rsidRDefault="008A3F9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7420" w:history="1">
            <w:r w:rsidR="00B24D28" w:rsidRPr="00A14949">
              <w:rPr>
                <w:rStyle w:val="a6"/>
                <w:noProof/>
              </w:rPr>
              <w:t>Введение</w:t>
            </w:r>
            <w:r w:rsidR="00B24D28">
              <w:rPr>
                <w:noProof/>
                <w:webHidden/>
              </w:rPr>
              <w:tab/>
            </w:r>
            <w:r w:rsidR="00B24D28">
              <w:rPr>
                <w:noProof/>
                <w:webHidden/>
              </w:rPr>
              <w:fldChar w:fldCharType="begin"/>
            </w:r>
            <w:r w:rsidR="00B24D28">
              <w:rPr>
                <w:noProof/>
                <w:webHidden/>
              </w:rPr>
              <w:instrText xml:space="preserve"> PAGEREF _Toc9897420 \h </w:instrText>
            </w:r>
            <w:r w:rsidR="00B24D28">
              <w:rPr>
                <w:noProof/>
                <w:webHidden/>
              </w:rPr>
            </w:r>
            <w:r w:rsidR="00B24D28">
              <w:rPr>
                <w:noProof/>
                <w:webHidden/>
              </w:rPr>
              <w:fldChar w:fldCharType="separate"/>
            </w:r>
            <w:r w:rsidR="00B24D28">
              <w:rPr>
                <w:noProof/>
                <w:webHidden/>
              </w:rPr>
              <w:t>2</w:t>
            </w:r>
            <w:r w:rsidR="00B24D28"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1" w:history="1">
            <w:r w:rsidRPr="00A14949">
              <w:rPr>
                <w:rStyle w:val="a6"/>
                <w:rFonts w:cs="Times New Roman"/>
                <w:noProof/>
                <w:shd w:val="clear" w:color="auto" w:fill="FFFFFF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2" w:history="1">
            <w:r w:rsidRPr="00A14949">
              <w:rPr>
                <w:rStyle w:val="a6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3" w:history="1">
            <w:r w:rsidRPr="00A14949">
              <w:rPr>
                <w:rStyle w:val="a6"/>
                <w:rFonts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4" w:history="1">
            <w:r w:rsidRPr="00A14949">
              <w:rPr>
                <w:rStyle w:val="a6"/>
                <w:rFonts w:cs="Times New Roman"/>
                <w:noProof/>
              </w:rPr>
              <w:t>Априорные модельные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5" w:history="1">
            <w:r w:rsidRPr="00A14949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949">
              <w:rPr>
                <w:rStyle w:val="a6"/>
                <w:noProof/>
              </w:rPr>
              <w:t>Интеллектуальное управление в робототехнике и биосистемах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6" w:history="1">
            <w:r w:rsidRPr="00A14949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949">
              <w:rPr>
                <w:rStyle w:val="a6"/>
                <w:noProof/>
              </w:rPr>
              <w:t>Биотехнические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7" w:history="1">
            <w:r w:rsidRPr="00A14949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949">
              <w:rPr>
                <w:rStyle w:val="a6"/>
                <w:noProof/>
              </w:rPr>
              <w:t>Автоматические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8" w:history="1">
            <w:r w:rsidRPr="00A14949">
              <w:rPr>
                <w:rStyle w:val="a6"/>
                <w:noProof/>
                <w:lang w:eastAsia="ru-RU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949">
              <w:rPr>
                <w:rStyle w:val="a6"/>
                <w:noProof/>
                <w:lang w:eastAsia="ru-RU"/>
              </w:rPr>
              <w:t>Системы управления с обратной связью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29" w:history="1">
            <w:r w:rsidRPr="00A14949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949">
              <w:rPr>
                <w:rStyle w:val="a6"/>
                <w:noProof/>
              </w:rPr>
              <w:t>Интеллектуальные системы управления (нейронные сети не четкая логика генетические алгоритмы)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0" w:history="1">
            <w:r w:rsidRPr="00A14949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949">
              <w:rPr>
                <w:rStyle w:val="a6"/>
                <w:noProof/>
              </w:rPr>
              <w:t>Не четкая 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1" w:history="1">
            <w:r w:rsidRPr="00A14949">
              <w:rPr>
                <w:rStyle w:val="a6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949">
              <w:rPr>
                <w:rStyle w:val="a6"/>
                <w:noProof/>
              </w:rPr>
              <w:t>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2" w:history="1">
            <w:r w:rsidRPr="00A14949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949">
              <w:rPr>
                <w:rStyle w:val="a6"/>
                <w:noProof/>
              </w:rPr>
              <w:t>Структура программно-алгоритмического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3" w:history="1">
            <w:r w:rsidRPr="00A14949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949">
              <w:rPr>
                <w:rStyle w:val="a6"/>
                <w:noProof/>
              </w:rPr>
              <w:t>Оборудование (какие устройства использую, изображения их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4" w:history="1">
            <w:r w:rsidRPr="00A14949">
              <w:rPr>
                <w:rStyle w:val="a6"/>
                <w:rFonts w:cs="Times New Roman"/>
                <w:noProof/>
              </w:rPr>
              <w:t>3.1.2 Датчики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5" w:history="1">
            <w:r w:rsidRPr="00A14949">
              <w:rPr>
                <w:rStyle w:val="a6"/>
                <w:noProof/>
                <w:lang w:val="en-US"/>
              </w:rPr>
              <w:t xml:space="preserve">3.1.2 </w:t>
            </w:r>
            <w:r w:rsidRPr="00A14949">
              <w:rPr>
                <w:rStyle w:val="a6"/>
                <w:noProof/>
              </w:rPr>
              <w:t>Свет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6" w:history="1">
            <w:r w:rsidRPr="00A14949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949">
              <w:rPr>
                <w:rStyle w:val="a6"/>
                <w:noProof/>
              </w:rPr>
              <w:t>(тут описание стенда, и какие лабораторные практики мне на нем делать)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7" w:history="1">
            <w:r w:rsidRPr="00A14949">
              <w:rPr>
                <w:rStyle w:val="a6"/>
                <w:noProof/>
              </w:rPr>
              <w:t>3.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8" w:history="1">
            <w:r w:rsidRPr="00A14949">
              <w:rPr>
                <w:rStyle w:val="a6"/>
                <w:noProof/>
              </w:rPr>
              <w:t>4.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28" w:rsidRDefault="00B24D2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7439" w:history="1">
            <w:r w:rsidRPr="00A14949">
              <w:rPr>
                <w:rStyle w:val="a6"/>
                <w:noProof/>
              </w:rPr>
              <w:t>5. 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F94" w:rsidRDefault="008A3F94">
          <w:r>
            <w:rPr>
              <w:b/>
              <w:bCs/>
            </w:rPr>
            <w:fldChar w:fldCharType="end"/>
          </w:r>
        </w:p>
      </w:sdtContent>
    </w:sdt>
    <w:p w:rsidR="008A3F94" w:rsidRDefault="008A3F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8A3F94" w:rsidRDefault="008A3F94">
      <w:pPr>
        <w:rPr>
          <w:rFonts w:cs="Times New Roman"/>
        </w:rPr>
      </w:pPr>
    </w:p>
    <w:p w:rsidR="00BB7B37" w:rsidRDefault="007B57F5" w:rsidP="0081208E">
      <w:pPr>
        <w:rPr>
          <w:rFonts w:cs="Times New Roman"/>
        </w:rPr>
      </w:pPr>
      <w:r>
        <w:rPr>
          <w:rFonts w:cs="Times New Roman"/>
        </w:rPr>
        <w:t>Тема:</w:t>
      </w:r>
      <w:r w:rsidR="0081208E">
        <w:rPr>
          <w:rFonts w:cs="Times New Roman"/>
        </w:rPr>
        <w:t xml:space="preserve"> </w:t>
      </w:r>
      <w:r w:rsidR="00BB7B37">
        <w:rPr>
          <w:rFonts w:cs="Times New Roman"/>
        </w:rPr>
        <w:t xml:space="preserve">Разработка структуры Программно-аппаратная поддержка интеллектуального управления в биосистемах и робототехнике.  </w:t>
      </w:r>
    </w:p>
    <w:p w:rsidR="000F13D0" w:rsidRDefault="000F13D0" w:rsidP="0081208E">
      <w:pPr>
        <w:rPr>
          <w:rFonts w:cs="Times New Roman"/>
        </w:rPr>
      </w:pPr>
    </w:p>
    <w:p w:rsidR="000F13D0" w:rsidRDefault="000F13D0" w:rsidP="0081208E">
      <w:pPr>
        <w:rPr>
          <w:rFonts w:cs="Times New Roman"/>
        </w:rPr>
      </w:pPr>
      <w:r>
        <w:rPr>
          <w:rFonts w:cs="Times New Roman"/>
        </w:rPr>
        <w:t xml:space="preserve">Первоисточники про рыбку с аквариумом пункт 1 вставить </w:t>
      </w:r>
    </w:p>
    <w:p w:rsidR="000F13D0" w:rsidRDefault="000F13D0" w:rsidP="0081208E">
      <w:pPr>
        <w:rPr>
          <w:rFonts w:cs="Times New Roman"/>
        </w:rPr>
      </w:pPr>
      <w:r>
        <w:rPr>
          <w:rFonts w:cs="Times New Roman"/>
        </w:rPr>
        <w:t>Про цветочек, который ездит под свет</w:t>
      </w:r>
    </w:p>
    <w:p w:rsidR="000F13D0" w:rsidRDefault="000F13D0" w:rsidP="0081208E">
      <w:pPr>
        <w:rPr>
          <w:rFonts w:cs="Times New Roman"/>
        </w:rPr>
      </w:pPr>
    </w:p>
    <w:p w:rsidR="001A18E0" w:rsidRDefault="001A18E0">
      <w:pPr>
        <w:rPr>
          <w:rFonts w:cs="Times New Roman"/>
        </w:rPr>
      </w:pPr>
    </w:p>
    <w:p w:rsidR="007B57F5" w:rsidRPr="0081208E" w:rsidRDefault="007B57F5" w:rsidP="005A7044">
      <w:pPr>
        <w:pStyle w:val="1"/>
        <w:ind w:firstLine="0"/>
      </w:pPr>
      <w:r>
        <w:t xml:space="preserve"> </w:t>
      </w:r>
      <w:bookmarkStart w:id="0" w:name="_Toc9897420"/>
      <w:r>
        <w:t>Введение</w:t>
      </w:r>
      <w:bookmarkEnd w:id="0"/>
    </w:p>
    <w:p w:rsidR="00DE7A72" w:rsidRDefault="00DE7A72" w:rsidP="0081208E">
      <w:pPr>
        <w:rPr>
          <w:rFonts w:cs="Times New Roman"/>
        </w:rPr>
      </w:pPr>
      <w:r>
        <w:rPr>
          <w:rFonts w:cs="Times New Roman"/>
        </w:rPr>
        <w:t xml:space="preserve">(Текст из </w:t>
      </w:r>
      <w:proofErr w:type="spellStart"/>
      <w:r>
        <w:rPr>
          <w:rFonts w:cs="Times New Roman"/>
        </w:rPr>
        <w:t>нира</w:t>
      </w:r>
      <w:proofErr w:type="spellEnd"/>
      <w:r>
        <w:rPr>
          <w:rFonts w:cs="Times New Roman"/>
        </w:rPr>
        <w:t xml:space="preserve"> от Решетникова раскидать по диплому, вставить в введение. Добавить в список литературы)</w:t>
      </w:r>
      <w:r w:rsidR="000F13D0">
        <w:rPr>
          <w:rFonts w:cs="Times New Roman"/>
        </w:rPr>
        <w:t xml:space="preserve"> нарезки из статей актуальность темы </w:t>
      </w:r>
    </w:p>
    <w:p w:rsidR="00D71663" w:rsidRDefault="000F13D0" w:rsidP="0081208E">
      <w:pPr>
        <w:rPr>
          <w:rFonts w:cs="Times New Roman"/>
        </w:rPr>
      </w:pPr>
      <w:r>
        <w:rPr>
          <w:rFonts w:cs="Times New Roman"/>
        </w:rPr>
        <w:t xml:space="preserve">Разработка программного базиса реализация </w:t>
      </w:r>
    </w:p>
    <w:p w:rsidR="000F13D0" w:rsidRDefault="00D71663" w:rsidP="00D7166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71663" w:rsidRDefault="00D71663" w:rsidP="00D71663">
      <w:pPr>
        <w:pStyle w:val="1"/>
        <w:jc w:val="center"/>
        <w:rPr>
          <w:rFonts w:cs="Times New Roman"/>
          <w:shd w:val="clear" w:color="auto" w:fill="FFFFFF"/>
        </w:rPr>
      </w:pPr>
      <w:bookmarkStart w:id="1" w:name="_Toc9217198"/>
      <w:bookmarkStart w:id="2" w:name="_Toc9217197"/>
      <w:bookmarkStart w:id="3" w:name="_Toc9897421"/>
      <w:r>
        <w:rPr>
          <w:rFonts w:cs="Times New Roman"/>
          <w:shd w:val="clear" w:color="auto" w:fill="FFFFFF"/>
        </w:rPr>
        <w:lastRenderedPageBreak/>
        <w:t>Анализ предметной области</w:t>
      </w:r>
      <w:bookmarkEnd w:id="2"/>
      <w:bookmarkEnd w:id="3"/>
    </w:p>
    <w:p w:rsidR="00D71663" w:rsidRDefault="00D71663" w:rsidP="00D71663">
      <w:pPr>
        <w:rPr>
          <w:rFonts w:cs="Times New Roman"/>
          <w:szCs w:val="24"/>
        </w:rPr>
      </w:pPr>
      <w:r>
        <w:rPr>
          <w:szCs w:val="24"/>
        </w:rPr>
        <w:t>В соответствие с общероссийским классификатором видов экономической деятельности тепличный комплекс занимается производством продукции растениеводства.</w:t>
      </w:r>
    </w:p>
    <w:p w:rsidR="00D71663" w:rsidRDefault="00D71663" w:rsidP="00D71663">
      <w:pPr>
        <w:rPr>
          <w:szCs w:val="24"/>
        </w:rPr>
      </w:pPr>
      <w:r>
        <w:rPr>
          <w:szCs w:val="24"/>
        </w:rPr>
        <w:t>Производством продукции растениеводства занимается персонал тепличного комплекса, а руководство осуществляет генеральный директор. В штат комплекса входят: агроном, завхоз и лаборант. Так как тепличный комплекс только начал свою работу, штат персонала будет расширяться.</w:t>
      </w:r>
    </w:p>
    <w:p w:rsidR="00D71663" w:rsidRDefault="00D71663" w:rsidP="00D71663">
      <w:pPr>
        <w:rPr>
          <w:szCs w:val="24"/>
        </w:rPr>
      </w:pPr>
      <w:r>
        <w:rPr>
          <w:szCs w:val="24"/>
        </w:rPr>
        <w:t xml:space="preserve">Агроном разрабатывает план на сезон, определяет высаживаемые культуры, разрабатывает правила полива, удобрения и ухода за растениями, проводит анализ почвы и культур для проведения внеплановых работ. </w:t>
      </w:r>
    </w:p>
    <w:p w:rsidR="00D71663" w:rsidRDefault="00D71663" w:rsidP="00D71663">
      <w:pPr>
        <w:rPr>
          <w:szCs w:val="24"/>
        </w:rPr>
      </w:pPr>
      <w:r>
        <w:rPr>
          <w:szCs w:val="24"/>
        </w:rPr>
        <w:t>Завхоз определяет необходимые затраты в соответствии с сезонным планом, закупает необходимые удобрения и средства для орошения, выдает необходимые удобрения лаборанту.</w:t>
      </w:r>
    </w:p>
    <w:p w:rsidR="00D71663" w:rsidRDefault="00D71663" w:rsidP="00D71663">
      <w:pPr>
        <w:rPr>
          <w:szCs w:val="24"/>
        </w:rPr>
      </w:pPr>
      <w:r>
        <w:rPr>
          <w:szCs w:val="24"/>
        </w:rPr>
        <w:t>Лаборант исполняет необходимые процедуры согласно сезонному плану и внеплановые работы, определенные агрономом.</w:t>
      </w:r>
    </w:p>
    <w:p w:rsidR="00D71663" w:rsidRDefault="00D71663" w:rsidP="00D71663">
      <w:pPr>
        <w:ind w:right="-185" w:firstLine="708"/>
        <w:rPr>
          <w:szCs w:val="24"/>
        </w:rPr>
      </w:pPr>
      <w:r>
        <w:rPr>
          <w:szCs w:val="24"/>
        </w:rPr>
        <w:t>Выбранная тема считается актуальной на сегодняшний день, ведь сельское хозяйство  крупная отрасль </w:t>
      </w:r>
      <w:hyperlink r:id="rId6" w:tooltip="Экономика России" w:history="1">
        <w:r>
          <w:rPr>
            <w:rStyle w:val="a6"/>
            <w:szCs w:val="24"/>
          </w:rPr>
          <w:t>российской экономики</w:t>
        </w:r>
      </w:hyperlink>
      <w:r>
        <w:rPr>
          <w:szCs w:val="24"/>
        </w:rPr>
        <w:t>. Доля сельского хозяйства в валовой </w:t>
      </w:r>
      <w:hyperlink r:id="rId7" w:tooltip="Добавленная стоимость" w:history="1">
        <w:r>
          <w:rPr>
            <w:rStyle w:val="a6"/>
            <w:szCs w:val="24"/>
          </w:rPr>
          <w:t>добавленной стоимости</w:t>
        </w:r>
      </w:hyperlink>
      <w:r>
        <w:rPr>
          <w:szCs w:val="24"/>
        </w:rPr>
        <w:t> в России — около 4,5 % (2016 г.). Доля занятых в сельском хозяйстве — около 9 % (2015 г.).</w:t>
      </w:r>
    </w:p>
    <w:p w:rsidR="00D71663" w:rsidRDefault="00D71663" w:rsidP="00D71663">
      <w:pPr>
        <w:ind w:right="-185" w:firstLine="708"/>
        <w:rPr>
          <w:szCs w:val="24"/>
        </w:rPr>
      </w:pPr>
      <w:r>
        <w:rPr>
          <w:szCs w:val="24"/>
        </w:rPr>
        <w:t>Объём сельскохозяйственного производства в России в 2017 году составил 5,7 трлн рублей. Ведущей отраслью является </w:t>
      </w:r>
      <w:hyperlink r:id="rId8" w:tooltip="Растениеводство" w:history="1">
        <w:r>
          <w:rPr>
            <w:rStyle w:val="a6"/>
            <w:szCs w:val="24"/>
          </w:rPr>
          <w:t>растениеводство</w:t>
        </w:r>
      </w:hyperlink>
      <w:r>
        <w:rPr>
          <w:szCs w:val="24"/>
        </w:rPr>
        <w:t>, на которое приходится 54 % объёма сельхозпроизводства, доля </w:t>
      </w:r>
      <w:hyperlink r:id="rId9" w:tooltip="Животноводство" w:history="1">
        <w:r>
          <w:rPr>
            <w:rStyle w:val="a6"/>
            <w:szCs w:val="24"/>
          </w:rPr>
          <w:t>животноводства</w:t>
        </w:r>
      </w:hyperlink>
      <w:r>
        <w:rPr>
          <w:szCs w:val="24"/>
        </w:rPr>
        <w:t> — 46 %. Структура сельхозпроизводства по типам хозяйств: сельскохозяйственные организации — 53 %, хозяйства населения — 35 %, фермеры — 13 %.</w:t>
      </w:r>
    </w:p>
    <w:p w:rsidR="00D71663" w:rsidRDefault="00D71663" w:rsidP="00D71663">
      <w:pPr>
        <w:ind w:right="-185" w:firstLine="708"/>
        <w:rPr>
          <w:sz w:val="36"/>
          <w:szCs w:val="36"/>
        </w:rPr>
      </w:pPr>
      <w:r>
        <w:rPr>
          <w:szCs w:val="24"/>
        </w:rPr>
        <w:t>Автоматизация тепличных комплексов приведет к снижению затрат на производство и повысит объем и качество производимой продукции, что является главным аргументом в споре о необходимости подключения информационных систем и автоматизации.</w:t>
      </w:r>
    </w:p>
    <w:p w:rsidR="00D71663" w:rsidRDefault="00D71663">
      <w:pPr>
        <w:spacing w:after="160" w:line="259" w:lineRule="auto"/>
        <w:ind w:firstLine="0"/>
        <w:jc w:val="left"/>
        <w:rPr>
          <w:rFonts w:eastAsiaTheme="majorEastAsia" w:cs="Times New Roman"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D71663" w:rsidRDefault="00D71663" w:rsidP="00D71663">
      <w:pPr>
        <w:pStyle w:val="1"/>
        <w:jc w:val="center"/>
        <w:rPr>
          <w:rFonts w:cs="Times New Roman"/>
        </w:rPr>
      </w:pPr>
      <w:bookmarkStart w:id="4" w:name="_Toc9897422"/>
      <w:r>
        <w:rPr>
          <w:rFonts w:cs="Times New Roman"/>
        </w:rPr>
        <w:lastRenderedPageBreak/>
        <w:t>Постановка задачи</w:t>
      </w:r>
      <w:bookmarkEnd w:id="1"/>
      <w:bookmarkEnd w:id="4"/>
    </w:p>
    <w:p w:rsidR="00D71663" w:rsidRDefault="00D71663" w:rsidP="00D71663">
      <w:pPr>
        <w:pStyle w:val="2"/>
        <w:jc w:val="center"/>
        <w:rPr>
          <w:rFonts w:cs="Times New Roman"/>
          <w:sz w:val="28"/>
          <w:szCs w:val="28"/>
        </w:rPr>
      </w:pPr>
      <w:bookmarkStart w:id="5" w:name="_Toc9217199"/>
      <w:bookmarkStart w:id="6" w:name="_Toc9897423"/>
      <w:r>
        <w:rPr>
          <w:rFonts w:cs="Times New Roman"/>
          <w:sz w:val="28"/>
          <w:szCs w:val="28"/>
        </w:rPr>
        <w:t>Цель</w:t>
      </w:r>
      <w:bookmarkEnd w:id="5"/>
      <w:bookmarkEnd w:id="6"/>
    </w:p>
    <w:p w:rsidR="00D71663" w:rsidRDefault="00D71663" w:rsidP="00D71663">
      <w:pPr>
        <w:rPr>
          <w:rFonts w:cs="Times New Roman"/>
          <w:szCs w:val="24"/>
        </w:rPr>
      </w:pPr>
      <w:r>
        <w:rPr>
          <w:szCs w:val="24"/>
        </w:rPr>
        <w:t>Целью работы является проектирование информационной системы, для а</w:t>
      </w:r>
      <w:r>
        <w:rPr>
          <w:color w:val="000000"/>
          <w:szCs w:val="24"/>
        </w:rPr>
        <w:t>втоматизации удобрения, орошения и формирования отчетности, ведение базы данных, определение внеплановых работ для повышения продуктивности производства</w:t>
      </w:r>
      <w:r>
        <w:rPr>
          <w:szCs w:val="24"/>
        </w:rPr>
        <w:t xml:space="preserve">. </w:t>
      </w:r>
    </w:p>
    <w:p w:rsidR="00D71663" w:rsidRDefault="00D71663" w:rsidP="00D71663">
      <w:pPr>
        <w:pStyle w:val="2"/>
        <w:jc w:val="center"/>
        <w:rPr>
          <w:rFonts w:cs="Times New Roman"/>
          <w:sz w:val="28"/>
        </w:rPr>
      </w:pPr>
      <w:bookmarkStart w:id="7" w:name="_Toc9217200"/>
      <w:bookmarkStart w:id="8" w:name="_Toc9897424"/>
      <w:r>
        <w:rPr>
          <w:rFonts w:cs="Times New Roman"/>
          <w:sz w:val="28"/>
        </w:rPr>
        <w:t>Априорные модельные представления</w:t>
      </w:r>
      <w:bookmarkEnd w:id="7"/>
      <w:bookmarkEnd w:id="8"/>
    </w:p>
    <w:p w:rsidR="00D71663" w:rsidRDefault="00D71663" w:rsidP="00D71663">
      <w:pPr>
        <w:rPr>
          <w:rFonts w:cs="Times New Roman"/>
          <w:szCs w:val="24"/>
        </w:rPr>
      </w:pPr>
      <w:r>
        <w:rPr>
          <w:szCs w:val="24"/>
        </w:rPr>
        <w:t xml:space="preserve">Предполагаемая система будет обеспечивать предоставление информации всем сотрудникам комплекса о необходимых работах, проделанных работах и затраченных ресурсах. </w:t>
      </w:r>
      <w:r>
        <w:rPr>
          <w:snapToGrid w:val="0"/>
          <w:szCs w:val="24"/>
        </w:rPr>
        <w:t xml:space="preserve">Проектируемая система должна выполнять следующие функции каждого пользователя: </w:t>
      </w:r>
    </w:p>
    <w:p w:rsidR="00D71663" w:rsidRDefault="00D71663" w:rsidP="00D71663">
      <w:pPr>
        <w:ind w:left="708"/>
        <w:rPr>
          <w:szCs w:val="24"/>
        </w:rPr>
      </w:pPr>
      <w:r>
        <w:rPr>
          <w:szCs w:val="24"/>
        </w:rPr>
        <w:t>Функции агронома:</w:t>
      </w:r>
    </w:p>
    <w:p w:rsidR="00D71663" w:rsidRDefault="00D71663" w:rsidP="00D71663">
      <w:pPr>
        <w:pStyle w:val="a7"/>
        <w:numPr>
          <w:ilvl w:val="0"/>
          <w:numId w:val="11"/>
        </w:numPr>
        <w:jc w:val="left"/>
        <w:rPr>
          <w:szCs w:val="24"/>
        </w:rPr>
      </w:pPr>
      <w:r>
        <w:rPr>
          <w:szCs w:val="24"/>
        </w:rPr>
        <w:t>авторизация;</w:t>
      </w:r>
    </w:p>
    <w:p w:rsidR="00D71663" w:rsidRDefault="00D71663" w:rsidP="00D71663">
      <w:pPr>
        <w:pStyle w:val="a7"/>
        <w:numPr>
          <w:ilvl w:val="0"/>
          <w:numId w:val="11"/>
        </w:numPr>
        <w:jc w:val="left"/>
        <w:rPr>
          <w:szCs w:val="24"/>
        </w:rPr>
      </w:pPr>
      <w:r>
        <w:rPr>
          <w:szCs w:val="24"/>
        </w:rPr>
        <w:t>определения выращиваемых культур;</w:t>
      </w:r>
    </w:p>
    <w:p w:rsidR="00D71663" w:rsidRDefault="00D71663" w:rsidP="00D71663">
      <w:pPr>
        <w:ind w:left="360" w:firstLine="708"/>
        <w:rPr>
          <w:szCs w:val="24"/>
        </w:rPr>
      </w:pPr>
      <w:r>
        <w:rPr>
          <w:szCs w:val="24"/>
        </w:rPr>
        <w:t>3)  составление плана;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 xml:space="preserve">4) составление правил орошения и удобрения; 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5) просмотр показателей датчиков;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6) просмотр автоматически-определенных процедур;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7) редактирование автоматически-определенных заданий;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8) просмотр имеющихся удобрений;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9) просмотр отчетов по выполненным процедурам.</w:t>
      </w:r>
    </w:p>
    <w:p w:rsidR="00D71663" w:rsidRDefault="00D71663" w:rsidP="00D71663">
      <w:pPr>
        <w:rPr>
          <w:szCs w:val="24"/>
        </w:rPr>
      </w:pPr>
    </w:p>
    <w:p w:rsidR="00D71663" w:rsidRDefault="00D71663" w:rsidP="00D71663">
      <w:pPr>
        <w:rPr>
          <w:szCs w:val="24"/>
        </w:rPr>
      </w:pPr>
      <w:r>
        <w:rPr>
          <w:szCs w:val="24"/>
        </w:rPr>
        <w:tab/>
        <w:t>Функции завхоза:</w:t>
      </w:r>
    </w:p>
    <w:p w:rsidR="00D71663" w:rsidRDefault="00D71663" w:rsidP="00D71663">
      <w:pPr>
        <w:pStyle w:val="a7"/>
        <w:numPr>
          <w:ilvl w:val="0"/>
          <w:numId w:val="12"/>
        </w:numPr>
        <w:jc w:val="left"/>
        <w:rPr>
          <w:szCs w:val="24"/>
        </w:rPr>
      </w:pPr>
      <w:r>
        <w:rPr>
          <w:szCs w:val="24"/>
        </w:rPr>
        <w:t>авторизация;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2)  определение затрат на сезон;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3)  просмотр имеющихся удобрений;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4)  назначение удобрений лаборанту;</w:t>
      </w:r>
    </w:p>
    <w:p w:rsidR="00D71663" w:rsidRDefault="00D71663" w:rsidP="00D71663">
      <w:pPr>
        <w:ind w:left="708" w:firstLine="360"/>
        <w:rPr>
          <w:szCs w:val="24"/>
        </w:rPr>
      </w:pPr>
      <w:r>
        <w:rPr>
          <w:szCs w:val="24"/>
        </w:rPr>
        <w:t>5)  просмотр отчетов по выполненным процедурам;</w:t>
      </w:r>
    </w:p>
    <w:p w:rsidR="00D71663" w:rsidRDefault="00D71663" w:rsidP="00D71663">
      <w:pPr>
        <w:rPr>
          <w:szCs w:val="24"/>
        </w:rPr>
      </w:pPr>
    </w:p>
    <w:p w:rsidR="00D71663" w:rsidRDefault="00D71663" w:rsidP="00D71663">
      <w:pPr>
        <w:ind w:left="708"/>
        <w:rPr>
          <w:szCs w:val="24"/>
        </w:rPr>
      </w:pPr>
      <w:r>
        <w:rPr>
          <w:szCs w:val="24"/>
        </w:rPr>
        <w:t>Функции лаборанта:</w:t>
      </w:r>
    </w:p>
    <w:p w:rsidR="00D71663" w:rsidRDefault="00D71663" w:rsidP="00D71663">
      <w:pPr>
        <w:pStyle w:val="a7"/>
        <w:numPr>
          <w:ilvl w:val="0"/>
          <w:numId w:val="13"/>
        </w:numPr>
        <w:rPr>
          <w:szCs w:val="24"/>
        </w:rPr>
      </w:pPr>
      <w:r>
        <w:rPr>
          <w:szCs w:val="24"/>
        </w:rPr>
        <w:t>просмотр заданий;</w:t>
      </w:r>
    </w:p>
    <w:p w:rsidR="00D71663" w:rsidRDefault="00D71663" w:rsidP="00D71663">
      <w:pPr>
        <w:pStyle w:val="a7"/>
        <w:numPr>
          <w:ilvl w:val="0"/>
          <w:numId w:val="13"/>
        </w:numPr>
        <w:rPr>
          <w:szCs w:val="24"/>
        </w:rPr>
      </w:pPr>
      <w:r>
        <w:rPr>
          <w:szCs w:val="24"/>
        </w:rPr>
        <w:t>просмотр показателей датчиков;</w:t>
      </w:r>
    </w:p>
    <w:p w:rsidR="00D71663" w:rsidRDefault="00D71663" w:rsidP="00D71663">
      <w:pPr>
        <w:pStyle w:val="a7"/>
        <w:numPr>
          <w:ilvl w:val="0"/>
          <w:numId w:val="13"/>
        </w:numPr>
        <w:rPr>
          <w:szCs w:val="24"/>
        </w:rPr>
      </w:pPr>
      <w:r>
        <w:rPr>
          <w:szCs w:val="24"/>
        </w:rPr>
        <w:t>просмотр правил;</w:t>
      </w:r>
    </w:p>
    <w:p w:rsidR="00D71663" w:rsidRDefault="00D71663" w:rsidP="00D71663">
      <w:pPr>
        <w:pStyle w:val="a7"/>
        <w:numPr>
          <w:ilvl w:val="0"/>
          <w:numId w:val="13"/>
        </w:numPr>
        <w:rPr>
          <w:szCs w:val="24"/>
        </w:rPr>
      </w:pPr>
      <w:r>
        <w:rPr>
          <w:szCs w:val="24"/>
        </w:rPr>
        <w:t>формирование отчета по выполненным процедурам;</w:t>
      </w:r>
    </w:p>
    <w:p w:rsidR="00D71663" w:rsidRDefault="00D71663" w:rsidP="00D71663">
      <w:pPr>
        <w:pStyle w:val="a7"/>
        <w:numPr>
          <w:ilvl w:val="0"/>
          <w:numId w:val="13"/>
        </w:numPr>
        <w:rPr>
          <w:szCs w:val="24"/>
        </w:rPr>
      </w:pPr>
      <w:r>
        <w:rPr>
          <w:szCs w:val="24"/>
        </w:rPr>
        <w:t>просмотр отчетов по выполненным процедурам;</w:t>
      </w:r>
    </w:p>
    <w:p w:rsidR="00D71663" w:rsidRDefault="00D71663" w:rsidP="0081208E">
      <w:pPr>
        <w:rPr>
          <w:rFonts w:cs="Times New Roman"/>
        </w:rPr>
      </w:pPr>
    </w:p>
    <w:p w:rsidR="007B57F5" w:rsidRPr="005A7044" w:rsidRDefault="007B57F5" w:rsidP="005A7044">
      <w:pPr>
        <w:pStyle w:val="1"/>
        <w:numPr>
          <w:ilvl w:val="0"/>
          <w:numId w:val="4"/>
        </w:numPr>
      </w:pPr>
      <w:r>
        <w:t xml:space="preserve"> </w:t>
      </w:r>
      <w:bookmarkStart w:id="9" w:name="_Toc9897425"/>
      <w:r>
        <w:t>Интеллектуальное управление в робототехнике</w:t>
      </w:r>
      <w:r w:rsidR="000F13D0">
        <w:t xml:space="preserve"> и биосистемах</w:t>
      </w:r>
      <w:bookmarkEnd w:id="9"/>
      <w:r w:rsidR="0081208E" w:rsidRPr="005A7044">
        <w:rPr>
          <w:rFonts w:cs="Times New Roman"/>
        </w:rPr>
        <w:tab/>
      </w:r>
    </w:p>
    <w:p w:rsidR="007B57F5" w:rsidRDefault="001A18E0" w:rsidP="005A7044">
      <w:pPr>
        <w:pStyle w:val="2"/>
        <w:numPr>
          <w:ilvl w:val="1"/>
          <w:numId w:val="5"/>
        </w:numPr>
      </w:pPr>
      <w:bookmarkStart w:id="10" w:name="_Toc9897426"/>
      <w:r>
        <w:t>Биотехнические системы управления</w:t>
      </w:r>
      <w:bookmarkEnd w:id="10"/>
      <w:r>
        <w:t xml:space="preserve">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Биотехнические системы управления. Это категория, в которой манипулятор робота в точности копирует движение руки оператора. Это довольно удобно, так как человек-оператор может находиться на достаточно большом расстоянии от зоны выполнения работ, где ему может угрожать как опасность самых низких уровней (обольёт водой), так и средних (попадет в глаза раствором), так и </w:t>
      </w:r>
      <w:r w:rsidR="001A18E0" w:rsidRPr="00D7209C">
        <w:rPr>
          <w:lang w:eastAsia="ru-RU"/>
        </w:rPr>
        <w:t>высокой,</w:t>
      </w:r>
      <w:r w:rsidRPr="00D7209C">
        <w:rPr>
          <w:lang w:eastAsia="ru-RU"/>
        </w:rPr>
        <w:t xml:space="preserve"> и смертельной (из-за аварии упадет какой-либо тяжелый агрегат). Также удобным фактором является то, что задачи можно выполнять с масштабированием (например, сантиметровое смещение руки оператора равно 5 см смещения манипулятора).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Командные - это подкатегория СУ, в которой управление реализуется при помощи рычагов и кнопок, каждая из которых отвечает за своё звено, или какую-либо функцию. Плюсы здесь являются обратной стороной минусов — с одной стороны можно очень точно выставить каждое звено в необходимое оператору положение, а с другой - сделать это занимает много сил, времени и усердия.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Копирующие - это подкатегория СУ, которые повторяют движения человека. Наиболее распространенным видом являются экзоскелеты, которые одеваются на всё тело, на несколько частей тела или на отдельную конечность. Обладают некоторой портативностью (хоть и далекой от идеала), что позволяет использовать их даже в повседневной жизни. Другой вид - это СУ, где движение передается задающим органом (например, рычагом) На данный момент, один из копирующих манипуляторов умеет поднимать до 3 тонн груза. Пример: экзоскелет </w:t>
      </w:r>
      <w:r w:rsidRPr="0081208E">
        <w:rPr>
          <w:i/>
          <w:lang w:eastAsia="ru-RU"/>
        </w:rPr>
        <w:t>XOS</w:t>
      </w:r>
      <w:r w:rsidRPr="00D7209C">
        <w:rPr>
          <w:lang w:eastAsia="ru-RU"/>
        </w:rPr>
        <w:t xml:space="preserve"> от компании </w:t>
      </w:r>
      <w:proofErr w:type="spellStart"/>
      <w:r w:rsidRPr="0081208E">
        <w:rPr>
          <w:i/>
          <w:lang w:eastAsia="ru-RU"/>
        </w:rPr>
        <w:t>Sarcos</w:t>
      </w:r>
      <w:proofErr w:type="spellEnd"/>
      <w:r w:rsidRPr="00D7209C">
        <w:rPr>
          <w:lang w:eastAsia="ru-RU"/>
        </w:rPr>
        <w:t xml:space="preserve">. Он увеличивает силу человека и позволяет с минимальной затратой сил переносить тяжелые физические нагрузки. </w:t>
      </w:r>
      <w:r w:rsidRPr="0081208E">
        <w:rPr>
          <w:i/>
          <w:lang w:eastAsia="ru-RU"/>
        </w:rPr>
        <w:t>XOS</w:t>
      </w:r>
      <w:r w:rsidRPr="00D7209C">
        <w:rPr>
          <w:lang w:eastAsia="ru-RU"/>
        </w:rPr>
        <w:t xml:space="preserve"> обладает продвинутой системой связи человека с механической частью, благодаря чему движения пилота и машины практически синхронны. Датчики мускульной активности со всех частей тела передают информацию на бортовой компьютер (находится на спине экзоскелета), который координирует все действия экзоскелета. В результате этого человек практически не испытывает усталости при физических нагрузках. Минус данной конструкции - огромное энергопотребление и ограниченность движений пилота.</w:t>
      </w:r>
    </w:p>
    <w:p w:rsidR="00D7209C" w:rsidRPr="0081208E" w:rsidRDefault="00D7209C" w:rsidP="0081208E">
      <w:pPr>
        <w:rPr>
          <w:lang w:eastAsia="ru-RU"/>
        </w:rPr>
      </w:pPr>
      <w:r w:rsidRPr="00D7209C">
        <w:rPr>
          <w:lang w:eastAsia="ru-RU"/>
        </w:rPr>
        <w:t xml:space="preserve">Полуавтоматические - это подкатегория СУ, которая, по сути, является глубокой модернизацией предыдущих двух подкатегорий в том плане, что на систему </w:t>
      </w:r>
      <w:r w:rsidRPr="00D7209C">
        <w:rPr>
          <w:lang w:eastAsia="ru-RU"/>
        </w:rPr>
        <w:lastRenderedPageBreak/>
        <w:t>устанавливается микро-ЭВМ, которая занимается вычислением движений робота, что позволяет с помощью одного рычага управлять всей кинематикой робота.</w:t>
      </w:r>
    </w:p>
    <w:p w:rsidR="007B57F5" w:rsidRDefault="001A18E0" w:rsidP="005A7044">
      <w:pPr>
        <w:pStyle w:val="2"/>
        <w:numPr>
          <w:ilvl w:val="1"/>
          <w:numId w:val="5"/>
        </w:numPr>
      </w:pPr>
      <w:bookmarkStart w:id="11" w:name="_Toc9897427"/>
      <w:r>
        <w:t>Автоматические системы управления</w:t>
      </w:r>
      <w:bookmarkEnd w:id="11"/>
      <w:r>
        <w:t xml:space="preserve">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Автоматические системы управления. Это те СУ, которые способны работать без участия человека вовсе. Им достаточно заранее заложить схему поведения («делать что-то пока не …», «если …, то …, иначе ...»), задать последовательность, задать координаты и т.п. Такие роботы очень удобны в тех случаях, когда работа постоянная, цикличная и не меняется в процессе её выполнения. А также не нужно тратить деньги на оператора, да и скорости автоматические СУ достигают более высокой, чем прочие (где участвует человек). Не менее важно то, что при работе таких роботов повышается безопасность, так как участие человека в техническом процессе либо минимально, либо отсутствует вовсе.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Программные - это подкатегория СУ, в которой роботы имеют заранее заданную последовательность действий - программу. Позволяют с высокой скоростью, надежностью и эффективностью выполнять повторяющиеся действия. Главный плюс - легко </w:t>
      </w:r>
      <w:r w:rsidR="001A18E0" w:rsidRPr="00D7209C">
        <w:rPr>
          <w:lang w:eastAsia="ru-RU"/>
        </w:rPr>
        <w:t>перепрограммируются</w:t>
      </w:r>
      <w:r w:rsidRPr="00D7209C">
        <w:rPr>
          <w:lang w:eastAsia="ru-RU"/>
        </w:rPr>
        <w:t>, что повышает их адаптивность.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Адаптивные - это подкатегория СУ, которая является модифицированной версией программных. Главное отличие - это наличие адаптивного обеспечения: камер, ультразвуковых датчиков расстояния, датчиков касания, системы распознавания цвета/размера/образа и т.п. Всё это позволяет роботу самостоятельно корректировать свои действия и подстраиваться под изменения внешних условий.</w:t>
      </w:r>
    </w:p>
    <w:p w:rsidR="002422E5" w:rsidRDefault="00D7209C" w:rsidP="0081208E">
      <w:pPr>
        <w:rPr>
          <w:lang w:eastAsia="ru-RU"/>
        </w:rPr>
      </w:pPr>
      <w:r w:rsidRPr="00D7209C">
        <w:rPr>
          <w:lang w:eastAsia="ru-RU"/>
        </w:rPr>
        <w:t>Интеллектуальные - это подкатегория СУ, являющаяся еще более глубокой модернизацией предыдущих двух подкатегорий. Наиважнейшим отличием является возможность обратного общения с человеком, планирование и перепланирование поведения, навигация, самообучение и общение, взаимодействие с другими роботами и оборудованием, инструментами.</w:t>
      </w:r>
    </w:p>
    <w:p w:rsidR="002422E5" w:rsidRPr="00EE777F" w:rsidRDefault="002422E5" w:rsidP="005A7044">
      <w:pPr>
        <w:pStyle w:val="2"/>
        <w:numPr>
          <w:ilvl w:val="1"/>
          <w:numId w:val="5"/>
        </w:numPr>
        <w:rPr>
          <w:lang w:eastAsia="ru-RU"/>
        </w:rPr>
      </w:pPr>
      <w:bookmarkStart w:id="12" w:name="_Toc9897428"/>
      <w:r w:rsidRPr="00EE777F">
        <w:rPr>
          <w:lang w:eastAsia="ru-RU"/>
        </w:rPr>
        <w:t>Системы управления с обратной связью</w:t>
      </w:r>
      <w:bookmarkEnd w:id="12"/>
      <w:r w:rsidRPr="00EE777F">
        <w:rPr>
          <w:lang w:eastAsia="ru-RU"/>
        </w:rPr>
        <w:t xml:space="preserve"> </w:t>
      </w:r>
    </w:p>
    <w:p w:rsid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– это процесс в системе, где управляемая переменная (регулируемая переменная) постоянно контролируется и сравнивается с заданным значением (опорная переменная). В зависимости от результата такого сравнения входная переменная системы изменяется так, чтобы произошла регулировка выходной переменной до заданного значения независимо от всех отклонений. В результате такой реакции системы возникает замкнутый поток действий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 xml:space="preserve">В механизмах или системах часто необходимо установить предварительно заданные значения таких переменных, как давление, температура или расход. Боле того, такие установленные значения не должны изменяться даже в случае возникновения каких-либо </w:t>
      </w:r>
      <w:r w:rsidRPr="00C42C58">
        <w:rPr>
          <w:rFonts w:cs="Times New Roman"/>
        </w:rPr>
        <w:lastRenderedPageBreak/>
        <w:t>возмущений. Выполнение данных функций обеспечивается</w:t>
      </w:r>
      <w:r>
        <w:rPr>
          <w:rFonts w:cs="Times New Roman"/>
        </w:rPr>
        <w:t xml:space="preserve"> управлением с обратной связью.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позволяет устранять любые вопро</w:t>
      </w:r>
      <w:r>
        <w:rPr>
          <w:rFonts w:cs="Times New Roman"/>
        </w:rPr>
        <w:t>сы, связанные с данной задачей.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Чтобы переменной можно было управлять, и чтобы она была доступна регулятору с обратной связью в виде электрического сигнала, сначала ее необходимо измерить и соответ</w:t>
      </w:r>
      <w:r>
        <w:rPr>
          <w:rFonts w:cs="Times New Roman"/>
        </w:rPr>
        <w:t>ствующим образом преобразовать.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Эту переменную необходимо сравнить с заданным значением или шаблоном значений в регуляторе. После чего по результатам этого сравнения следует определи</w:t>
      </w:r>
      <w:r>
        <w:rPr>
          <w:rFonts w:cs="Times New Roman"/>
        </w:rPr>
        <w:t>ть требуемую реакцию в системе.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И наконец, в системе следует найти соответствующую точку, посредством которой можно регулировать данную переменную (например, привод нагревателя). Чтобы иметь такую возможность, важно облада</w:t>
      </w:r>
      <w:r>
        <w:rPr>
          <w:rFonts w:cs="Times New Roman"/>
        </w:rPr>
        <w:t>ть данными о поведении системы.</w:t>
      </w:r>
    </w:p>
    <w:p w:rsidR="00886302" w:rsidRDefault="00C42C58" w:rsidP="0081208E">
      <w:pPr>
        <w:rPr>
          <w:rFonts w:cs="Times New Roman"/>
        </w:rPr>
      </w:pPr>
      <w:r w:rsidRPr="00C42C58">
        <w:rPr>
          <w:rFonts w:cs="Times New Roman"/>
        </w:rPr>
        <w:t>Технология управления с обратной связью предполагает попытку установления общеприменимых взаимосвязей, которые повсеместно возникают при применении различных технологий.</w:t>
      </w:r>
    </w:p>
    <w:p w:rsidR="00886302" w:rsidRDefault="00886302">
      <w:pPr>
        <w:rPr>
          <w:rFonts w:cs="Times New Roman"/>
        </w:rPr>
      </w:pPr>
      <w:r w:rsidRPr="00886302">
        <w:rPr>
          <w:rFonts w:cs="Times New Roman"/>
          <w:b/>
        </w:rPr>
        <w:t>Отрицательная ОС</w:t>
      </w:r>
      <w:r w:rsidRPr="00886302">
        <w:rPr>
          <w:rFonts w:cs="Times New Roman"/>
        </w:rPr>
        <w:t xml:space="preserve"> изменяет входной сигнал таким образом, чтобы противодействовать изменению выходного сигнала. Это делает систему более устойчивой к случайному изменению параметров. Пример: усилитель звуковых частот (прибор для усиления электрических колебаний, соответствующих слышимому человеком звуковому диапазону частот).</w:t>
      </w:r>
    </w:p>
    <w:p w:rsidR="00886302" w:rsidRDefault="00886302" w:rsidP="0081208E">
      <w:pPr>
        <w:rPr>
          <w:rFonts w:cs="Times New Roman"/>
        </w:rPr>
      </w:pPr>
      <w:r w:rsidRPr="00886302">
        <w:rPr>
          <w:rFonts w:cs="Times New Roman"/>
          <w:b/>
        </w:rPr>
        <w:t>Положительная ОС</w:t>
      </w:r>
      <w:r w:rsidRPr="00886302">
        <w:rPr>
          <w:rFonts w:cs="Times New Roman"/>
        </w:rPr>
        <w:t xml:space="preserve">, наоборот, усиливает изменение выходного сигнала. </w:t>
      </w:r>
      <w:r w:rsidR="0081208E">
        <w:rPr>
          <w:rFonts w:cs="Times New Roman"/>
        </w:rPr>
        <w:t>Положительная обратная связь</w:t>
      </w:r>
      <w:r w:rsidRPr="00886302">
        <w:rPr>
          <w:rFonts w:cs="Times New Roman"/>
        </w:rPr>
        <w:t xml:space="preserve"> ускоряет реакцию системы на изменение входного сигнала, поэтому её используют в определённых ситуациях, когда требуется быстрая реакция в ответ на изменение внешних параметров. В то же время ПОС приводит к неустойчивости и возникновению качественно новых (автоколебательных) систем, называемых генераторы (производители). Пример: Автогенератор вырабатывает электрические (электромагнитные) колебания, поддерживающиеся подачей по цепи положительной обратной связи части переменного напряжения с выхода автогенератора на его вход. Это будет обеспечено тогда, когда нарастание колебательной энергии будет превосходить потери). При этом амплитуда начальных колебаний будет нарастать.</w:t>
      </w:r>
    </w:p>
    <w:p w:rsidR="00886302" w:rsidRDefault="00886302">
      <w:pPr>
        <w:rPr>
          <w:rFonts w:cs="Times New Roman"/>
        </w:rPr>
      </w:pPr>
      <w:r w:rsidRPr="00886302">
        <w:rPr>
          <w:rFonts w:cs="Times New Roman"/>
        </w:rPr>
        <w:t xml:space="preserve">Отрицательная </w:t>
      </w:r>
      <w:r w:rsidR="0081208E">
        <w:rPr>
          <w:rFonts w:cs="Times New Roman"/>
        </w:rPr>
        <w:t>обратная связь</w:t>
      </w:r>
      <w:r w:rsidRPr="00886302">
        <w:rPr>
          <w:rFonts w:cs="Times New Roman"/>
        </w:rPr>
        <w:t xml:space="preserve"> широко используется в замкнутых автоматических системах с целью повышения устойчивости (стабилизации), улучшения переходных процессов, понижения чувствительности и т.п. (под чувствительностью понимается отношение бесконечно малого изменения выходного воздействия к вызвавшему его </w:t>
      </w:r>
      <w:r w:rsidRPr="00886302">
        <w:rPr>
          <w:rFonts w:cs="Times New Roman"/>
        </w:rPr>
        <w:lastRenderedPageBreak/>
        <w:t xml:space="preserve">бесконечно малому входному воздействию). Положительная </w:t>
      </w:r>
      <w:r w:rsidR="0081208E">
        <w:rPr>
          <w:rFonts w:cs="Times New Roman"/>
        </w:rPr>
        <w:t>обратная связь</w:t>
      </w:r>
      <w:r w:rsidRPr="00886302">
        <w:rPr>
          <w:rFonts w:cs="Times New Roman"/>
        </w:rPr>
        <w:t xml:space="preserve"> усиливает выходное воздействие звена (или системы), приводит к повышению чувствительности и, как правило, к понижению устойчивости (часто к незатухающим и расходящимся колебаниям), ухудшению переходных процессов и динамических свойств и т.п.</w:t>
      </w:r>
    </w:p>
    <w:p w:rsidR="000F13D0" w:rsidRDefault="005A7044" w:rsidP="00EE36F0">
      <w:pPr>
        <w:pStyle w:val="1"/>
        <w:numPr>
          <w:ilvl w:val="0"/>
          <w:numId w:val="4"/>
        </w:numPr>
      </w:pPr>
      <w:bookmarkStart w:id="13" w:name="_Toc9897429"/>
      <w:r>
        <w:t>Интеллектуальные системы управления (нейронные сети не четкая логика генетические алгоритмы)</w:t>
      </w:r>
      <w:bookmarkEnd w:id="13"/>
    </w:p>
    <w:p w:rsidR="000F13D0" w:rsidRPr="000F13D0" w:rsidRDefault="000F13D0" w:rsidP="000F13D0"/>
    <w:p w:rsidR="005A7044" w:rsidRPr="005A7044" w:rsidRDefault="005A7044" w:rsidP="005A7044">
      <w:pPr>
        <w:pStyle w:val="2"/>
        <w:numPr>
          <w:ilvl w:val="1"/>
          <w:numId w:val="8"/>
        </w:numPr>
      </w:pPr>
      <w:bookmarkStart w:id="14" w:name="_Toc9897430"/>
      <w:r>
        <w:t>Не четкая логика</w:t>
      </w:r>
      <w:bookmarkEnd w:id="14"/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Основы нечёткой логики были заложены в конце 60-х годов 20 века в работах известного американского математика </w:t>
      </w:r>
      <w:proofErr w:type="spellStart"/>
      <w:r>
        <w:rPr>
          <w:szCs w:val="24"/>
        </w:rPr>
        <w:t>Латфи</w:t>
      </w:r>
      <w:proofErr w:type="spellEnd"/>
      <w:r>
        <w:rPr>
          <w:szCs w:val="24"/>
        </w:rPr>
        <w:t xml:space="preserve"> Заде </w:t>
      </w:r>
      <w:r w:rsidRPr="00222650">
        <w:rPr>
          <w:szCs w:val="24"/>
        </w:rPr>
        <w:t>[10]</w:t>
      </w:r>
      <w:r>
        <w:rPr>
          <w:szCs w:val="24"/>
        </w:rPr>
        <w:t xml:space="preserve">. Исследования такого рода было вызваны возрастающим недовольством экспертными </w:t>
      </w:r>
      <w:r w:rsidRPr="00B77336">
        <w:rPr>
          <w:szCs w:val="24"/>
        </w:rPr>
        <w:t>системами. "искусственный интеллект", который легко справлялся с задачами управления сложными техническими комплексами, был беспомощным в простейших непредвиденных ситуациях. Ситуация отражается в высказываниях из повседневной жизни, типа: "Если</w:t>
      </w:r>
      <w:r>
        <w:rPr>
          <w:szCs w:val="24"/>
        </w:rPr>
        <w:t xml:space="preserve"> в машине перед тобой сидит неопытный водитель - держись от нее подальше". Для создания действительно интеллектуальных систем, способных адекватно взаимодействовать с человеком, был необходим новый математический аппарат, который переводит неоднозначные жизненные утверждения в язык четких и формальных математических формул. Первым серьезным шагом в этом направлении стала теория нечетких множеств, разработанная Заде. Его работа "</w:t>
      </w:r>
      <w:proofErr w:type="spellStart"/>
      <w:r>
        <w:rPr>
          <w:szCs w:val="24"/>
        </w:rPr>
        <w:t>Fuzzy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Sets</w:t>
      </w:r>
      <w:proofErr w:type="spellEnd"/>
      <w:r>
        <w:rPr>
          <w:szCs w:val="24"/>
        </w:rPr>
        <w:t>", опубликованная в 1965 году в журнале "</w:t>
      </w:r>
      <w:proofErr w:type="spellStart"/>
      <w:r>
        <w:rPr>
          <w:szCs w:val="24"/>
        </w:rPr>
        <w:t>Information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Control</w:t>
      </w:r>
      <w:proofErr w:type="spellEnd"/>
      <w:r>
        <w:rPr>
          <w:szCs w:val="24"/>
        </w:rPr>
        <w:t xml:space="preserve">", заложила основы моделирования интеллектуальной деятельности человека и стала начальным толчком к развитию новой математической теории интеллектуальных систем управления (ИСУ). </w:t>
      </w:r>
    </w:p>
    <w:p w:rsidR="005A7044" w:rsidRDefault="005A7044" w:rsidP="005A7044">
      <w:pPr>
        <w:rPr>
          <w:szCs w:val="24"/>
        </w:rPr>
      </w:pPr>
      <w:r w:rsidRPr="00222650">
        <w:rPr>
          <w:szCs w:val="24"/>
        </w:rPr>
        <w:t>Неч</w:t>
      </w:r>
      <w:r>
        <w:rPr>
          <w:szCs w:val="24"/>
        </w:rPr>
        <w:t>ё</w:t>
      </w:r>
      <w:r w:rsidRPr="00222650">
        <w:rPr>
          <w:szCs w:val="24"/>
        </w:rPr>
        <w:t>ткие системы</w:t>
      </w:r>
      <w:r>
        <w:rPr>
          <w:szCs w:val="24"/>
        </w:rPr>
        <w:t xml:space="preserve"> </w:t>
      </w:r>
      <w:r w:rsidRPr="00222650">
        <w:rPr>
          <w:szCs w:val="24"/>
        </w:rPr>
        <w:t xml:space="preserve">возникли благодаря желанию описывать стратегии управления на качественном лингвистическом уровне. </w:t>
      </w:r>
    </w:p>
    <w:p w:rsidR="005A7044" w:rsidRPr="00222650" w:rsidRDefault="005A7044" w:rsidP="005A7044">
      <w:pPr>
        <w:rPr>
          <w:szCs w:val="24"/>
        </w:rPr>
      </w:pPr>
      <w:r>
        <w:rPr>
          <w:szCs w:val="24"/>
        </w:rPr>
        <w:t>П</w:t>
      </w:r>
      <w:r w:rsidRPr="00222650">
        <w:rPr>
          <w:szCs w:val="24"/>
        </w:rPr>
        <w:t xml:space="preserve">остроение терм множеств лингвистических переменных является важным этапом формирования </w:t>
      </w:r>
      <w:r w:rsidRPr="00B77336">
        <w:rPr>
          <w:szCs w:val="24"/>
        </w:rPr>
        <w:t>баз знаний (БЗ) нечётких систем, и, в особенности, нечётких регуляторов (НР). Структура терм множества лингвистической</w:t>
      </w:r>
      <w:r w:rsidRPr="00222650">
        <w:rPr>
          <w:szCs w:val="24"/>
        </w:rPr>
        <w:t xml:space="preserve"> переменной характеризуется числом и типом функции принадлежности, характеризующих элементы терм – множества данной переменной</w:t>
      </w:r>
      <w:r>
        <w:rPr>
          <w:szCs w:val="24"/>
        </w:rPr>
        <w:t xml:space="preserve"> рис 3.1</w:t>
      </w:r>
      <w:r w:rsidRPr="00222650">
        <w:rPr>
          <w:szCs w:val="24"/>
        </w:rPr>
        <w:t>.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>В практике создание БЗ нечё</w:t>
      </w:r>
      <w:r w:rsidRPr="00222650">
        <w:rPr>
          <w:szCs w:val="24"/>
        </w:rPr>
        <w:t xml:space="preserve">тких систем, построение терм – множеств осуществляется экспертом на основании личного опыта. </w:t>
      </w:r>
      <w:r w:rsidRPr="00B77336">
        <w:rPr>
          <w:szCs w:val="24"/>
        </w:rPr>
        <w:t xml:space="preserve">Либо БЗ интерактивно подбирается, до достижения ее оптимальной структуры. Выбор структуры </w:t>
      </w:r>
      <w:r w:rsidRPr="00B77336">
        <w:rPr>
          <w:szCs w:val="24"/>
        </w:rPr>
        <w:lastRenderedPageBreak/>
        <w:t>лингвистических</w:t>
      </w:r>
      <w:r w:rsidRPr="00222650">
        <w:rPr>
          <w:szCs w:val="24"/>
        </w:rPr>
        <w:t xml:space="preserve"> переменных косвенно влияет на объем и адекватность получаемой базы продукционных правил.</w:t>
      </w:r>
    </w:p>
    <w:p w:rsidR="005A7044" w:rsidRDefault="005A7044" w:rsidP="005A7044">
      <w:pPr>
        <w:rPr>
          <w:szCs w:val="24"/>
        </w:rPr>
      </w:pPr>
    </w:p>
    <w:p w:rsidR="005A7044" w:rsidRDefault="005A7044" w:rsidP="005A7044">
      <w:pPr>
        <w:rPr>
          <w:szCs w:val="24"/>
        </w:rPr>
      </w:pPr>
      <w:r w:rsidRPr="00222650">
        <w:rPr>
          <w:noProof/>
          <w:szCs w:val="24"/>
          <w:lang w:eastAsia="ru-RU"/>
        </w:rPr>
        <w:drawing>
          <wp:inline distT="0" distB="0" distL="0" distR="0">
            <wp:extent cx="5257800" cy="754380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A7044" w:rsidRDefault="005A7044" w:rsidP="005A7044">
      <w:pPr>
        <w:jc w:val="center"/>
        <w:rPr>
          <w:szCs w:val="24"/>
        </w:rPr>
      </w:pPr>
    </w:p>
    <w:p w:rsidR="005A7044" w:rsidRPr="00222650" w:rsidRDefault="005A7044" w:rsidP="005A7044">
      <w:pPr>
        <w:jc w:val="center"/>
        <w:rPr>
          <w:szCs w:val="24"/>
        </w:rPr>
      </w:pPr>
      <w:r>
        <w:rPr>
          <w:szCs w:val="24"/>
        </w:rPr>
        <w:t>Рисунок 3.1. Лингвистическая переменная</w:t>
      </w:r>
    </w:p>
    <w:p w:rsidR="005A7044" w:rsidRDefault="005A7044" w:rsidP="005A7044">
      <w:pPr>
        <w:rPr>
          <w:szCs w:val="24"/>
        </w:rPr>
      </w:pP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Коротко перечислим преимущества </w:t>
      </w:r>
      <w:proofErr w:type="spellStart"/>
      <w:r>
        <w:rPr>
          <w:szCs w:val="24"/>
        </w:rPr>
        <w:t>fuzzy</w:t>
      </w:r>
      <w:proofErr w:type="spellEnd"/>
      <w:r>
        <w:rPr>
          <w:szCs w:val="24"/>
        </w:rPr>
        <w:t>-систем по сравнению с другими: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1. Возможность оперировать нечёткими входными данными: например, непрерывно изменяющиеся во времени значения (динамические задачи), значения, которые невозможно задать однозначно (результаты статистических опросов, рекламные компании и т.д.);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2. Возможность нечёткой формализации критериев оценки и сравнения: оперирование критериями "большинство", "возможно", "преимущественно" и т.д.;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3. Возможность проведения качественных оценок, как входных данных, так и выходных результатов: возможность оперировать не только значениями данных, но и их степенью достоверности и ее распределением. </w:t>
      </w:r>
    </w:p>
    <w:p w:rsidR="005A7044" w:rsidRDefault="005A7044" w:rsidP="005A7044">
      <w:pPr>
        <w:rPr>
          <w:szCs w:val="24"/>
        </w:rPr>
      </w:pPr>
      <w:r>
        <w:rPr>
          <w:szCs w:val="24"/>
        </w:rPr>
        <w:t xml:space="preserve">На рис. 3.2 представлена типичная система управления с нечётким контроллером. На вход контроллеру поступают </w:t>
      </w:r>
      <w:r w:rsidRPr="00B77336">
        <w:rPr>
          <w:szCs w:val="24"/>
        </w:rPr>
        <w:t>ошибка управления, ее интеграл и изменения. Выход</w:t>
      </w:r>
      <w:r>
        <w:rPr>
          <w:szCs w:val="24"/>
        </w:rPr>
        <w:t xml:space="preserve"> контроллера - это ПИД – коэффициенты управления системой.</w:t>
      </w:r>
    </w:p>
    <w:p w:rsidR="005A7044" w:rsidRDefault="005A7044" w:rsidP="005A7044"/>
    <w:p w:rsidR="005A7044" w:rsidRPr="008A3F94" w:rsidRDefault="005A7044" w:rsidP="005A7044">
      <w:pPr>
        <w:rPr>
          <w:szCs w:val="24"/>
        </w:rPr>
      </w:pPr>
    </w:p>
    <w:p w:rsidR="005A7044" w:rsidRPr="00222650" w:rsidRDefault="005A7044" w:rsidP="005A7044">
      <w:pPr>
        <w:jc w:val="center"/>
        <w:rPr>
          <w:szCs w:val="24"/>
        </w:rPr>
      </w:pPr>
      <w:r>
        <w:rPr>
          <w:szCs w:val="24"/>
        </w:rPr>
        <w:t>Рисунок 3.2. Структура САУ с нечётким регулятором</w:t>
      </w:r>
    </w:p>
    <w:p w:rsidR="00C80231" w:rsidRDefault="00C80231" w:rsidP="00C80231">
      <w:pPr>
        <w:pStyle w:val="2"/>
        <w:numPr>
          <w:ilvl w:val="1"/>
          <w:numId w:val="8"/>
        </w:numPr>
        <w:rPr>
          <w:lang w:val="en-US"/>
        </w:rPr>
      </w:pPr>
      <w:r>
        <w:t xml:space="preserve"> </w:t>
      </w:r>
      <w:bookmarkStart w:id="15" w:name="_Toc9897431"/>
      <w:r>
        <w:t>Генетический алгоритм</w:t>
      </w:r>
      <w:bookmarkEnd w:id="15"/>
    </w:p>
    <w:p w:rsidR="00C80231" w:rsidRPr="0050655F" w:rsidRDefault="00C80231" w:rsidP="00C80231">
      <w:pPr>
        <w:ind w:firstLine="720"/>
        <w:rPr>
          <w:szCs w:val="24"/>
        </w:rPr>
      </w:pPr>
      <w:r>
        <w:t xml:space="preserve"> </w:t>
      </w:r>
      <w:r w:rsidRPr="0050655F">
        <w:rPr>
          <w:szCs w:val="24"/>
        </w:rPr>
        <w:t xml:space="preserve">Существовало несколько подходов к моделированию естественного эволюционного отбора. Одни из первых соображений высказывались А. </w:t>
      </w:r>
      <w:proofErr w:type="spellStart"/>
      <w:r w:rsidRPr="0050655F">
        <w:rPr>
          <w:szCs w:val="24"/>
        </w:rPr>
        <w:t>Тюренгом</w:t>
      </w:r>
      <w:proofErr w:type="spellEnd"/>
      <w:r w:rsidRPr="0050655F">
        <w:rPr>
          <w:szCs w:val="24"/>
        </w:rPr>
        <w:t xml:space="preserve"> еще в 40 годах 20 века, когда он определил три основных подхода, в рамках которых возможно использование методов поиска для автоматического создания "Разумной" компьютерной программы. Первый подход состоит в применении </w:t>
      </w:r>
      <w:r w:rsidRPr="00B77336">
        <w:rPr>
          <w:szCs w:val="24"/>
        </w:rPr>
        <w:t xml:space="preserve">поиска в пространстве чисел, представляющих компьютерные программы кандидаты. Этот подход отражает предложенные </w:t>
      </w:r>
      <w:proofErr w:type="spellStart"/>
      <w:r w:rsidRPr="00B77336">
        <w:rPr>
          <w:szCs w:val="24"/>
        </w:rPr>
        <w:t>Тюрингом</w:t>
      </w:r>
      <w:proofErr w:type="spellEnd"/>
      <w:r w:rsidRPr="00B77336">
        <w:rPr>
          <w:szCs w:val="24"/>
        </w:rPr>
        <w:t xml:space="preserve"> идеи в области логического обоснования вычислительных алгоритмов. Второй подход </w:t>
      </w:r>
      <w:proofErr w:type="spellStart"/>
      <w:r w:rsidRPr="00B77336">
        <w:rPr>
          <w:szCs w:val="24"/>
        </w:rPr>
        <w:t>Тюринг</w:t>
      </w:r>
      <w:proofErr w:type="spellEnd"/>
      <w:r w:rsidRPr="00B77336">
        <w:rPr>
          <w:szCs w:val="24"/>
        </w:rPr>
        <w:t xml:space="preserve"> описал как "культурный" поиск, который опирается на знание экспертных систем. Третий подход </w:t>
      </w:r>
      <w:proofErr w:type="spellStart"/>
      <w:r w:rsidRPr="00B77336">
        <w:rPr>
          <w:szCs w:val="24"/>
        </w:rPr>
        <w:t>Тюринг</w:t>
      </w:r>
      <w:proofErr w:type="spellEnd"/>
      <w:r w:rsidRPr="00B77336">
        <w:rPr>
          <w:szCs w:val="24"/>
        </w:rPr>
        <w:t xml:space="preserve"> </w:t>
      </w:r>
      <w:r w:rsidR="008A3F94" w:rsidRPr="00B77336">
        <w:rPr>
          <w:szCs w:val="24"/>
        </w:rPr>
        <w:t>определил,</w:t>
      </w:r>
      <w:r w:rsidRPr="00B77336">
        <w:rPr>
          <w:szCs w:val="24"/>
        </w:rPr>
        <w:t xml:space="preserve"> как «Генетический или </w:t>
      </w:r>
      <w:r w:rsidRPr="00B77336">
        <w:rPr>
          <w:szCs w:val="24"/>
        </w:rPr>
        <w:lastRenderedPageBreak/>
        <w:t>эволюционный</w:t>
      </w:r>
      <w:r w:rsidRPr="0050655F">
        <w:rPr>
          <w:szCs w:val="24"/>
        </w:rPr>
        <w:t xml:space="preserve"> поиск</w:t>
      </w:r>
      <w:r>
        <w:rPr>
          <w:szCs w:val="24"/>
        </w:rPr>
        <w:t>»</w:t>
      </w:r>
      <w:r w:rsidRPr="0050655F">
        <w:rPr>
          <w:szCs w:val="24"/>
        </w:rPr>
        <w:t>, при которо</w:t>
      </w:r>
      <w:r>
        <w:rPr>
          <w:szCs w:val="24"/>
        </w:rPr>
        <w:t>м отыскивается комбинация генов</w:t>
      </w:r>
      <w:r w:rsidRPr="0050655F">
        <w:rPr>
          <w:szCs w:val="24"/>
        </w:rPr>
        <w:t>, а критерием</w:t>
      </w:r>
      <w:r>
        <w:rPr>
          <w:szCs w:val="24"/>
        </w:rPr>
        <w:t xml:space="preserve"> является «Значение выживания» </w:t>
      </w:r>
      <w:r w:rsidRPr="00217854">
        <w:rPr>
          <w:szCs w:val="24"/>
        </w:rPr>
        <w:t>[7]</w:t>
      </w:r>
      <w:r>
        <w:rPr>
          <w:szCs w:val="24"/>
        </w:rPr>
        <w:t>.</w:t>
      </w:r>
    </w:p>
    <w:p w:rsidR="00C80231" w:rsidRPr="0050655F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В нашем случае интересен последний подход. Суть этого метода, названного "генетический алгоритм" (ГА), состоит в следующем. Пусть требуется найти экстремум некоторой неизвестной функции, определенной в пространстве нескольких переменных (параметров). Эта функция называется "фитнес - функцией" или "функцией приспособленности индивидов". Вычислим значения искомой функции для некоторого множества случайно выбранных вариантов пробных значений параметров. Это множество ГА есть "население" или "популяция индивидов", а </w:t>
      </w:r>
      <w:r w:rsidR="008A3F94" w:rsidRPr="00B77336">
        <w:rPr>
          <w:szCs w:val="24"/>
        </w:rPr>
        <w:t>каждый элемент — это</w:t>
      </w:r>
      <w:r w:rsidRPr="00B77336">
        <w:rPr>
          <w:szCs w:val="24"/>
        </w:rPr>
        <w:t xml:space="preserve"> множества</w:t>
      </w:r>
      <w:r w:rsidRPr="0050655F">
        <w:rPr>
          <w:szCs w:val="24"/>
        </w:rPr>
        <w:t xml:space="preserve"> есть "индивид". Каждое конкретное значение отдельного параметра у всяко</w:t>
      </w:r>
      <w:r>
        <w:rPr>
          <w:szCs w:val="24"/>
        </w:rPr>
        <w:t>г</w:t>
      </w:r>
      <w:r w:rsidRPr="0050655F">
        <w:rPr>
          <w:szCs w:val="24"/>
        </w:rPr>
        <w:t>о индивида, представленное в некоторой системе кодировки, е</w:t>
      </w:r>
      <w:r>
        <w:rPr>
          <w:szCs w:val="24"/>
        </w:rPr>
        <w:t>с</w:t>
      </w:r>
      <w:r w:rsidRPr="0050655F">
        <w:rPr>
          <w:szCs w:val="24"/>
        </w:rPr>
        <w:t xml:space="preserve">ть ген. Отберем несколько вариантов, давших наибольшее значение функции пригодности, и разобьем их произвольно на пары. </w:t>
      </w:r>
      <w:r>
        <w:rPr>
          <w:szCs w:val="24"/>
        </w:rPr>
        <w:t>И</w:t>
      </w:r>
      <w:r w:rsidRPr="0050655F">
        <w:rPr>
          <w:szCs w:val="24"/>
        </w:rPr>
        <w:t>з каждой пары образуем новую пару вариантов путем обмена значениями некоторых параметров</w:t>
      </w:r>
      <w:r>
        <w:rPr>
          <w:szCs w:val="24"/>
        </w:rPr>
        <w:t xml:space="preserve"> и</w:t>
      </w:r>
      <w:r w:rsidRPr="0050655F">
        <w:rPr>
          <w:szCs w:val="24"/>
        </w:rPr>
        <w:t xml:space="preserve"> </w:t>
      </w:r>
      <w:r>
        <w:rPr>
          <w:szCs w:val="24"/>
        </w:rPr>
        <w:t>таким образом</w:t>
      </w:r>
      <w:r w:rsidRPr="0050655F">
        <w:rPr>
          <w:szCs w:val="24"/>
        </w:rPr>
        <w:t xml:space="preserve"> получаем новую пару.</w:t>
      </w:r>
      <w:r>
        <w:rPr>
          <w:szCs w:val="24"/>
        </w:rPr>
        <w:t xml:space="preserve"> </w:t>
      </w:r>
      <w:r w:rsidRPr="0050655F">
        <w:rPr>
          <w:szCs w:val="24"/>
        </w:rPr>
        <w:t>Эта операция называется скрещивание</w:t>
      </w:r>
      <w:r>
        <w:rPr>
          <w:szCs w:val="24"/>
        </w:rPr>
        <w:t xml:space="preserve">, алгоритм этой операции представлен на </w:t>
      </w:r>
      <w:r w:rsidRPr="00B77336">
        <w:rPr>
          <w:szCs w:val="24"/>
        </w:rPr>
        <w:t xml:space="preserve">рисунке 2.1. Затем случайным образом немного изменяем значения некоторых параметров в новой паре. Эта операция называется мутация (Рис. 2.1). Множество все новых индивидов - есть новая популяция, т.е. новое множество наборов пробных значений параметров - индивидов. Рассчитываем для них значения функции пригодности и повторяем скрещивание и мутацию до тех пор, пока не приблизимся с заданной точностью </w:t>
      </w:r>
      <w:r w:rsidR="008A3F94" w:rsidRPr="00B77336">
        <w:rPr>
          <w:szCs w:val="24"/>
        </w:rPr>
        <w:t>к искомому экстремуму</w:t>
      </w:r>
      <w:r w:rsidRPr="00B77336">
        <w:rPr>
          <w:szCs w:val="24"/>
        </w:rPr>
        <w:t xml:space="preserve"> функции. Правило остановки здесь четко не определенно, </w:t>
      </w:r>
      <w:r w:rsidR="008A3F94" w:rsidRPr="00B77336">
        <w:rPr>
          <w:szCs w:val="24"/>
        </w:rPr>
        <w:t>однако в</w:t>
      </w:r>
      <w:r w:rsidRPr="00B77336">
        <w:rPr>
          <w:szCs w:val="24"/>
        </w:rPr>
        <w:t xml:space="preserve"> теории ГА показано, что метод позволяет с заданной точностью приблизиться к экстремуму функции. Такой алгоритм </w:t>
      </w:r>
      <w:r>
        <w:rPr>
          <w:szCs w:val="24"/>
        </w:rPr>
        <w:t xml:space="preserve">дает </w:t>
      </w:r>
      <w:r w:rsidRPr="0050655F">
        <w:rPr>
          <w:szCs w:val="24"/>
        </w:rPr>
        <w:t>возможность отыскивать экстремум даже изменяющейся со временем исследуемой функции.</w:t>
      </w:r>
    </w:p>
    <w:p w:rsidR="00C80231" w:rsidRDefault="00C80231" w:rsidP="00C80231">
      <w:pPr>
        <w:ind w:firstLine="720"/>
        <w:rPr>
          <w:szCs w:val="24"/>
        </w:rPr>
      </w:pPr>
      <w:r>
        <w:rPr>
          <w:szCs w:val="24"/>
        </w:rPr>
        <w:t xml:space="preserve">ГА, относящиеся к поисковым эвристическим методам одно- и многокритериальной оптимизации, применимы для более широкого класса целевых функций, чем большинство стандартных методов, в частности, метод градиентного спуска. Большинство традиционных методов оптимизации оперируют с одним аргументом целевой функции, вычисляя новое значение аргумента на основании предыдущего его значения. ГА, напротив, оперирует с некоторым множеством аргументов и не использует свойства целевой функции. </w:t>
      </w:r>
    </w:p>
    <w:p w:rsidR="00C80231" w:rsidRPr="009E5801" w:rsidRDefault="00C80231" w:rsidP="00C80231">
      <w:pPr>
        <w:ind w:firstLine="720"/>
        <w:rPr>
          <w:szCs w:val="24"/>
        </w:rPr>
      </w:pPr>
      <w:r>
        <w:rPr>
          <w:szCs w:val="24"/>
        </w:rPr>
        <w:t>Возможно</w:t>
      </w:r>
      <w:r w:rsidRPr="009E5801">
        <w:rPr>
          <w:szCs w:val="24"/>
        </w:rPr>
        <w:t xml:space="preserve"> огромное разнообразие </w:t>
      </w:r>
      <w:r>
        <w:rPr>
          <w:szCs w:val="24"/>
        </w:rPr>
        <w:t>ГА</w:t>
      </w:r>
      <w:r w:rsidRPr="009E5801">
        <w:rPr>
          <w:szCs w:val="24"/>
        </w:rPr>
        <w:t xml:space="preserve">, но в целом </w:t>
      </w:r>
      <w:r>
        <w:rPr>
          <w:szCs w:val="24"/>
        </w:rPr>
        <w:t>математическое описание генетического алгоритма должно иметь следующую форму</w:t>
      </w:r>
      <w:r w:rsidRPr="009E5801">
        <w:rPr>
          <w:szCs w:val="24"/>
        </w:rPr>
        <w:t xml:space="preserve">: </w:t>
      </w:r>
    </w:p>
    <w:p w:rsidR="00C80231" w:rsidRPr="009E5801" w:rsidRDefault="00C80231" w:rsidP="00C80231">
      <w:pPr>
        <w:ind w:firstLine="720"/>
        <w:jc w:val="center"/>
        <w:rPr>
          <w:szCs w:val="24"/>
        </w:rPr>
      </w:pPr>
      <w:r w:rsidRPr="009E5801">
        <w:rPr>
          <w:szCs w:val="24"/>
        </w:rPr>
        <w:object w:dxaOrig="32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21.6pt" o:ole="">
            <v:imagedata r:id="rId11" o:title=""/>
          </v:shape>
          <o:OLEObject Type="Embed" ProgID="Equation.3" ShapeID="_x0000_i1025" DrawAspect="Content" ObjectID="_1620517365" r:id="rId12"/>
        </w:object>
      </w:r>
      <w:proofErr w:type="gramStart"/>
      <w:r w:rsidR="008A3F94" w:rsidRPr="009E5801">
        <w:rPr>
          <w:szCs w:val="24"/>
        </w:rPr>
        <w:t>,</w:t>
      </w:r>
      <w:r w:rsidR="008A3F94">
        <w:rPr>
          <w:szCs w:val="24"/>
        </w:rPr>
        <w:t xml:space="preserve">  </w:t>
      </w:r>
      <w:r>
        <w:rPr>
          <w:szCs w:val="24"/>
        </w:rPr>
        <w:t xml:space="preserve"> </w:t>
      </w:r>
      <w:proofErr w:type="gramEnd"/>
      <w:r w:rsidRPr="009E5801">
        <w:rPr>
          <w:szCs w:val="24"/>
        </w:rPr>
        <w:t>где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40" w:dyaOrig="279">
          <v:shape id="_x0000_i1026" type="#_x0000_t75" style="width:12pt;height:13.8pt" o:ole="" o:bullet="t">
            <v:imagedata r:id="rId13" o:title=""/>
          </v:shape>
          <o:OLEObject Type="Embed" ProgID="Equation.3" ShapeID="_x0000_i1026" DrawAspect="Content" ObjectID="_1620517366" r:id="rId14"/>
        </w:object>
      </w:r>
      <w:r w:rsidRPr="009E5801">
        <w:rPr>
          <w:szCs w:val="24"/>
        </w:rPr>
        <w:tab/>
        <w:t>- система кодирования (</w:t>
      </w:r>
      <w:proofErr w:type="spellStart"/>
      <w:r w:rsidRPr="009E5801">
        <w:rPr>
          <w:szCs w:val="24"/>
        </w:rPr>
        <w:t>Coding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system</w:t>
      </w:r>
      <w:proofErr w:type="spellEnd"/>
      <w:r w:rsidRPr="009E5801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lastRenderedPageBreak/>
        <w:tab/>
      </w:r>
      <w:r w:rsidRPr="009E5801">
        <w:rPr>
          <w:szCs w:val="24"/>
        </w:rPr>
        <w:object w:dxaOrig="260" w:dyaOrig="240">
          <v:shape id="_x0000_i1027" type="#_x0000_t75" style="width:13.2pt;height:12pt" o:ole="">
            <v:imagedata r:id="rId15" o:title=""/>
          </v:shape>
          <o:OLEObject Type="Embed" ProgID="Equation.3" ShapeID="_x0000_i1027" DrawAspect="Content" ObjectID="_1620517367" r:id="rId16"/>
        </w:object>
      </w:r>
      <w:r w:rsidRPr="009E5801">
        <w:rPr>
          <w:szCs w:val="24"/>
        </w:rPr>
        <w:tab/>
        <w:t>- функция пригодности (</w:t>
      </w:r>
      <w:proofErr w:type="spellStart"/>
      <w:r w:rsidRPr="009E5801">
        <w:rPr>
          <w:szCs w:val="24"/>
        </w:rPr>
        <w:t>Fitness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function</w:t>
      </w:r>
      <w:proofErr w:type="spellEnd"/>
      <w:r w:rsidRPr="009E5801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320" w:dyaOrig="300">
          <v:shape id="_x0000_i1028" type="#_x0000_t75" style="width:16.2pt;height:15pt" o:ole="">
            <v:imagedata r:id="rId17" o:title=""/>
          </v:shape>
          <o:OLEObject Type="Embed" ProgID="Equation.3" ShapeID="_x0000_i1028" DrawAspect="Content" ObjectID="_1620517368" r:id="rId18"/>
        </w:object>
      </w:r>
      <w:r w:rsidRPr="009E5801">
        <w:rPr>
          <w:szCs w:val="24"/>
        </w:rPr>
        <w:tab/>
        <w:t>- начальная популяция (</w:t>
      </w:r>
      <w:proofErr w:type="spellStart"/>
      <w:r w:rsidRPr="009E5801">
        <w:rPr>
          <w:szCs w:val="24"/>
        </w:rPr>
        <w:t>Initial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population</w:t>
      </w:r>
      <w:proofErr w:type="spellEnd"/>
      <w:r w:rsidRPr="009E5801">
        <w:rPr>
          <w:szCs w:val="24"/>
        </w:rPr>
        <w:t xml:space="preserve">); 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40" w:dyaOrig="260">
          <v:shape id="_x0000_i1029" type="#_x0000_t75" style="width:12pt;height:13.2pt" o:ole="">
            <v:imagedata r:id="rId19" o:title=""/>
          </v:shape>
          <o:OLEObject Type="Embed" ProgID="Equation.3" ShapeID="_x0000_i1029" DrawAspect="Content" ObjectID="_1620517369" r:id="rId20"/>
        </w:object>
      </w:r>
      <w:r w:rsidRPr="009E5801">
        <w:rPr>
          <w:szCs w:val="24"/>
        </w:rPr>
        <w:tab/>
        <w:t>- размер начальной популяции (</w:t>
      </w:r>
      <w:proofErr w:type="spellStart"/>
      <w:r w:rsidRPr="009E5801">
        <w:rPr>
          <w:szCs w:val="24"/>
        </w:rPr>
        <w:t>Population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size</w:t>
      </w:r>
      <w:proofErr w:type="spellEnd"/>
      <w:r w:rsidRPr="009E5801">
        <w:rPr>
          <w:szCs w:val="24"/>
        </w:rPr>
        <w:t xml:space="preserve">); 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260" w:dyaOrig="260">
          <v:shape id="_x0000_i1030" type="#_x0000_t75" style="width:13.2pt;height:13.2pt" o:ole="">
            <v:imagedata r:id="rId21" o:title=""/>
          </v:shape>
          <o:OLEObject Type="Embed" ProgID="Equation.3" ShapeID="_x0000_i1030" DrawAspect="Content" ObjectID="_1620517370" r:id="rId22"/>
        </w:object>
      </w:r>
      <w:r w:rsidRPr="009E5801">
        <w:rPr>
          <w:szCs w:val="24"/>
        </w:rPr>
        <w:tab/>
        <w:t>- операция селекции (</w:t>
      </w:r>
      <w:proofErr w:type="spellStart"/>
      <w:r w:rsidRPr="009E5801">
        <w:rPr>
          <w:szCs w:val="24"/>
        </w:rPr>
        <w:t>Selection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operation</w:t>
      </w:r>
      <w:proofErr w:type="spellEnd"/>
      <w:r w:rsidRPr="009E5801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680" w:dyaOrig="360">
          <v:shape id="_x0000_i1031" type="#_x0000_t75" style="width:33.6pt;height:18pt" o:ole="">
            <v:imagedata r:id="rId23" o:title=""/>
          </v:shape>
          <o:OLEObject Type="Embed" ProgID="Equation.3" ShapeID="_x0000_i1031" DrawAspect="Content" ObjectID="_1620517371" r:id="rId24"/>
        </w:object>
      </w:r>
      <w:r w:rsidRPr="009E5801">
        <w:rPr>
          <w:szCs w:val="24"/>
        </w:rPr>
        <w:tab/>
        <w:t>- операция скрещивания (</w:t>
      </w:r>
      <w:proofErr w:type="spellStart"/>
      <w:r w:rsidRPr="009E5801">
        <w:rPr>
          <w:szCs w:val="24"/>
        </w:rPr>
        <w:t>Crossover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operation</w:t>
      </w:r>
      <w:proofErr w:type="spellEnd"/>
      <w:r w:rsidRPr="009E5801">
        <w:rPr>
          <w:szCs w:val="24"/>
        </w:rPr>
        <w:t xml:space="preserve">), </w:t>
      </w:r>
      <w:r w:rsidRPr="009E5801">
        <w:rPr>
          <w:szCs w:val="24"/>
        </w:rPr>
        <w:object w:dxaOrig="340" w:dyaOrig="360">
          <v:shape id="_x0000_i1032" type="#_x0000_t75" style="width:16.8pt;height:18pt" o:ole="">
            <v:imagedata r:id="rId25" o:title=""/>
          </v:shape>
          <o:OLEObject Type="Embed" ProgID="Equation.3" ShapeID="_x0000_i1032" DrawAspect="Content" ObjectID="_1620517372" r:id="rId26"/>
        </w:object>
      </w:r>
      <w:r w:rsidRPr="009E5801">
        <w:rPr>
          <w:szCs w:val="24"/>
        </w:rPr>
        <w:t>- вероятность скрещивания (</w:t>
      </w:r>
      <w:proofErr w:type="spellStart"/>
      <w:r w:rsidRPr="009E5801">
        <w:rPr>
          <w:szCs w:val="24"/>
        </w:rPr>
        <w:t>Probability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of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crossover</w:t>
      </w:r>
      <w:proofErr w:type="spellEnd"/>
      <w:r w:rsidRPr="009E5801">
        <w:rPr>
          <w:szCs w:val="24"/>
        </w:rPr>
        <w:t>);</w:t>
      </w:r>
    </w:p>
    <w:p w:rsidR="00C80231" w:rsidRPr="00D71663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ab/>
      </w:r>
      <w:r w:rsidRPr="009E5801">
        <w:rPr>
          <w:szCs w:val="24"/>
        </w:rPr>
        <w:object w:dxaOrig="700" w:dyaOrig="360">
          <v:shape id="_x0000_i1033" type="#_x0000_t75" style="width:35.4pt;height:18pt" o:ole="">
            <v:imagedata r:id="rId27" o:title=""/>
          </v:shape>
          <o:OLEObject Type="Embed" ProgID="Equation.3" ShapeID="_x0000_i1033" DrawAspect="Content" ObjectID="_1620517373" r:id="rId28"/>
        </w:object>
      </w:r>
      <w:r w:rsidRPr="00D71663">
        <w:rPr>
          <w:szCs w:val="24"/>
        </w:rPr>
        <w:tab/>
        <w:t xml:space="preserve">- </w:t>
      </w:r>
      <w:r w:rsidRPr="009E5801">
        <w:rPr>
          <w:szCs w:val="24"/>
        </w:rPr>
        <w:t>операция</w:t>
      </w:r>
      <w:r w:rsidRPr="00D71663">
        <w:rPr>
          <w:szCs w:val="24"/>
        </w:rPr>
        <w:t xml:space="preserve"> </w:t>
      </w:r>
      <w:r w:rsidRPr="009E5801">
        <w:rPr>
          <w:szCs w:val="24"/>
        </w:rPr>
        <w:t>мутации</w:t>
      </w:r>
      <w:r w:rsidRPr="00D71663">
        <w:rPr>
          <w:szCs w:val="24"/>
        </w:rPr>
        <w:t xml:space="preserve"> (</w:t>
      </w:r>
      <w:r w:rsidRPr="002A3666">
        <w:rPr>
          <w:szCs w:val="24"/>
          <w:lang w:val="en-US"/>
        </w:rPr>
        <w:t>Mutation</w:t>
      </w:r>
      <w:r w:rsidRPr="00D71663">
        <w:rPr>
          <w:szCs w:val="24"/>
        </w:rPr>
        <w:t xml:space="preserve"> </w:t>
      </w:r>
      <w:r w:rsidRPr="002A3666">
        <w:rPr>
          <w:szCs w:val="24"/>
          <w:lang w:val="en-US"/>
        </w:rPr>
        <w:t>operation</w:t>
      </w:r>
      <w:r w:rsidRPr="00D71663">
        <w:rPr>
          <w:szCs w:val="24"/>
        </w:rPr>
        <w:t xml:space="preserve">), </w:t>
      </w:r>
      <w:r w:rsidRPr="009E5801">
        <w:rPr>
          <w:szCs w:val="24"/>
        </w:rPr>
        <w:object w:dxaOrig="340" w:dyaOrig="360">
          <v:shape id="_x0000_i1034" type="#_x0000_t75" style="width:16.8pt;height:18pt" o:ole="">
            <v:imagedata r:id="rId29" o:title=""/>
          </v:shape>
          <o:OLEObject Type="Embed" ProgID="Equation.3" ShapeID="_x0000_i1034" DrawAspect="Content" ObjectID="_1620517374" r:id="rId30"/>
        </w:object>
      </w:r>
      <w:r w:rsidRPr="00D71663">
        <w:rPr>
          <w:szCs w:val="24"/>
        </w:rPr>
        <w:t xml:space="preserve">- </w:t>
      </w:r>
      <w:r w:rsidRPr="009E5801">
        <w:rPr>
          <w:szCs w:val="24"/>
        </w:rPr>
        <w:t>вероятность</w:t>
      </w:r>
      <w:r w:rsidRPr="00D71663">
        <w:rPr>
          <w:szCs w:val="24"/>
        </w:rPr>
        <w:t xml:space="preserve"> </w:t>
      </w:r>
      <w:r w:rsidRPr="009E5801">
        <w:rPr>
          <w:szCs w:val="24"/>
        </w:rPr>
        <w:t>мутации</w:t>
      </w:r>
      <w:r w:rsidRPr="00D71663">
        <w:rPr>
          <w:szCs w:val="24"/>
        </w:rPr>
        <w:t xml:space="preserve"> (</w:t>
      </w:r>
      <w:r w:rsidRPr="002A3666">
        <w:rPr>
          <w:szCs w:val="24"/>
          <w:lang w:val="en-US"/>
        </w:rPr>
        <w:t>Probability</w:t>
      </w:r>
      <w:r w:rsidRPr="00D71663">
        <w:rPr>
          <w:szCs w:val="24"/>
        </w:rPr>
        <w:t xml:space="preserve"> </w:t>
      </w:r>
      <w:r w:rsidRPr="002A3666">
        <w:rPr>
          <w:szCs w:val="24"/>
          <w:lang w:val="en-US"/>
        </w:rPr>
        <w:t>of</w:t>
      </w:r>
      <w:r w:rsidRPr="00D71663">
        <w:rPr>
          <w:szCs w:val="24"/>
        </w:rPr>
        <w:t xml:space="preserve"> </w:t>
      </w:r>
      <w:r w:rsidRPr="002A3666">
        <w:rPr>
          <w:szCs w:val="24"/>
          <w:lang w:val="en-US"/>
        </w:rPr>
        <w:t>mutation</w:t>
      </w:r>
      <w:r w:rsidRPr="00D71663">
        <w:rPr>
          <w:szCs w:val="24"/>
        </w:rPr>
        <w:t>);</w:t>
      </w:r>
    </w:p>
    <w:p w:rsidR="00C80231" w:rsidRPr="009E5801" w:rsidRDefault="00C80231" w:rsidP="00C80231">
      <w:pPr>
        <w:ind w:firstLine="720"/>
        <w:rPr>
          <w:szCs w:val="24"/>
        </w:rPr>
      </w:pPr>
      <w:r w:rsidRPr="00D71663">
        <w:rPr>
          <w:szCs w:val="24"/>
        </w:rPr>
        <w:tab/>
      </w:r>
      <w:r w:rsidRPr="009E5801">
        <w:rPr>
          <w:szCs w:val="24"/>
        </w:rPr>
        <w:object w:dxaOrig="279" w:dyaOrig="260">
          <v:shape id="_x0000_i1035" type="#_x0000_t75" style="width:13.8pt;height:13.2pt" o:ole="" o:bullet="t">
            <v:imagedata r:id="rId31" o:title=""/>
          </v:shape>
          <o:OLEObject Type="Embed" ProgID="Equation.3" ShapeID="_x0000_i1035" DrawAspect="Content" ObjectID="_1620517375" r:id="rId32"/>
        </w:object>
      </w:r>
      <w:r w:rsidRPr="009E5801">
        <w:rPr>
          <w:szCs w:val="24"/>
        </w:rPr>
        <w:tab/>
        <w:t>- условие остановки (</w:t>
      </w:r>
      <w:proofErr w:type="spellStart"/>
      <w:r w:rsidRPr="009E5801">
        <w:rPr>
          <w:szCs w:val="24"/>
        </w:rPr>
        <w:t>Termination</w:t>
      </w:r>
      <w:proofErr w:type="spellEnd"/>
      <w:r w:rsidRPr="009E5801">
        <w:rPr>
          <w:szCs w:val="24"/>
        </w:rPr>
        <w:t xml:space="preserve"> </w:t>
      </w:r>
      <w:proofErr w:type="spellStart"/>
      <w:r w:rsidRPr="009E5801">
        <w:rPr>
          <w:szCs w:val="24"/>
        </w:rPr>
        <w:t>condition</w:t>
      </w:r>
      <w:proofErr w:type="spellEnd"/>
      <w:r w:rsidRPr="009E5801">
        <w:rPr>
          <w:szCs w:val="24"/>
        </w:rPr>
        <w:t>).</w:t>
      </w:r>
    </w:p>
    <w:p w:rsidR="00C80231" w:rsidRPr="009E5801" w:rsidRDefault="00C80231" w:rsidP="00C80231">
      <w:pPr>
        <w:ind w:firstLine="720"/>
        <w:rPr>
          <w:szCs w:val="24"/>
        </w:rPr>
      </w:pPr>
      <w:r w:rsidRPr="009E5801">
        <w:rPr>
          <w:szCs w:val="24"/>
        </w:rPr>
        <w:t xml:space="preserve">На рисунке </w:t>
      </w:r>
      <w:r>
        <w:rPr>
          <w:szCs w:val="24"/>
        </w:rPr>
        <w:t>2.1</w:t>
      </w:r>
      <w:r w:rsidRPr="009E5801">
        <w:rPr>
          <w:szCs w:val="24"/>
        </w:rPr>
        <w:t xml:space="preserve"> представлена схематичная структура генетического алгоритма.</w:t>
      </w:r>
    </w:p>
    <w:p w:rsidR="00C80231" w:rsidRPr="009E5801" w:rsidRDefault="00C80231" w:rsidP="00C80231">
      <w:pPr>
        <w:ind w:firstLine="720"/>
        <w:jc w:val="center"/>
        <w:rPr>
          <w:szCs w:val="24"/>
        </w:rPr>
      </w:pPr>
      <w:r w:rsidRPr="009E5801">
        <w:rPr>
          <w:noProof/>
          <w:szCs w:val="24"/>
          <w:lang w:eastAsia="ru-RU"/>
        </w:rPr>
        <w:drawing>
          <wp:inline distT="0" distB="0" distL="0" distR="0">
            <wp:extent cx="4518660" cy="3253740"/>
            <wp:effectExtent l="19050" t="19050" r="15240" b="2286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537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0231" w:rsidRPr="009E5801" w:rsidRDefault="00C80231" w:rsidP="00C80231">
      <w:pPr>
        <w:ind w:left="720" w:firstLine="720"/>
        <w:jc w:val="center"/>
        <w:rPr>
          <w:szCs w:val="24"/>
        </w:rPr>
      </w:pPr>
      <w:r w:rsidRPr="009E5801">
        <w:rPr>
          <w:szCs w:val="24"/>
        </w:rPr>
        <w:t xml:space="preserve">Рисунок </w:t>
      </w:r>
      <w:r>
        <w:rPr>
          <w:szCs w:val="24"/>
        </w:rPr>
        <w:t>2.1</w:t>
      </w:r>
      <w:r w:rsidRPr="009E5801">
        <w:rPr>
          <w:szCs w:val="24"/>
        </w:rPr>
        <w:t>. Структура генетического алгоритма</w:t>
      </w:r>
    </w:p>
    <w:p w:rsidR="00C80231" w:rsidRDefault="00C80231" w:rsidP="00C80231">
      <w:pPr>
        <w:rPr>
          <w:szCs w:val="24"/>
        </w:rPr>
      </w:pPr>
      <w:r>
        <w:rPr>
          <w:szCs w:val="24"/>
        </w:rPr>
        <w:t>Рассмотрим подробнее основные этапы работы ГА.</w:t>
      </w:r>
    </w:p>
    <w:p w:rsidR="00C80231" w:rsidRDefault="00C80231" w:rsidP="00C80231">
      <w:pPr>
        <w:ind w:firstLine="720"/>
        <w:rPr>
          <w:szCs w:val="24"/>
        </w:rPr>
      </w:pPr>
      <w:r>
        <w:rPr>
          <w:szCs w:val="24"/>
        </w:rPr>
        <w:t xml:space="preserve">На рисунке 2.2 </w:t>
      </w:r>
      <w:r w:rsidRPr="00B77336">
        <w:rPr>
          <w:szCs w:val="24"/>
        </w:rPr>
        <w:t>представлена блок-схема алгоритма, реализующего функцию</w:t>
      </w:r>
      <w:r>
        <w:rPr>
          <w:szCs w:val="24"/>
        </w:rPr>
        <w:t xml:space="preserve"> оценки пригодности. </w:t>
      </w:r>
    </w:p>
    <w:p w:rsidR="00C80231" w:rsidRDefault="00C80231" w:rsidP="00C80231">
      <w:pPr>
        <w:jc w:val="center"/>
        <w:rPr>
          <w:szCs w:val="24"/>
        </w:rPr>
      </w:pPr>
    </w:p>
    <w:p w:rsidR="00C80231" w:rsidRPr="00854D6C" w:rsidRDefault="00C80231" w:rsidP="00C80231">
      <w:pPr>
        <w:jc w:val="center"/>
        <w:rPr>
          <w:szCs w:val="24"/>
        </w:rPr>
      </w:pPr>
      <w:r>
        <w:rPr>
          <w:szCs w:val="24"/>
        </w:rPr>
        <w:t xml:space="preserve">Рисунок 2.2. </w:t>
      </w:r>
      <w:r w:rsidRPr="00642DDB">
        <w:rPr>
          <w:szCs w:val="24"/>
        </w:rPr>
        <w:t>Блок-схема алгоритма</w:t>
      </w:r>
      <w:r>
        <w:rPr>
          <w:szCs w:val="24"/>
        </w:rPr>
        <w:t xml:space="preserve"> функции пригодности</w:t>
      </w:r>
      <w:r w:rsidRPr="00D26236">
        <w:rPr>
          <w:i/>
          <w:szCs w:val="24"/>
        </w:rPr>
        <w:t xml:space="preserve">. </w:t>
      </w:r>
      <w:r w:rsidRPr="00D26236">
        <w:rPr>
          <w:i/>
          <w:szCs w:val="24"/>
          <w:lang w:val="en-US"/>
        </w:rPr>
        <w:t>I</w:t>
      </w:r>
      <w:r w:rsidRPr="00C80231">
        <w:rPr>
          <w:szCs w:val="24"/>
        </w:rPr>
        <w:t xml:space="preserve"> –</w:t>
      </w:r>
      <w:r>
        <w:rPr>
          <w:szCs w:val="24"/>
        </w:rPr>
        <w:t xml:space="preserve"> счетчик популяции.</w:t>
      </w:r>
    </w:p>
    <w:p w:rsidR="00C80231" w:rsidRDefault="00C80231" w:rsidP="00C80231">
      <w:pPr>
        <w:jc w:val="center"/>
        <w:rPr>
          <w:szCs w:val="24"/>
        </w:rPr>
      </w:pPr>
    </w:p>
    <w:p w:rsidR="00C80231" w:rsidRPr="00B77336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После выполнения процедуры оценки, для каждого хранящегося решения имеется соответствующее значение функции пригодности. </w:t>
      </w:r>
    </w:p>
    <w:p w:rsidR="00C80231" w:rsidRPr="00B77336" w:rsidRDefault="00C80231" w:rsidP="00C80231">
      <w:pPr>
        <w:ind w:firstLine="720"/>
        <w:rPr>
          <w:szCs w:val="24"/>
        </w:rPr>
      </w:pPr>
      <w:r w:rsidRPr="00B77336">
        <w:rPr>
          <w:szCs w:val="24"/>
        </w:rPr>
        <w:t xml:space="preserve">Работа модели переходит во вторую стадию формирования массива новых решений. На этом этапе, генетический алгоритм случайным образом выбирает новое решение и </w:t>
      </w:r>
      <w:r w:rsidRPr="00B77336">
        <w:rPr>
          <w:szCs w:val="24"/>
        </w:rPr>
        <w:lastRenderedPageBreak/>
        <w:t xml:space="preserve">добавляет в массив для скрещивания (рисунок 2.4), повторяя процедуру несколько раз, пропорционально пригодности данного решения. Такой метод перебора называется «Метод Монте - Карло». Схематично он представлен на рисунке 2.3. </w:t>
      </w:r>
    </w:p>
    <w:p w:rsidR="00C80231" w:rsidRDefault="00C80231" w:rsidP="00C80231">
      <w:pPr>
        <w:jc w:val="center"/>
        <w:rPr>
          <w:szCs w:val="24"/>
        </w:rPr>
      </w:pPr>
    </w:p>
    <w:p w:rsidR="00C80231" w:rsidRDefault="00C80231" w:rsidP="00C80231">
      <w:pPr>
        <w:jc w:val="center"/>
        <w:rPr>
          <w:szCs w:val="24"/>
        </w:rPr>
      </w:pPr>
      <w:r>
        <w:rPr>
          <w:szCs w:val="24"/>
        </w:rPr>
        <w:t>Рис. 2.</w:t>
      </w:r>
      <w:r w:rsidRPr="00B77336">
        <w:rPr>
          <w:szCs w:val="24"/>
        </w:rPr>
        <w:t>3. Блок-схема «Метода Монте – Карло».</w:t>
      </w:r>
      <w:r>
        <w:rPr>
          <w:szCs w:val="24"/>
        </w:rPr>
        <w:t xml:space="preserve"> </w:t>
      </w:r>
    </w:p>
    <w:p w:rsidR="00C80231" w:rsidRPr="009665DB" w:rsidRDefault="00C80231" w:rsidP="00C80231">
      <w:pPr>
        <w:rPr>
          <w:szCs w:val="24"/>
        </w:rPr>
      </w:pPr>
      <w:r>
        <w:rPr>
          <w:szCs w:val="24"/>
        </w:rPr>
        <w:t xml:space="preserve">Возможны и другие методы отбора, скрещивания, мутации и оценки пригодности, описанные в </w:t>
      </w:r>
      <w:r w:rsidRPr="009665DB">
        <w:rPr>
          <w:szCs w:val="24"/>
        </w:rPr>
        <w:t>[26, 27]</w:t>
      </w:r>
    </w:p>
    <w:p w:rsidR="00C80231" w:rsidRPr="0030571A" w:rsidRDefault="00C80231" w:rsidP="00C80231">
      <w:pPr>
        <w:rPr>
          <w:szCs w:val="24"/>
        </w:rPr>
      </w:pPr>
      <w:r>
        <w:rPr>
          <w:szCs w:val="24"/>
        </w:rPr>
        <w:tab/>
      </w:r>
    </w:p>
    <w:p w:rsidR="00C80231" w:rsidRPr="00637678" w:rsidRDefault="00C80231" w:rsidP="00C80231">
      <w:pPr>
        <w:ind w:firstLine="360"/>
        <w:jc w:val="center"/>
        <w:rPr>
          <w:szCs w:val="24"/>
        </w:rPr>
      </w:pPr>
      <w:r>
        <w:rPr>
          <w:szCs w:val="24"/>
        </w:rPr>
        <w:t>Рисунок 2.</w:t>
      </w:r>
      <w:r w:rsidRPr="00B77336">
        <w:rPr>
          <w:szCs w:val="24"/>
        </w:rPr>
        <w:t>4. Блок-схема алгоритм</w:t>
      </w:r>
      <w:r>
        <w:rPr>
          <w:szCs w:val="24"/>
        </w:rPr>
        <w:t>а скрещивания</w:t>
      </w:r>
    </w:p>
    <w:p w:rsidR="00C80231" w:rsidRPr="00637678" w:rsidRDefault="00C80231" w:rsidP="00C80231">
      <w:pPr>
        <w:ind w:firstLine="360"/>
        <w:jc w:val="center"/>
        <w:rPr>
          <w:szCs w:val="24"/>
        </w:rPr>
      </w:pPr>
    </w:p>
    <w:p w:rsidR="00C80231" w:rsidRPr="00637678" w:rsidRDefault="00C80231" w:rsidP="00C80231">
      <w:pPr>
        <w:ind w:firstLine="360"/>
        <w:jc w:val="center"/>
        <w:rPr>
          <w:b/>
        </w:rPr>
      </w:pPr>
    </w:p>
    <w:p w:rsidR="00C80231" w:rsidRPr="00CC147C" w:rsidRDefault="00C80231" w:rsidP="00C80231">
      <w:pPr>
        <w:ind w:firstLine="360"/>
        <w:jc w:val="center"/>
        <w:rPr>
          <w:szCs w:val="24"/>
        </w:rPr>
      </w:pPr>
      <w:r w:rsidRPr="00CC147C">
        <w:rPr>
          <w:szCs w:val="24"/>
        </w:rPr>
        <w:t>Рисунок 2.41</w:t>
      </w:r>
      <w:r w:rsidRPr="00B77336">
        <w:rPr>
          <w:szCs w:val="24"/>
        </w:rPr>
        <w:t>. Блок-схема алгоритма</w:t>
      </w:r>
      <w:r w:rsidRPr="00CC147C">
        <w:rPr>
          <w:szCs w:val="24"/>
        </w:rPr>
        <w:t xml:space="preserve"> мутации.</w:t>
      </w:r>
      <w:r>
        <w:rPr>
          <w:szCs w:val="24"/>
        </w:rPr>
        <w:t xml:space="preserve"> Здесь Р</w:t>
      </w:r>
      <w:r>
        <w:rPr>
          <w:szCs w:val="24"/>
          <w:lang w:val="en-US"/>
        </w:rPr>
        <w:t>mu</w:t>
      </w:r>
      <w:r w:rsidRPr="00CC147C">
        <w:rPr>
          <w:szCs w:val="24"/>
        </w:rPr>
        <w:t xml:space="preserve"> – </w:t>
      </w:r>
      <w:r>
        <w:rPr>
          <w:szCs w:val="24"/>
        </w:rPr>
        <w:t xml:space="preserve">вероятность мутации, </w:t>
      </w:r>
      <w:r>
        <w:rPr>
          <w:szCs w:val="24"/>
          <w:lang w:val="en-US"/>
        </w:rPr>
        <w:t>PS</w:t>
      </w:r>
      <w:r w:rsidRPr="00CC147C">
        <w:rPr>
          <w:szCs w:val="24"/>
        </w:rPr>
        <w:t>-</w:t>
      </w:r>
      <w:r>
        <w:rPr>
          <w:szCs w:val="24"/>
        </w:rPr>
        <w:t>размер популяции,</w:t>
      </w:r>
      <w:r w:rsidRPr="00CC147C">
        <w:rPr>
          <w:szCs w:val="24"/>
        </w:rPr>
        <w:t xml:space="preserve"> </w:t>
      </w:r>
      <w:r>
        <w:rPr>
          <w:szCs w:val="24"/>
          <w:lang w:val="en-US"/>
        </w:rPr>
        <w:t>CHR</w:t>
      </w:r>
      <w:r w:rsidRPr="00CC147C">
        <w:rPr>
          <w:szCs w:val="24"/>
        </w:rPr>
        <w:t xml:space="preserve"> – </w:t>
      </w:r>
      <w:r>
        <w:rPr>
          <w:szCs w:val="24"/>
        </w:rPr>
        <w:t>хромосома</w:t>
      </w:r>
    </w:p>
    <w:p w:rsidR="005A7044" w:rsidRPr="00D71663" w:rsidRDefault="005A7044" w:rsidP="00C80231"/>
    <w:p w:rsidR="007B57F5" w:rsidRDefault="007B57F5" w:rsidP="005A7044">
      <w:pPr>
        <w:pStyle w:val="1"/>
        <w:numPr>
          <w:ilvl w:val="0"/>
          <w:numId w:val="8"/>
        </w:numPr>
      </w:pPr>
      <w:bookmarkStart w:id="16" w:name="_Toc9897432"/>
      <w:r>
        <w:t>Структура программно-алгоритмического стенда</w:t>
      </w:r>
      <w:bookmarkEnd w:id="16"/>
      <w:r>
        <w:t xml:space="preserve"> </w:t>
      </w:r>
    </w:p>
    <w:p w:rsidR="005E3AC4" w:rsidRDefault="007B4115" w:rsidP="008A3F94">
      <w:pPr>
        <w:pStyle w:val="2"/>
        <w:numPr>
          <w:ilvl w:val="1"/>
          <w:numId w:val="8"/>
        </w:numPr>
      </w:pPr>
      <w:bookmarkStart w:id="17" w:name="_Toc9897433"/>
      <w:r>
        <w:t>Оборудование (</w:t>
      </w:r>
      <w:r w:rsidR="005E3AC4">
        <w:t xml:space="preserve">какие устройства </w:t>
      </w:r>
      <w:r w:rsidR="0081208E">
        <w:t>использую</w:t>
      </w:r>
      <w:r w:rsidR="005E3AC4">
        <w:t>, изображения их характеристики</w:t>
      </w:r>
      <w:bookmarkEnd w:id="17"/>
    </w:p>
    <w:p w:rsidR="00612F3A" w:rsidRPr="00612F3A" w:rsidRDefault="00612F3A" w:rsidP="00612F3A">
      <w:pPr>
        <w:pStyle w:val="3"/>
        <w:rPr>
          <w:rFonts w:cs="Times New Roman"/>
        </w:rPr>
      </w:pPr>
      <w:bookmarkStart w:id="18" w:name="_Toc9897434"/>
      <w:r w:rsidRPr="00D71663">
        <w:rPr>
          <w:rFonts w:cs="Times New Roman"/>
        </w:rPr>
        <w:t xml:space="preserve">3.1.2 </w:t>
      </w:r>
      <w:r>
        <w:rPr>
          <w:rFonts w:cs="Times New Roman"/>
        </w:rPr>
        <w:t>Датчики</w:t>
      </w:r>
      <w:bookmarkEnd w:id="18"/>
      <w:r>
        <w:rPr>
          <w:rFonts w:cs="Times New Roman"/>
        </w:rPr>
        <w:t xml:space="preserve"> </w:t>
      </w:r>
    </w:p>
    <w:p w:rsidR="00612F3A" w:rsidRPr="00612F3A" w:rsidRDefault="00612F3A" w:rsidP="00886302">
      <w:r>
        <w:t>Датчик давления</w:t>
      </w:r>
    </w:p>
    <w:p w:rsidR="00886302" w:rsidRDefault="00886302" w:rsidP="00886302">
      <w:r w:rsidRPr="00886302">
        <w:rPr>
          <w:i/>
        </w:rPr>
        <w:t>DHT</w:t>
      </w:r>
      <w:r w:rsidRPr="00886302">
        <w:t xml:space="preserve">11 — это цифровой датчик влажности и температуры, состоящий из термистора и емкостного датчика влажности.  Также датчик содержит в себе </w:t>
      </w:r>
      <w:r>
        <w:t>аналого-цифровой преобразователь</w:t>
      </w:r>
      <w:r w:rsidRPr="00886302">
        <w:t xml:space="preserve"> для преобразования аналоговых значений влажности и температуры.</w:t>
      </w:r>
    </w:p>
    <w:p w:rsidR="00886302" w:rsidRDefault="00886302" w:rsidP="00886302">
      <w:r>
        <w:rPr>
          <w:noProof/>
          <w:lang w:eastAsia="ru-RU"/>
        </w:rPr>
        <w:drawing>
          <wp:inline distT="0" distB="0" distL="0" distR="0">
            <wp:extent cx="3954780" cy="2636520"/>
            <wp:effectExtent l="0" t="0" r="7620" b="0"/>
            <wp:docPr id="2" name="Рисунок 2" descr="https://3d-diy.ru/upload/iblock/019/cifrovoj-datchik-temperatury-i-vlazhnosti-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d-diy.ru/upload/iblock/019/cifrovoj-datchik-temperatury-i-vlazhnosti-dht11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06" cy="26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844" w:rsidTr="00983844">
        <w:tc>
          <w:tcPr>
            <w:tcW w:w="4672" w:type="dxa"/>
          </w:tcPr>
          <w:p w:rsidR="00983844" w:rsidRDefault="00983844" w:rsidP="00886302">
            <w:pPr>
              <w:ind w:firstLine="0"/>
            </w:pPr>
            <w:r>
              <w:t xml:space="preserve">Датчик влажности и температуры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 w:rsidRPr="00886302">
              <w:rPr>
                <w:i/>
              </w:rPr>
              <w:t>DHT</w:t>
            </w:r>
            <w:r w:rsidRPr="00886302">
              <w:t>11</w:t>
            </w:r>
          </w:p>
        </w:tc>
      </w:tr>
      <w:tr w:rsidR="00983844" w:rsidTr="00983844">
        <w:tc>
          <w:tcPr>
            <w:tcW w:w="4672" w:type="dxa"/>
          </w:tcPr>
          <w:p w:rsidR="00983844" w:rsidRPr="00983844" w:rsidRDefault="00983844" w:rsidP="00886302">
            <w:pPr>
              <w:ind w:firstLine="0"/>
            </w:pPr>
            <w:r>
              <w:lastRenderedPageBreak/>
              <w:t xml:space="preserve">Напряжение питания </w:t>
            </w:r>
          </w:p>
        </w:tc>
        <w:tc>
          <w:tcPr>
            <w:tcW w:w="4673" w:type="dxa"/>
          </w:tcPr>
          <w:p w:rsidR="00983844" w:rsidRDefault="00983844" w:rsidP="00886302">
            <w:pPr>
              <w:ind w:firstLine="0"/>
            </w:pPr>
            <w:r>
              <w:t>3-5 В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983844">
            <w:pPr>
              <w:ind w:firstLine="0"/>
            </w:pPr>
            <w:r>
              <w:t>Потребляемый ток при запросе данных</w:t>
            </w:r>
          </w:p>
        </w:tc>
        <w:tc>
          <w:tcPr>
            <w:tcW w:w="4673" w:type="dxa"/>
          </w:tcPr>
          <w:p w:rsidR="00983844" w:rsidRDefault="00983844" w:rsidP="00983844">
            <w:pPr>
              <w:ind w:firstLine="0"/>
            </w:pPr>
            <w:r>
              <w:t>2,5 мА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 xml:space="preserve">Потребляемый ток в режиме ожидания </w:t>
            </w:r>
          </w:p>
        </w:tc>
        <w:tc>
          <w:tcPr>
            <w:tcW w:w="4673" w:type="dxa"/>
          </w:tcPr>
          <w:p w:rsidR="00983844" w:rsidRDefault="00983844" w:rsidP="00B24D28">
            <w:pPr>
              <w:ind w:firstLine="0"/>
            </w:pPr>
            <w:r>
              <w:t>100 мкА</w:t>
            </w:r>
          </w:p>
        </w:tc>
      </w:tr>
      <w:tr w:rsidR="00352DFE" w:rsidTr="00983844">
        <w:tc>
          <w:tcPr>
            <w:tcW w:w="4672" w:type="dxa"/>
          </w:tcPr>
          <w:p w:rsidR="00352DFE" w:rsidRDefault="00352DFE" w:rsidP="00B24D28">
            <w:pPr>
              <w:ind w:firstLine="0"/>
            </w:pPr>
            <w:r>
              <w:t xml:space="preserve">Частота опроса </w:t>
            </w:r>
          </w:p>
        </w:tc>
        <w:tc>
          <w:tcPr>
            <w:tcW w:w="4673" w:type="dxa"/>
          </w:tcPr>
          <w:p w:rsidR="00352DFE" w:rsidRDefault="00352DFE" w:rsidP="00B24D28">
            <w:pPr>
              <w:ind w:firstLine="0"/>
            </w:pPr>
            <w:r>
              <w:t>1 Гц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>Диапазон температур</w:t>
            </w:r>
          </w:p>
        </w:tc>
        <w:tc>
          <w:tcPr>
            <w:tcW w:w="4673" w:type="dxa"/>
          </w:tcPr>
          <w:p w:rsidR="00983844" w:rsidRDefault="00983844" w:rsidP="00B24D28">
            <w:pPr>
              <w:ind w:firstLine="0"/>
            </w:pPr>
            <w:r>
              <w:t xml:space="preserve">0-50 </w:t>
            </w:r>
            <w:r w:rsidRPr="00983844">
              <w:t>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 xml:space="preserve">Погрешность </w:t>
            </w:r>
          </w:p>
        </w:tc>
        <w:tc>
          <w:tcPr>
            <w:tcW w:w="4673" w:type="dxa"/>
          </w:tcPr>
          <w:p w:rsidR="00983844" w:rsidRDefault="00983844" w:rsidP="00B24D28">
            <w:pPr>
              <w:ind w:firstLine="0"/>
            </w:pPr>
            <w:r w:rsidRPr="00983844">
              <w:t>±2 °С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>Диапазон влажности</w:t>
            </w:r>
          </w:p>
        </w:tc>
        <w:tc>
          <w:tcPr>
            <w:tcW w:w="4673" w:type="dxa"/>
          </w:tcPr>
          <w:p w:rsidR="00983844" w:rsidRPr="00983844" w:rsidRDefault="00983844" w:rsidP="00B24D28">
            <w:pPr>
              <w:ind w:firstLine="0"/>
            </w:pPr>
            <w:r>
              <w:t>20-90%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>Погрешность влажности</w:t>
            </w:r>
          </w:p>
        </w:tc>
        <w:tc>
          <w:tcPr>
            <w:tcW w:w="4673" w:type="dxa"/>
          </w:tcPr>
          <w:p w:rsidR="00983844" w:rsidRDefault="00983844" w:rsidP="00B24D28">
            <w:pPr>
              <w:ind w:firstLine="0"/>
            </w:pPr>
            <w:r w:rsidRPr="00983844">
              <w:t>±5%</w:t>
            </w:r>
          </w:p>
        </w:tc>
      </w:tr>
      <w:tr w:rsidR="00983844" w:rsidTr="00983844">
        <w:tc>
          <w:tcPr>
            <w:tcW w:w="4672" w:type="dxa"/>
          </w:tcPr>
          <w:p w:rsidR="00983844" w:rsidRDefault="00983844" w:rsidP="00B24D28">
            <w:pPr>
              <w:ind w:firstLine="0"/>
            </w:pPr>
            <w:r>
              <w:t>Габариты</w:t>
            </w:r>
          </w:p>
        </w:tc>
        <w:tc>
          <w:tcPr>
            <w:tcW w:w="4673" w:type="dxa"/>
          </w:tcPr>
          <w:p w:rsidR="00983844" w:rsidRPr="00983844" w:rsidRDefault="00983844" w:rsidP="00B24D28">
            <w:pPr>
              <w:ind w:firstLine="0"/>
            </w:pPr>
            <w:r>
              <w:t>25</w:t>
            </w:r>
            <w:r w:rsidR="005C1B62">
              <w:t xml:space="preserve"> х </w:t>
            </w:r>
            <w:r w:rsidR="00352DFE">
              <w:t>25 мм</w:t>
            </w:r>
          </w:p>
        </w:tc>
      </w:tr>
    </w:tbl>
    <w:p w:rsidR="00983844" w:rsidRDefault="00983844" w:rsidP="00886302"/>
    <w:p w:rsidR="00352DFE" w:rsidRDefault="00352DFE" w:rsidP="00352DFE">
      <w:r w:rsidRPr="00352DFE">
        <w:rPr>
          <w:i/>
        </w:rPr>
        <w:t>HC</w:t>
      </w:r>
      <w:r>
        <w:t>-05</w:t>
      </w:r>
      <w:r w:rsidRPr="00352DFE">
        <w:t xml:space="preserve"> - </w:t>
      </w:r>
      <w:r>
        <w:t xml:space="preserve">Технология </w:t>
      </w:r>
      <w:proofErr w:type="spellStart"/>
      <w:r w:rsidRPr="00352DFE">
        <w:rPr>
          <w:i/>
        </w:rPr>
        <w:t>Bluetooth</w:t>
      </w:r>
      <w:proofErr w:type="spellEnd"/>
      <w:r>
        <w:t xml:space="preserve"> используется для передачи данных между двумя устройствами, которые находятся в непосредственной близости друг с другом, причем необязательна прямая видимость. Технология </w:t>
      </w:r>
      <w:proofErr w:type="spellStart"/>
      <w:r w:rsidRPr="00352DFE">
        <w:rPr>
          <w:i/>
        </w:rPr>
        <w:t>Bluetooth</w:t>
      </w:r>
      <w:proofErr w:type="spellEnd"/>
      <w:r>
        <w:t xml:space="preserve"> обеспечивает хорошую устойчивость к широкополосным помехам, что позволяет множеству устройств, находящихся в одном месте, одновременно общаться между собой, не мешая друг другу. Очень широко данная технология используется в телефонах, планшетах, ноутбуках.</w:t>
      </w:r>
    </w:p>
    <w:p w:rsidR="00352DFE" w:rsidRDefault="00352DFE" w:rsidP="00352DFE">
      <w:r>
        <w:t xml:space="preserve">Одно из лучших решений для организации двусторонней связь по </w:t>
      </w:r>
      <w:proofErr w:type="spellStart"/>
      <w:r w:rsidRPr="00352DFE">
        <w:rPr>
          <w:i/>
        </w:rPr>
        <w:t>Bluetooth</w:t>
      </w:r>
      <w:proofErr w:type="spellEnd"/>
      <w:r>
        <w:t xml:space="preserve"> вашего </w:t>
      </w:r>
      <w:proofErr w:type="spellStart"/>
      <w:r w:rsidRPr="00352DFE">
        <w:rPr>
          <w:i/>
        </w:rPr>
        <w:t>Arduino</w:t>
      </w:r>
      <w:proofErr w:type="spellEnd"/>
      <w:r>
        <w:t xml:space="preserve">-устройства с планшетом, ноутбуком или другим </w:t>
      </w:r>
      <w:proofErr w:type="spellStart"/>
      <w:r w:rsidRPr="00352DFE">
        <w:rPr>
          <w:i/>
        </w:rPr>
        <w:t>Bluetooth</w:t>
      </w:r>
      <w:proofErr w:type="spellEnd"/>
      <w:r>
        <w:t xml:space="preserve">-устройством – </w:t>
      </w:r>
      <w:proofErr w:type="spellStart"/>
      <w:r w:rsidRPr="00352DFE">
        <w:rPr>
          <w:i/>
        </w:rPr>
        <w:t>Bluetooth</w:t>
      </w:r>
      <w:proofErr w:type="spellEnd"/>
      <w:r>
        <w:t xml:space="preserve">-модуль </w:t>
      </w:r>
      <w:r w:rsidRPr="00352DFE">
        <w:rPr>
          <w:i/>
        </w:rPr>
        <w:t>HC</w:t>
      </w:r>
      <w:r>
        <w:t xml:space="preserve">-05, который может работать как </w:t>
      </w:r>
      <w:proofErr w:type="spellStart"/>
      <w:r w:rsidRPr="00352DFE">
        <w:rPr>
          <w:i/>
        </w:rPr>
        <w:t>master</w:t>
      </w:r>
      <w:proofErr w:type="spellEnd"/>
      <w:r>
        <w:t xml:space="preserve"> (осуществлять поиск </w:t>
      </w:r>
      <w:proofErr w:type="spellStart"/>
      <w:r w:rsidRPr="00352DFE">
        <w:rPr>
          <w:i/>
        </w:rPr>
        <w:t>Bluetooth</w:t>
      </w:r>
      <w:proofErr w:type="spellEnd"/>
      <w:r>
        <w:t xml:space="preserve">-устройств и инициировать установку связи), так и </w:t>
      </w:r>
      <w:proofErr w:type="spellStart"/>
      <w:r w:rsidRPr="00352DFE">
        <w:rPr>
          <w:i/>
        </w:rPr>
        <w:t>slave</w:t>
      </w:r>
      <w:proofErr w:type="spellEnd"/>
      <w:r>
        <w:t xml:space="preserve"> (ведомое устройство).</w:t>
      </w:r>
    </w:p>
    <w:p w:rsidR="00352DFE" w:rsidRDefault="00352DFE" w:rsidP="00352DFE"/>
    <w:p w:rsidR="00352DFE" w:rsidRDefault="00352DFE" w:rsidP="00352DFE">
      <w:r>
        <w:rPr>
          <w:noProof/>
          <w:lang w:eastAsia="ru-RU"/>
        </w:rPr>
        <w:lastRenderedPageBreak/>
        <w:drawing>
          <wp:inline distT="0" distB="0" distL="0" distR="0">
            <wp:extent cx="5414645" cy="5414645"/>
            <wp:effectExtent l="0" t="0" r="0" b="0"/>
            <wp:docPr id="3" name="Рисунок 3" descr="https://static-eu.insales.ru/images/products/1/5157/31437861/bluetooth-hc06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-eu.insales.ru/images/products/1/5157/31437861/bluetooth-hc06.0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 xml:space="preserve">Чип </w:t>
            </w:r>
            <w:proofErr w:type="spellStart"/>
            <w:r w:rsidRPr="00352DFE">
              <w:rPr>
                <w:lang w:eastAsia="ru-RU"/>
              </w:rPr>
              <w:t>Bluetooth</w:t>
            </w:r>
            <w:proofErr w:type="spellEnd"/>
          </w:p>
        </w:tc>
        <w:tc>
          <w:tcPr>
            <w:tcW w:w="4673" w:type="dxa"/>
          </w:tcPr>
          <w:p w:rsidR="00352DFE" w:rsidRDefault="00352DFE" w:rsidP="00352DFE">
            <w:r w:rsidRPr="00352DFE">
              <w:rPr>
                <w:lang w:eastAsia="ru-RU"/>
              </w:rPr>
              <w:t>HC-05(BC417143)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Диапазон частот радиосвязи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2,4–2,48 ГГц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5C1B62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Мощность передачи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0,25–2,5 мВт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Чувствительность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 xml:space="preserve">–80 </w:t>
            </w:r>
            <w:proofErr w:type="spellStart"/>
            <w:r w:rsidRPr="00352DFE">
              <w:rPr>
                <w:lang w:eastAsia="ru-RU"/>
              </w:rPr>
              <w:t>dBм</w:t>
            </w:r>
            <w:proofErr w:type="spellEnd"/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Напряжение питания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3,3–5 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Потребляемый ток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50 мА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Радиус действия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до 10 метров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Интерфейс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последовательный порт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Режимы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proofErr w:type="spellStart"/>
            <w:r w:rsidRPr="00352DFE">
              <w:rPr>
                <w:lang w:eastAsia="ru-RU"/>
              </w:rPr>
              <w:t>master</w:t>
            </w:r>
            <w:proofErr w:type="spellEnd"/>
            <w:r w:rsidRPr="00352DFE">
              <w:rPr>
                <w:lang w:eastAsia="ru-RU"/>
              </w:rPr>
              <w:t xml:space="preserve">, </w:t>
            </w:r>
            <w:proofErr w:type="spellStart"/>
            <w:r w:rsidRPr="00352DFE">
              <w:rPr>
                <w:lang w:eastAsia="ru-RU"/>
              </w:rPr>
              <w:t>slave</w:t>
            </w:r>
            <w:proofErr w:type="spellEnd"/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Температура хранения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–40…85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Рабочий диапазон температур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–25…75 °C</w:t>
            </w:r>
          </w:p>
        </w:tc>
      </w:tr>
      <w:tr w:rsidR="00352DFE" w:rsidTr="00352DFE">
        <w:tc>
          <w:tcPr>
            <w:tcW w:w="4672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>
              <w:rPr>
                <w:lang w:eastAsia="ru-RU"/>
              </w:rPr>
              <w:t>Габариты</w:t>
            </w:r>
          </w:p>
        </w:tc>
        <w:tc>
          <w:tcPr>
            <w:tcW w:w="4673" w:type="dxa"/>
          </w:tcPr>
          <w:p w:rsidR="00352DFE" w:rsidRPr="00352DFE" w:rsidRDefault="00352DFE" w:rsidP="00352DFE">
            <w:pPr>
              <w:rPr>
                <w:lang w:eastAsia="ru-RU"/>
              </w:rPr>
            </w:pPr>
            <w:r w:rsidRPr="00352DFE">
              <w:rPr>
                <w:lang w:eastAsia="ru-RU"/>
              </w:rPr>
              <w:t>27 x 13 x 2,2 мм</w:t>
            </w:r>
          </w:p>
        </w:tc>
      </w:tr>
    </w:tbl>
    <w:p w:rsidR="00983844" w:rsidRDefault="00983844" w:rsidP="00886302"/>
    <w:p w:rsidR="0021233B" w:rsidRDefault="0021233B" w:rsidP="0021233B">
      <w:r>
        <w:lastRenderedPageBreak/>
        <w:t xml:space="preserve">Сенсор </w:t>
      </w:r>
      <w:r w:rsidRPr="0021233B">
        <w:rPr>
          <w:i/>
        </w:rPr>
        <w:t>BH</w:t>
      </w:r>
      <w:r w:rsidRPr="0021233B">
        <w:t>1750</w:t>
      </w:r>
      <w:r>
        <w:t xml:space="preserve"> представляет собой цифровой 16-битный цифровой датчик освещённости, что задаёт диапазон его измерений: от 1 до 65535 люкс. Согласно техническому описанию, датчик </w:t>
      </w:r>
      <w:r w:rsidRPr="0021233B">
        <w:rPr>
          <w:i/>
        </w:rPr>
        <w:t>BH</w:t>
      </w:r>
      <w:r>
        <w:t>1750 чувствителен к видимому свету и практически не подвержен влиянию инфракрасного излучения, т.е. реагирует примерно на тот же спектральный диапазон, что и человеческий глаз. Вследствие этого такие сенсоры получили широкое распространение в современной электронной аппаратуре – мобильных устройствах, фото- и видеокамерах, в системах «умный дом» и многих других.</w:t>
      </w:r>
    </w:p>
    <w:p w:rsidR="00352DFE" w:rsidRDefault="0021233B" w:rsidP="0021233B">
      <w:r>
        <w:t>Подключение модуля производится по двухпроводному интерфейсу I2C, а питание осуществляется от +5 В.</w:t>
      </w:r>
    </w:p>
    <w:p w:rsidR="005C1B62" w:rsidRPr="005C1B62" w:rsidRDefault="005C1B62" w:rsidP="005C1B62">
      <w:r w:rsidRPr="005C1B62">
        <w:t>Люкс</w:t>
      </w:r>
      <w:r>
        <w:t xml:space="preserve"> </w:t>
      </w:r>
      <w:r w:rsidRPr="005C1B62">
        <w:t>— единица измерения освещённости в Меж</w:t>
      </w:r>
      <w:r>
        <w:t>дународной системе единиц (СИ)</w:t>
      </w:r>
      <w:r w:rsidRPr="005C1B62">
        <w:t>. Люкс равен освещённости поверхности площадью 1 м² при световом потоке падающего на неё излучения, равном 1 лм.</w:t>
      </w:r>
      <w:r>
        <w:t xml:space="preserve"> </w:t>
      </w:r>
      <w:r w:rsidRPr="005C1B62">
        <w:t xml:space="preserve">1 </w:t>
      </w:r>
      <w:proofErr w:type="spellStart"/>
      <w:r w:rsidRPr="005C1B62">
        <w:t>лк</w:t>
      </w:r>
      <w:proofErr w:type="spellEnd"/>
      <w:r w:rsidRPr="005C1B62">
        <w:t xml:space="preserve"> = 1 лм/м2</w:t>
      </w:r>
    </w:p>
    <w:p w:rsidR="0021233B" w:rsidRDefault="0021233B" w:rsidP="0021233B">
      <w:r>
        <w:rPr>
          <w:noProof/>
          <w:lang w:eastAsia="ru-RU"/>
        </w:rPr>
        <w:drawing>
          <wp:inline distT="0" distB="0" distL="0" distR="0">
            <wp:extent cx="4579620" cy="4091940"/>
            <wp:effectExtent l="0" t="0" r="0" b="3810"/>
            <wp:docPr id="1" name="Рисунок 1" descr="http://psenyukov.ru/wp-content/uploads/2017/02/large_datchik-osveshhennosti-cifrovo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senyukov.ru/wp-content/uploads/2017/02/large_datchik-osveshhennosti-cifrovoi-1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B62" w:rsidTr="00B24D28">
        <w:tc>
          <w:tcPr>
            <w:tcW w:w="4672" w:type="dxa"/>
          </w:tcPr>
          <w:p w:rsidR="005C1B62" w:rsidRPr="00352DFE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Модель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rPr>
                <w:lang w:val="en-US"/>
              </w:rPr>
            </w:pPr>
            <w:r>
              <w:rPr>
                <w:lang w:val="en-US" w:eastAsia="ru-RU"/>
              </w:rPr>
              <w:t>GY-302</w:t>
            </w:r>
          </w:p>
        </w:tc>
      </w:tr>
      <w:tr w:rsidR="005C1B62" w:rsidTr="00B24D28">
        <w:tc>
          <w:tcPr>
            <w:tcW w:w="4672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размеры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13.9 х 18.5 мм</w:t>
            </w:r>
          </w:p>
        </w:tc>
      </w:tr>
      <w:tr w:rsidR="005C1B62" w:rsidTr="00B24D28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Чип</w:t>
            </w:r>
          </w:p>
        </w:tc>
        <w:tc>
          <w:tcPr>
            <w:tcW w:w="4673" w:type="dxa"/>
          </w:tcPr>
          <w:p w:rsidR="005C1B62" w:rsidRDefault="005C1B62" w:rsidP="005C1B62">
            <w:pPr>
              <w:tabs>
                <w:tab w:val="center" w:pos="2583"/>
              </w:tabs>
              <w:rPr>
                <w:lang w:eastAsia="ru-RU"/>
              </w:rPr>
            </w:pPr>
            <w:r w:rsidRPr="005C1B62">
              <w:rPr>
                <w:lang w:eastAsia="ru-RU"/>
              </w:rPr>
              <w:t>BH1750FVI</w:t>
            </w:r>
          </w:p>
        </w:tc>
      </w:tr>
      <w:tr w:rsidR="005C1B62" w:rsidTr="00B24D28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Питание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eastAsia="ru-RU"/>
              </w:rPr>
            </w:pPr>
            <w:r>
              <w:rPr>
                <w:lang w:eastAsia="ru-RU"/>
              </w:rPr>
              <w:t>3-5 В</w:t>
            </w:r>
          </w:p>
        </w:tc>
      </w:tr>
      <w:tr w:rsidR="005C1B62" w:rsidTr="00B24D28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Диапазон измерений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val="en-US" w:eastAsia="ru-RU"/>
              </w:rPr>
            </w:pPr>
            <w:r>
              <w:t>1</w:t>
            </w:r>
            <w:r>
              <w:rPr>
                <w:lang w:val="en-US"/>
              </w:rPr>
              <w:t>-</w:t>
            </w:r>
            <w:r>
              <w:t xml:space="preserve">65535 </w:t>
            </w:r>
            <w:r>
              <w:rPr>
                <w:lang w:val="en-US"/>
              </w:rPr>
              <w:t>lux</w:t>
            </w:r>
          </w:p>
        </w:tc>
      </w:tr>
      <w:tr w:rsidR="005C1B62" w:rsidTr="00B24D28">
        <w:tc>
          <w:tcPr>
            <w:tcW w:w="4672" w:type="dxa"/>
          </w:tcPr>
          <w:p w:rsid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>Шина передачи данных</w:t>
            </w:r>
          </w:p>
        </w:tc>
        <w:tc>
          <w:tcPr>
            <w:tcW w:w="4673" w:type="dxa"/>
          </w:tcPr>
          <w:p w:rsidR="005C1B62" w:rsidRPr="005C1B62" w:rsidRDefault="005C1B62" w:rsidP="005C1B62">
            <w:pPr>
              <w:tabs>
                <w:tab w:val="center" w:pos="2583"/>
              </w:tabs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  <w:tr w:rsidR="005C1B62" w:rsidTr="00B24D28">
        <w:tc>
          <w:tcPr>
            <w:tcW w:w="4672" w:type="dxa"/>
          </w:tcPr>
          <w:p w:rsidR="005C1B62" w:rsidRPr="005C1B62" w:rsidRDefault="005C1B62" w:rsidP="005C1B6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Единица измерения датчика  </w:t>
            </w:r>
          </w:p>
        </w:tc>
        <w:tc>
          <w:tcPr>
            <w:tcW w:w="4673" w:type="dxa"/>
          </w:tcPr>
          <w:p w:rsidR="005C1B62" w:rsidRDefault="005C1B62" w:rsidP="005C1B62">
            <w:pPr>
              <w:tabs>
                <w:tab w:val="center" w:pos="2583"/>
              </w:tabs>
              <w:rPr>
                <w:lang w:val="en-US"/>
              </w:rPr>
            </w:pPr>
            <w:r>
              <w:rPr>
                <w:lang w:val="en-US"/>
              </w:rPr>
              <w:t>lux</w:t>
            </w:r>
          </w:p>
        </w:tc>
      </w:tr>
    </w:tbl>
    <w:p w:rsidR="0021233B" w:rsidRDefault="0021233B" w:rsidP="0021233B"/>
    <w:p w:rsidR="00612F3A" w:rsidRPr="00612F3A" w:rsidRDefault="00612F3A" w:rsidP="00612F3A">
      <w:pPr>
        <w:pStyle w:val="3"/>
      </w:pPr>
      <w:bookmarkStart w:id="19" w:name="_Toc9897435"/>
      <w:r>
        <w:rPr>
          <w:lang w:val="en-US"/>
        </w:rPr>
        <w:t xml:space="preserve">3.1.2 </w:t>
      </w:r>
      <w:r>
        <w:t>Свет</w:t>
      </w:r>
      <w:bookmarkEnd w:id="19"/>
    </w:p>
    <w:p w:rsidR="00653E5C" w:rsidRDefault="00D21164" w:rsidP="0021233B">
      <w:r w:rsidRPr="00F31FC8">
        <w:rPr>
          <w:b/>
        </w:rPr>
        <w:t>Для стенда требуется освещение</w:t>
      </w:r>
      <w:r>
        <w:t xml:space="preserve"> </w:t>
      </w:r>
      <w:r w:rsidRPr="00D21164">
        <w:t xml:space="preserve">с наступлением весны световой день и увеличился, иногда растениям все же не хватает солнечного света. В этом случае на помощь придет </w:t>
      </w:r>
      <w:proofErr w:type="spellStart"/>
      <w:r w:rsidRPr="00D21164">
        <w:t>фитолампа</w:t>
      </w:r>
      <w:proofErr w:type="spellEnd"/>
      <w:r w:rsidRPr="00D21164">
        <w:t xml:space="preserve"> для рассады. Она потребляет немного электроэнергии и позволяет "досвечивать" растения в один из самых уязвимых периодов их роста и развития.</w:t>
      </w:r>
    </w:p>
    <w:p w:rsidR="00CD4485" w:rsidRDefault="00CD4485" w:rsidP="00F31FC8">
      <w:pPr>
        <w:pStyle w:val="a7"/>
        <w:numPr>
          <w:ilvl w:val="0"/>
          <w:numId w:val="10"/>
        </w:numPr>
      </w:pPr>
      <w:r w:rsidRPr="00F31FC8">
        <w:rPr>
          <w:b/>
        </w:rPr>
        <w:t xml:space="preserve">Лампа </w:t>
      </w:r>
      <w:proofErr w:type="spellStart"/>
      <w:r w:rsidRPr="00F31FC8">
        <w:rPr>
          <w:b/>
        </w:rPr>
        <w:t>биколорная</w:t>
      </w:r>
      <w:proofErr w:type="spellEnd"/>
      <w:r>
        <w:t>. Самый простой вид, включающий всего два типа ламп – синего и красного цвета. Эти цвета благотворно влияют на рост и развитие растений и важны для активизации фотосинтеза. Такая лампа подходит для любых растений, которые выращивают на подоконнике, в качестве дополнения к естественному освещению.</w:t>
      </w:r>
    </w:p>
    <w:p w:rsidR="00CD4485" w:rsidRDefault="00CD4485" w:rsidP="00F31FC8">
      <w:pPr>
        <w:pStyle w:val="a7"/>
        <w:numPr>
          <w:ilvl w:val="0"/>
          <w:numId w:val="10"/>
        </w:numPr>
      </w:pPr>
      <w:r w:rsidRPr="00F31FC8">
        <w:rPr>
          <w:b/>
        </w:rPr>
        <w:t xml:space="preserve">Лампа </w:t>
      </w:r>
      <w:proofErr w:type="spellStart"/>
      <w:r w:rsidRPr="00F31FC8">
        <w:rPr>
          <w:b/>
        </w:rPr>
        <w:t>мультиспектровая</w:t>
      </w:r>
      <w:proofErr w:type="spellEnd"/>
      <w:r>
        <w:t xml:space="preserve">. В ней сочетаются теплый белый, красный, синий и дальний красный цвета. Такой световой "микс" максимально стимулирует цветение и плодоношение. </w:t>
      </w:r>
      <w:proofErr w:type="spellStart"/>
      <w:r>
        <w:t>Мультиспектровую</w:t>
      </w:r>
      <w:proofErr w:type="spellEnd"/>
      <w:r>
        <w:t xml:space="preserve"> лампу используют для загущенных посадок и взрослых комнатных растений (если стоит пасмурная погода, например). Для рассады такая </w:t>
      </w:r>
      <w:proofErr w:type="spellStart"/>
      <w:r>
        <w:t>фитолампа</w:t>
      </w:r>
      <w:proofErr w:type="spellEnd"/>
      <w:r>
        <w:t xml:space="preserve"> подходит в меньшей степени, зато с ее помощью можно получить урожай перца, лука и т.д.</w:t>
      </w:r>
    </w:p>
    <w:p w:rsidR="00CD4485" w:rsidRPr="00886302" w:rsidRDefault="00CD4485" w:rsidP="00F31FC8">
      <w:pPr>
        <w:pStyle w:val="a7"/>
        <w:numPr>
          <w:ilvl w:val="0"/>
          <w:numId w:val="10"/>
        </w:numPr>
      </w:pPr>
      <w:r w:rsidRPr="00F31FC8">
        <w:rPr>
          <w:b/>
        </w:rPr>
        <w:t>Лампа полного спектра.</w:t>
      </w:r>
      <w:r>
        <w:t xml:space="preserve"> В таком светильнике собраны все цвета радуги (пиковая яркость – у красного и синего светодиодов). Поэтому иногда лампы полного спектра называют "личным солнцем". Используя </w:t>
      </w:r>
      <w:proofErr w:type="spellStart"/>
      <w:r>
        <w:t>полноспектральную</w:t>
      </w:r>
      <w:proofErr w:type="spellEnd"/>
      <w:r>
        <w:t xml:space="preserve"> подсветку, можно выращивать растения от стадии семян до получения урожая при полном отсутствии солнца и света (даже в темной кладовке). Такое "агрессивное" свечение идеально подходит для выращивания острого красного перца, который иногда получается не слишком жгучим из-за "вялого" северного солнца.</w:t>
      </w:r>
    </w:p>
    <w:p w:rsidR="005E3AC4" w:rsidRDefault="00A30620" w:rsidP="008A3F94">
      <w:pPr>
        <w:pStyle w:val="2"/>
        <w:numPr>
          <w:ilvl w:val="1"/>
          <w:numId w:val="8"/>
        </w:numPr>
      </w:pPr>
      <w:r>
        <w:t xml:space="preserve"> </w:t>
      </w:r>
      <w:bookmarkStart w:id="20" w:name="_Toc9897436"/>
      <w:r w:rsidR="005E3AC4">
        <w:t>(тут описание стенда, и какие лабораторные практики мне на нем делать)</w:t>
      </w:r>
      <w:bookmarkEnd w:id="20"/>
      <w:r w:rsidR="005E3AC4">
        <w:t xml:space="preserve"> 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будет считывать инфу с растения, просто считывать.</w:t>
      </w:r>
    </w:p>
    <w:p w:rsidR="007B4115" w:rsidRDefault="007B4115" w:rsidP="007B4115">
      <w:r>
        <w:t>Обработкой занимаюсь не я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по </w:t>
      </w:r>
      <w:proofErr w:type="spellStart"/>
      <w:r>
        <w:t>синезубу</w:t>
      </w:r>
      <w:proofErr w:type="spellEnd"/>
      <w:r>
        <w:t xml:space="preserve"> получает данные сует их в </w:t>
      </w:r>
      <w:proofErr w:type="spellStart"/>
      <w:r>
        <w:t>бд</w:t>
      </w:r>
      <w:proofErr w:type="spellEnd"/>
      <w:r>
        <w:t xml:space="preserve"> строит по ним график всё</w:t>
      </w:r>
    </w:p>
    <w:p w:rsidR="00886302" w:rsidRDefault="00B444CD" w:rsidP="007B4115">
      <w:r>
        <w:t xml:space="preserve">Разработанное программное средство </w:t>
      </w:r>
      <w:r w:rsidR="00826C32">
        <w:t>будет осуществлять,</w:t>
      </w:r>
      <w:r>
        <w:t xml:space="preserve"> полив растения, </w:t>
      </w:r>
      <w:r w:rsidR="00826C32">
        <w:t>включения</w:t>
      </w:r>
      <w:r>
        <w:t xml:space="preserve"> света, а </w:t>
      </w:r>
      <w:r w:rsidR="00826C32">
        <w:t>также</w:t>
      </w:r>
      <w:r>
        <w:t xml:space="preserve"> </w:t>
      </w:r>
      <w:r w:rsidR="00826C32">
        <w:t>считывание</w:t>
      </w:r>
      <w:r>
        <w:t xml:space="preserve"> нейронных сигналов</w:t>
      </w:r>
      <w:r w:rsidR="00826C32">
        <w:t xml:space="preserve"> с растения</w:t>
      </w:r>
      <w:r>
        <w:t xml:space="preserve"> и выведение </w:t>
      </w:r>
      <w:r w:rsidR="00826C32">
        <w:t>графика,</w:t>
      </w:r>
      <w:r>
        <w:t xml:space="preserve"> </w:t>
      </w:r>
      <w:r w:rsidR="00826C32">
        <w:t>отображающего</w:t>
      </w:r>
      <w:r>
        <w:t xml:space="preserve"> </w:t>
      </w:r>
      <w:r w:rsidR="00826C32">
        <w:t>реакцию</w:t>
      </w:r>
      <w:r>
        <w:t xml:space="preserve"> растения на внешние раздражители</w:t>
      </w:r>
    </w:p>
    <w:p w:rsidR="00826C32" w:rsidRPr="00826C32" w:rsidRDefault="00826C32" w:rsidP="007B4115">
      <w:r>
        <w:lastRenderedPageBreak/>
        <w:t xml:space="preserve">Полив растения будет осуществлен с помощью отправляемых сигналов с компьютера, по </w:t>
      </w:r>
      <w:r>
        <w:rPr>
          <w:lang w:val="en-US"/>
        </w:rPr>
        <w:t>com</w:t>
      </w:r>
      <w:r w:rsidRPr="00826C32">
        <w:t xml:space="preserve"> </w:t>
      </w:r>
      <w:r>
        <w:t xml:space="preserve">порту на плату </w:t>
      </w:r>
      <w:proofErr w:type="spellStart"/>
      <w:r>
        <w:t>ардуино</w:t>
      </w:r>
      <w:proofErr w:type="spellEnd"/>
      <w:r>
        <w:t xml:space="preserve">. Плата </w:t>
      </w:r>
      <w:proofErr w:type="spellStart"/>
      <w:r>
        <w:t>ардуино</w:t>
      </w:r>
      <w:proofErr w:type="spellEnd"/>
      <w:r>
        <w:t xml:space="preserve"> </w:t>
      </w:r>
      <w:proofErr w:type="spellStart"/>
      <w:r>
        <w:t>будеи</w:t>
      </w:r>
      <w:proofErr w:type="spellEnd"/>
      <w:r>
        <w:t xml:space="preserve"> обрабатывать полученный сигнал, преобразовывать его в </w:t>
      </w:r>
      <w:proofErr w:type="spellStart"/>
      <w:r>
        <w:t>управл</w:t>
      </w:r>
      <w:proofErr w:type="spellEnd"/>
    </w:p>
    <w:p w:rsidR="007B57F5" w:rsidRDefault="005A7044" w:rsidP="00A31B9F">
      <w:pPr>
        <w:pStyle w:val="1"/>
      </w:pPr>
      <w:bookmarkStart w:id="21" w:name="_Toc9897437"/>
      <w:bookmarkStart w:id="22" w:name="_GoBack"/>
      <w:bookmarkEnd w:id="22"/>
      <w:r>
        <w:t>3</w:t>
      </w:r>
      <w:r w:rsidR="007B57F5">
        <w:t>. Заключение</w:t>
      </w:r>
      <w:bookmarkEnd w:id="21"/>
    </w:p>
    <w:p w:rsidR="00747EF1" w:rsidRPr="00747EF1" w:rsidRDefault="00747EF1" w:rsidP="00747EF1"/>
    <w:p w:rsidR="007B57F5" w:rsidRDefault="005A7044" w:rsidP="00A31B9F">
      <w:pPr>
        <w:pStyle w:val="1"/>
      </w:pPr>
      <w:bookmarkStart w:id="23" w:name="_Toc9897438"/>
      <w:r>
        <w:t>4</w:t>
      </w:r>
      <w:r w:rsidR="00DE7A72">
        <w:t>. Список литературы</w:t>
      </w:r>
      <w:bookmarkEnd w:id="23"/>
    </w:p>
    <w:p w:rsidR="00747EF1" w:rsidRPr="00747EF1" w:rsidRDefault="00747EF1" w:rsidP="00747EF1"/>
    <w:p w:rsidR="007B57F5" w:rsidRDefault="005A7044" w:rsidP="00A31B9F">
      <w:pPr>
        <w:pStyle w:val="1"/>
      </w:pPr>
      <w:bookmarkStart w:id="24" w:name="_Toc9897439"/>
      <w:r>
        <w:t>5</w:t>
      </w:r>
      <w:r w:rsidR="007B57F5">
        <w:t>. Приложение 1</w:t>
      </w:r>
      <w:bookmarkEnd w:id="24"/>
    </w:p>
    <w:p w:rsidR="00747EF1" w:rsidRPr="00747EF1" w:rsidRDefault="00747EF1" w:rsidP="00747EF1"/>
    <w:sectPr w:rsidR="00747EF1" w:rsidRPr="00747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482B"/>
    <w:multiLevelType w:val="hybridMultilevel"/>
    <w:tmpl w:val="63C29958"/>
    <w:lvl w:ilvl="0" w:tplc="0C6AA3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B57E4B"/>
    <w:multiLevelType w:val="hybridMultilevel"/>
    <w:tmpl w:val="319A534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FA17B8B"/>
    <w:multiLevelType w:val="multilevel"/>
    <w:tmpl w:val="83B8A5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303766CB"/>
    <w:multiLevelType w:val="multilevel"/>
    <w:tmpl w:val="83B8A5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334523B1"/>
    <w:multiLevelType w:val="hybridMultilevel"/>
    <w:tmpl w:val="50262C7C"/>
    <w:lvl w:ilvl="0" w:tplc="7872483A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BF735F1"/>
    <w:multiLevelType w:val="multilevel"/>
    <w:tmpl w:val="1FCAD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CEC584D"/>
    <w:multiLevelType w:val="multilevel"/>
    <w:tmpl w:val="8BA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10427"/>
    <w:multiLevelType w:val="hybridMultilevel"/>
    <w:tmpl w:val="28943A18"/>
    <w:lvl w:ilvl="0" w:tplc="B0E26460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A960DF6"/>
    <w:multiLevelType w:val="multilevel"/>
    <w:tmpl w:val="B15EDB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44" w:hanging="1800"/>
      </w:pPr>
      <w:rPr>
        <w:rFonts w:hint="default"/>
      </w:rPr>
    </w:lvl>
  </w:abstractNum>
  <w:abstractNum w:abstractNumId="9" w15:restartNumberingAfterBreak="0">
    <w:nsid w:val="68C75994"/>
    <w:multiLevelType w:val="multilevel"/>
    <w:tmpl w:val="7AA23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A603623"/>
    <w:multiLevelType w:val="multilevel"/>
    <w:tmpl w:val="14F69D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7332135F"/>
    <w:multiLevelType w:val="multilevel"/>
    <w:tmpl w:val="AE2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CA7F42"/>
    <w:multiLevelType w:val="multilevel"/>
    <w:tmpl w:val="C29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983"/>
    <w:rsid w:val="000063E3"/>
    <w:rsid w:val="0003131A"/>
    <w:rsid w:val="000F13D0"/>
    <w:rsid w:val="00151B57"/>
    <w:rsid w:val="001A18E0"/>
    <w:rsid w:val="0021233B"/>
    <w:rsid w:val="00234DA1"/>
    <w:rsid w:val="002422E5"/>
    <w:rsid w:val="00352DFE"/>
    <w:rsid w:val="003646E7"/>
    <w:rsid w:val="004B36C6"/>
    <w:rsid w:val="005A7044"/>
    <w:rsid w:val="005C1B62"/>
    <w:rsid w:val="005E3AC4"/>
    <w:rsid w:val="0060628D"/>
    <w:rsid w:val="00612F3A"/>
    <w:rsid w:val="00653E5C"/>
    <w:rsid w:val="006C5983"/>
    <w:rsid w:val="00747EF1"/>
    <w:rsid w:val="007B4115"/>
    <w:rsid w:val="007B457B"/>
    <w:rsid w:val="007B57F5"/>
    <w:rsid w:val="007D0164"/>
    <w:rsid w:val="007E3993"/>
    <w:rsid w:val="0081208E"/>
    <w:rsid w:val="00820CE0"/>
    <w:rsid w:val="00826C32"/>
    <w:rsid w:val="00881204"/>
    <w:rsid w:val="00886302"/>
    <w:rsid w:val="008A3F94"/>
    <w:rsid w:val="00983844"/>
    <w:rsid w:val="00A30620"/>
    <w:rsid w:val="00A31B9F"/>
    <w:rsid w:val="00B24D28"/>
    <w:rsid w:val="00B3733F"/>
    <w:rsid w:val="00B444CD"/>
    <w:rsid w:val="00B65F59"/>
    <w:rsid w:val="00BB7B37"/>
    <w:rsid w:val="00C42C58"/>
    <w:rsid w:val="00C80231"/>
    <w:rsid w:val="00CD4485"/>
    <w:rsid w:val="00D21164"/>
    <w:rsid w:val="00D71663"/>
    <w:rsid w:val="00D7209C"/>
    <w:rsid w:val="00DE7A72"/>
    <w:rsid w:val="00EE36F0"/>
    <w:rsid w:val="00EE777F"/>
    <w:rsid w:val="00F3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D61C"/>
  <w15:chartTrackingRefBased/>
  <w15:docId w15:val="{E249ECEF-B37E-4853-81CC-BEDEB01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08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 Глава"/>
    <w:basedOn w:val="a"/>
    <w:next w:val="a"/>
    <w:link w:val="10"/>
    <w:uiPriority w:val="9"/>
    <w:qFormat/>
    <w:rsid w:val="001A18E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aliases w:val="2 пункт главы"/>
    <w:basedOn w:val="a"/>
    <w:next w:val="a"/>
    <w:link w:val="20"/>
    <w:uiPriority w:val="9"/>
    <w:unhideWhenUsed/>
    <w:qFormat/>
    <w:rsid w:val="001A18E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aliases w:val="3 подпункт"/>
    <w:basedOn w:val="a"/>
    <w:next w:val="a"/>
    <w:link w:val="30"/>
    <w:uiPriority w:val="9"/>
    <w:unhideWhenUsed/>
    <w:qFormat/>
    <w:rsid w:val="00612F3A"/>
    <w:pPr>
      <w:keepNext/>
      <w:keepLines/>
      <w:spacing w:before="120" w:after="12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F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0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aliases w:val="1 Глава Знак"/>
    <w:basedOn w:val="a0"/>
    <w:link w:val="1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2 пункт главы Знак"/>
    <w:basedOn w:val="a0"/>
    <w:link w:val="2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aliases w:val="3 подпункт Знак"/>
    <w:basedOn w:val="a0"/>
    <w:link w:val="3"/>
    <w:uiPriority w:val="9"/>
    <w:rsid w:val="00612F3A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8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8A3F94"/>
    <w:pPr>
      <w:spacing w:line="259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2F3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A3F94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8A3F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31FC8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12F3A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612F3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image" Target="media/image14.jpeg"/><Relationship Id="rId7" Type="http://schemas.openxmlformats.org/officeDocument/2006/relationships/hyperlink" Target="https://ru.wikipedia.org/wiki/%D0%94%D0%BE%D0%B1%D0%B0%D0%B2%D0%BB%D0%B5%D0%BD%D0%BD%D0%B0%D1%8F_%D1%81%D1%82%D0%BE%D0%B8%D0%BC%D0%BE%D1%81%D1%82%D1%8C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D%D0%BA%D0%BE%D0%BD%D0%BE%D0%BC%D0%B8%D0%BA%D0%B0_%D0%A0%D0%BE%D1%81%D1%81%D0%B8%D0%B8" TargetMode="Externa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jpeg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6%D0%B8%D0%B2%D0%BE%D1%82%D0%BD%D0%BE%D0%B2%D0%BE%D0%B4%D1%81%D1%82%D0%B2%D0%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jpeg"/><Relationship Id="rId8" Type="http://schemas.openxmlformats.org/officeDocument/2006/relationships/hyperlink" Target="https://ru.wikipedia.org/wiki/%D0%A0%D0%B0%D1%81%D1%82%D0%B5%D0%BD%D0%B8%D0%B5%D0%B2%D0%BE%D0%B4%D1%81%D1%82%D0%B2%D0%B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94BB1-D993-4E76-A05F-62874157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4604</TotalTime>
  <Pages>17</Pages>
  <Words>3994</Words>
  <Characters>22768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 Prokhorenko</dc:creator>
  <cp:keywords/>
  <dc:description/>
  <cp:lastModifiedBy>Sergey</cp:lastModifiedBy>
  <cp:revision>20</cp:revision>
  <dcterms:created xsi:type="dcterms:W3CDTF">2019-03-11T14:57:00Z</dcterms:created>
  <dcterms:modified xsi:type="dcterms:W3CDTF">2019-05-27T23:56:00Z</dcterms:modified>
</cp:coreProperties>
</file>