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Quicksand" w:cs="Quicksand" w:eastAsia="Quicksand" w:hAnsi="Quicksand"/>
          <w:b w:val="1"/>
          <w:sz w:val="110"/>
          <w:szCs w:val="110"/>
        </w:rPr>
      </w:pPr>
      <w:r w:rsidDel="00000000" w:rsidR="00000000" w:rsidRPr="00000000">
        <w:rPr>
          <w:rFonts w:ascii="Quicksand" w:cs="Quicksand" w:eastAsia="Quicksand" w:hAnsi="Quicksand"/>
          <w:b w:val="1"/>
          <w:sz w:val="110"/>
          <w:szCs w:val="110"/>
          <w:rtl w:val="0"/>
        </w:rPr>
        <w:t xml:space="preserve">Snack Box Notes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Fritos ratio is 12:2:10 simplified to 8:1:5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Quicksand" w:cs="Quicksand" w:eastAsia="Quicksand" w:hAnsi="Quicksand"/>
          <w:b w:val="1"/>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Carbohydrates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Carbohydrates mainly Provide energy and regulation of blood glucose, breakdown fatty acids, and provide dietary fiber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hyperlink r:id="rId6">
        <w:r w:rsidDel="00000000" w:rsidR="00000000" w:rsidRPr="00000000">
          <w:rPr>
            <w:rFonts w:ascii="Quicksand" w:cs="Quicksand" w:eastAsia="Quicksand" w:hAnsi="Quicksand"/>
            <w:color w:val="1155cc"/>
            <w:sz w:val="28"/>
            <w:szCs w:val="28"/>
            <w:u w:val="single"/>
            <w:rtl w:val="0"/>
          </w:rPr>
          <w:t xml:space="preserve">http://www.sparknotes.com/health/carbohydrates/section2.rhtml</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Lipids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Lipids, also known as fats, play many important roles in your body, from providing energy to producing hormones. You wouldn't be able to digest and absorb food properly without lipids.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hyperlink r:id="rId7">
        <w:r w:rsidDel="00000000" w:rsidR="00000000" w:rsidRPr="00000000">
          <w:rPr>
            <w:rFonts w:ascii="Quicksand" w:cs="Quicksand" w:eastAsia="Quicksand" w:hAnsi="Quicksand"/>
            <w:color w:val="1155cc"/>
            <w:sz w:val="28"/>
            <w:szCs w:val="28"/>
            <w:u w:val="single"/>
            <w:rtl w:val="0"/>
          </w:rPr>
          <w:t xml:space="preserve">http://healthyeating.sfgate.com/lipids-used-body-8282.html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Proteins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Fonts w:ascii="Quicksand" w:cs="Quicksand" w:eastAsia="Quicksand" w:hAnsi="Quicksand"/>
          <w:sz w:val="28"/>
          <w:szCs w:val="28"/>
          <w:rtl w:val="0"/>
        </w:rPr>
        <w:t xml:space="preserve">Proteins are large, complex molecules that play many critical roles in the body. They do most of the work in cells and are required for the structure, function, and regulation of the body’s tissues and organs.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hyperlink r:id="rId8">
        <w:r w:rsidDel="00000000" w:rsidR="00000000" w:rsidRPr="00000000">
          <w:rPr>
            <w:rFonts w:ascii="Quicksand" w:cs="Quicksand" w:eastAsia="Quicksand" w:hAnsi="Quicksand"/>
            <w:color w:val="1155cc"/>
            <w:sz w:val="28"/>
            <w:szCs w:val="28"/>
            <w:u w:val="single"/>
            <w:rtl w:val="0"/>
          </w:rPr>
          <w:t xml:space="preserve">https://ghr.nlm.nih.gov/primer/howgeneswork/protein</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Too many carbs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Type 2 Diabetes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Cardiovascular Disease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hyperlink r:id="rId9">
        <w:r w:rsidDel="00000000" w:rsidR="00000000" w:rsidRPr="00000000">
          <w:rPr>
            <w:rFonts w:ascii="Quicksand" w:cs="Quicksand" w:eastAsia="Quicksand" w:hAnsi="Quicksand"/>
            <w:color w:val="1155cc"/>
            <w:sz w:val="28"/>
            <w:szCs w:val="28"/>
            <w:u w:val="single"/>
            <w:rtl w:val="0"/>
          </w:rPr>
          <w:t xml:space="preserve">http://healthyeating.sfgate.com/dangers-excessive-amounts-carbohydrates-4345.html</w:t>
        </w:r>
      </w:hyperlink>
      <w:r w:rsidDel="00000000" w:rsidR="00000000" w:rsidRPr="00000000">
        <w:rPr>
          <w:rFonts w:ascii="Quicksand" w:cs="Quicksand" w:eastAsia="Quicksand" w:hAnsi="Quicksand"/>
          <w:sz w:val="28"/>
          <w:szCs w:val="28"/>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Not enough proteins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D</w:t>
      </w:r>
      <w:r w:rsidDel="00000000" w:rsidR="00000000" w:rsidRPr="00000000">
        <w:rPr>
          <w:rFonts w:ascii="Quicksand" w:cs="Quicksand" w:eastAsia="Quicksand" w:hAnsi="Quicksand"/>
          <w:sz w:val="28"/>
          <w:szCs w:val="28"/>
          <w:rtl w:val="0"/>
        </w:rPr>
        <w:t xml:space="preserve">ecrease in muscle mass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Immune system function decrease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Bone Health decre</w:t>
      </w:r>
      <w:r w:rsidDel="00000000" w:rsidR="00000000" w:rsidRPr="00000000">
        <w:rPr>
          <w:rFonts w:ascii="Quicksand" w:cs="Quicksand" w:eastAsia="Quicksand" w:hAnsi="Quicksand"/>
          <w:sz w:val="28"/>
          <w:szCs w:val="28"/>
          <w:rtl w:val="0"/>
        </w:rPr>
        <w:t xml:space="preserve">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hyperlink r:id="rId10">
        <w:r w:rsidDel="00000000" w:rsidR="00000000" w:rsidRPr="00000000">
          <w:rPr>
            <w:rFonts w:ascii="Quicksand" w:cs="Quicksand" w:eastAsia="Quicksand" w:hAnsi="Quicksand"/>
            <w:color w:val="1155cc"/>
            <w:sz w:val="28"/>
            <w:szCs w:val="28"/>
            <w:u w:val="single"/>
            <w:rtl w:val="0"/>
          </w:rPr>
          <w:t xml:space="preserve">http://healthyeating.sfgate.com/consequences-low-protein-daily-intake-6330.html</w:t>
        </w:r>
      </w:hyperlink>
      <w:r w:rsidDel="00000000" w:rsidR="00000000" w:rsidRPr="00000000">
        <w:rPr>
          <w:rFonts w:ascii="Quicksand" w:cs="Quicksand" w:eastAsia="Quicksand" w:hAnsi="Quicksand"/>
          <w:sz w:val="28"/>
          <w:szCs w:val="28"/>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Quicksand" w:cs="Quicksand" w:eastAsia="Quicksand" w:hAnsi="Quicksand"/>
          <w:b w:val="1"/>
          <w:sz w:val="40"/>
          <w:szCs w:val="40"/>
        </w:rPr>
      </w:pPr>
      <w:r w:rsidDel="00000000" w:rsidR="00000000" w:rsidRPr="00000000">
        <w:rPr>
          <w:rFonts w:ascii="Quicksand" w:cs="Quicksand" w:eastAsia="Quicksand" w:hAnsi="Quicksand"/>
          <w:b w:val="1"/>
          <w:sz w:val="40"/>
          <w:szCs w:val="40"/>
          <w:rtl w:val="0"/>
        </w:rPr>
        <w:t xml:space="preserve">Too many lipids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Cardiovascular Complications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Obesity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rFonts w:ascii="Quicksand" w:cs="Quicksand" w:eastAsia="Quicksand" w:hAnsi="Quicksand"/>
          <w:sz w:val="28"/>
          <w:szCs w:val="28"/>
          <w:u w:val="none"/>
        </w:rPr>
      </w:pPr>
      <w:r w:rsidDel="00000000" w:rsidR="00000000" w:rsidRPr="00000000">
        <w:rPr>
          <w:rFonts w:ascii="Quicksand" w:cs="Quicksand" w:eastAsia="Quicksand" w:hAnsi="Quicksand"/>
          <w:sz w:val="28"/>
          <w:szCs w:val="28"/>
          <w:rtl w:val="0"/>
        </w:rPr>
        <w:t xml:space="preserve">Increased Risk of Disease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Quicksand" w:cs="Quicksand" w:eastAsia="Quicksand" w:hAnsi="Quicksand"/>
          <w:sz w:val="28"/>
          <w:szCs w:val="28"/>
        </w:rPr>
      </w:pPr>
      <w:hyperlink r:id="rId11">
        <w:r w:rsidDel="00000000" w:rsidR="00000000" w:rsidRPr="00000000">
          <w:rPr>
            <w:rFonts w:ascii="Quicksand" w:cs="Quicksand" w:eastAsia="Quicksand" w:hAnsi="Quicksand"/>
            <w:color w:val="1155cc"/>
            <w:sz w:val="28"/>
            <w:szCs w:val="28"/>
            <w:u w:val="single"/>
            <w:rtl w:val="0"/>
          </w:rPr>
          <w:t xml:space="preserve">http://www.livestrong.com/article/367417-why-is-consuming-too-many-lipids-bad-for-you/</w:t>
        </w:r>
      </w:hyperlink>
      <w:r w:rsidDel="00000000" w:rsidR="00000000" w:rsidRPr="00000000">
        <w:rPr>
          <w:rFonts w:ascii="Quicksand" w:cs="Quicksand" w:eastAsia="Quicksand" w:hAnsi="Quicksand"/>
          <w:sz w:val="28"/>
          <w:szCs w:val="28"/>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livestrong.com/article/367417-why-is-consuming-too-many-lipids-bad-for-you/" TargetMode="External"/><Relationship Id="rId10" Type="http://schemas.openxmlformats.org/officeDocument/2006/relationships/hyperlink" Target="http://healthyeating.sfgate.com/consequences-low-protein-daily-intake-6330.html" TargetMode="External"/><Relationship Id="rId9" Type="http://schemas.openxmlformats.org/officeDocument/2006/relationships/hyperlink" Target="http://healthyeating.sfgate.com/dangers-excessive-amounts-carbohydrates-4345.html" TargetMode="External"/><Relationship Id="rId5" Type="http://schemas.openxmlformats.org/officeDocument/2006/relationships/styles" Target="styles.xml"/><Relationship Id="rId6" Type="http://schemas.openxmlformats.org/officeDocument/2006/relationships/hyperlink" Target="http://www.sparknotes.com/health/carbohydrates/section2.rhtml" TargetMode="External"/><Relationship Id="rId7" Type="http://schemas.openxmlformats.org/officeDocument/2006/relationships/hyperlink" Target="http://healthyeating.sfgate.com/lipids-used-body-8282.html" TargetMode="External"/><Relationship Id="rId8" Type="http://schemas.openxmlformats.org/officeDocument/2006/relationships/hyperlink" Target="https://ghr.nlm.nih.gov/primer/howgeneswork/prote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