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Times New Roman" w:hAnsi="Times New Roman" w:cs="Times New Roman"/>
          <w:i w:val="0"/>
          <w:caps w:val="0"/>
          <w:color w:val="000000"/>
          <w:spacing w:val="0"/>
        </w:rPr>
      </w:pPr>
      <w:bookmarkStart w:id="0" w:name="SECTION000104100000000000000"/>
      <w:r>
        <w:rPr>
          <w:rFonts w:hint="default" w:ascii="Times New Roman" w:hAnsi="Times New Roman" w:cs="Times New Roman"/>
          <w:i w:val="0"/>
          <w:caps w:val="0"/>
          <w:color w:val="000000"/>
          <w:spacing w:val="0"/>
        </w:rPr>
        <w:t>Default reasoning</w:t>
      </w:r>
      <w:bookmarkEnd w:id="0"/>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a very common from of non-monotonic reasoning. Here </w:t>
      </w:r>
      <w:r>
        <w:rPr>
          <w:rStyle w:val="5"/>
          <w:rFonts w:hint="default" w:ascii="Times New Roman" w:hAnsi="Times New Roman" w:cs="Times New Roman"/>
          <w:i w:val="0"/>
          <w:caps w:val="0"/>
          <w:color w:val="000000"/>
          <w:spacing w:val="0"/>
          <w:sz w:val="27"/>
          <w:szCs w:val="27"/>
        </w:rPr>
        <w:t>We want to draw conclusions based on what is most likely to be true.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We have already seen examples of this and possible ways to represent this knowledge.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We will discuss two approaches to do this:</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Non-Monotonic logic.</w:t>
      </w:r>
    </w:p>
    <w:p>
      <w:pPr>
        <w:keepNext w:val="0"/>
        <w:keepLines w:val="0"/>
        <w:widowControl/>
        <w:numPr>
          <w:ilvl w:val="0"/>
          <w:numId w:val="1"/>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Default logic.</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DO NOT get confused about the label </w:t>
      </w:r>
      <w:r>
        <w:rPr>
          <w:rStyle w:val="5"/>
          <w:rFonts w:hint="default" w:ascii="Times New Roman" w:hAnsi="Times New Roman" w:cs="Times New Roman"/>
          <w:i w:val="0"/>
          <w:caps w:val="0"/>
          <w:color w:val="000000"/>
          <w:spacing w:val="0"/>
          <w:sz w:val="27"/>
          <w:szCs w:val="27"/>
        </w:rPr>
        <w:t>Non-Monotonic</w:t>
      </w:r>
      <w:r>
        <w:rPr>
          <w:rFonts w:hint="default" w:ascii="Times New Roman" w:hAnsi="Times New Roman" w:cs="Times New Roman"/>
          <w:i w:val="0"/>
          <w:caps w:val="0"/>
          <w:color w:val="000000"/>
          <w:spacing w:val="0"/>
          <w:sz w:val="27"/>
          <w:szCs w:val="27"/>
        </w:rPr>
        <w:t> and </w:t>
      </w:r>
      <w:r>
        <w:rPr>
          <w:rStyle w:val="5"/>
          <w:rFonts w:hint="default" w:ascii="Times New Roman" w:hAnsi="Times New Roman" w:cs="Times New Roman"/>
          <w:i w:val="0"/>
          <w:caps w:val="0"/>
          <w:color w:val="000000"/>
          <w:spacing w:val="0"/>
          <w:sz w:val="27"/>
          <w:szCs w:val="27"/>
        </w:rPr>
        <w:t>Default</w:t>
      </w:r>
      <w:r>
        <w:rPr>
          <w:rFonts w:hint="default" w:ascii="Times New Roman" w:hAnsi="Times New Roman" w:cs="Times New Roman"/>
          <w:i w:val="0"/>
          <w:caps w:val="0"/>
          <w:color w:val="000000"/>
          <w:spacing w:val="0"/>
          <w:sz w:val="27"/>
          <w:szCs w:val="27"/>
        </w:rPr>
        <w:t> being applied to reasoning and a particular logic. Non-Monotonic reasoning is generic descriptions of a class of reasoning. Non-Monotonic logic is a specific theory. The same goes for Default reasoning and Default logic.</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b/>
          <w:i w:val="0"/>
          <w:caps w:val="0"/>
          <w:color w:val="000000"/>
          <w:spacing w:val="0"/>
          <w:sz w:val="27"/>
          <w:szCs w:val="27"/>
        </w:rPr>
        <w:t>Non-Monotonic Logic</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is basically an extension of first-order predicate logic to include a </w:t>
      </w:r>
      <w:r>
        <w:rPr>
          <w:rStyle w:val="5"/>
          <w:rFonts w:hint="default" w:ascii="Times New Roman" w:hAnsi="Times New Roman" w:cs="Times New Roman"/>
          <w:i w:val="0"/>
          <w:caps w:val="0"/>
          <w:color w:val="000000"/>
          <w:spacing w:val="0"/>
          <w:sz w:val="27"/>
          <w:szCs w:val="27"/>
        </w:rPr>
        <w:t>modal</w:t>
      </w:r>
      <w:r>
        <w:rPr>
          <w:rFonts w:hint="default" w:ascii="Times New Roman" w:hAnsi="Times New Roman" w:cs="Times New Roman"/>
          <w:i w:val="0"/>
          <w:caps w:val="0"/>
          <w:color w:val="000000"/>
          <w:spacing w:val="0"/>
          <w:sz w:val="27"/>
          <w:szCs w:val="27"/>
        </w:rPr>
        <w:t> operator, </w:t>
      </w:r>
      <w:r>
        <w:rPr>
          <w:rFonts w:hint="default" w:ascii="Times New Roman" w:hAnsi="Times New Roman" w:cs="Times New Roman"/>
          <w:i/>
          <w:caps w:val="0"/>
          <w:color w:val="000000"/>
          <w:spacing w:val="0"/>
          <w:sz w:val="27"/>
          <w:szCs w:val="27"/>
        </w:rPr>
        <w:t>M</w:t>
      </w:r>
      <w:r>
        <w:rPr>
          <w:rFonts w:hint="default" w:ascii="Times New Roman" w:hAnsi="Times New Roman" w:cs="Times New Roman"/>
          <w:i w:val="0"/>
          <w:caps w:val="0"/>
          <w:color w:val="000000"/>
          <w:spacing w:val="0"/>
          <w:sz w:val="27"/>
          <w:szCs w:val="27"/>
        </w:rPr>
        <w:t>. The purpose of this is to allow for consistency.</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For example: </w:t>
      </w:r>
      <w:r>
        <w:rPr>
          <w:rFonts w:hint="default" w:ascii="Times New Roman" w:hAnsi="Times New Roman" w:cs="Times New Roman"/>
          <w:i w:val="0"/>
          <w:caps w:val="0"/>
          <w:color w:val="000000"/>
          <w:spacing w:val="0"/>
          <w:sz w:val="27"/>
          <w:szCs w:val="27"/>
        </w:rPr>
        <w:drawing>
          <wp:inline distT="0" distB="0" distL="114300" distR="114300">
            <wp:extent cx="152400" cy="1143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4"/>
                    <a:stretch>
                      <a:fillRect/>
                    </a:stretch>
                  </pic:blipFill>
                  <pic:spPr>
                    <a:xfrm>
                      <a:off x="0" y="0"/>
                      <a:ext cx="152400" cy="1143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plays_instrument(</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295275" cy="228600"/>
            <wp:effectExtent l="0" t="0" r="9525"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5"/>
                    <a:stretch>
                      <a:fillRect/>
                    </a:stretch>
                  </pic:blipFill>
                  <pic:spPr>
                    <a:xfrm>
                      <a:off x="0" y="0"/>
                      <a:ext cx="295275" cy="2286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improvises(</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133350" cy="57150"/>
            <wp:effectExtent l="0" t="0" r="0" b="0"/>
            <wp:docPr id="1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8"/>
                    <pic:cNvPicPr>
                      <a:picLocks noChangeAspect="1"/>
                    </pic:cNvPicPr>
                  </pic:nvPicPr>
                  <pic:blipFill>
                    <a:blip r:embed="rId6"/>
                    <a:stretch>
                      <a:fillRect/>
                    </a:stretch>
                  </pic:blipFill>
                  <pic:spPr>
                    <a:xfrm>
                      <a:off x="0" y="0"/>
                      <a:ext cx="133350" cy="5715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jazz_musician(</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states that for all </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is </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plays an instrument and if the fact that </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can improvise is consistent with all other knowledge then we can conclude that </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is a jazz musician.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How do we define </w:t>
      </w:r>
      <w:r>
        <w:rPr>
          <w:rStyle w:val="5"/>
          <w:rFonts w:hint="default" w:ascii="Times New Roman" w:hAnsi="Times New Roman" w:cs="Times New Roman"/>
          <w:i w:val="0"/>
          <w:caps w:val="0"/>
          <w:color w:val="000000"/>
          <w:spacing w:val="0"/>
          <w:sz w:val="27"/>
          <w:szCs w:val="27"/>
        </w:rPr>
        <w:t>consistency</w:t>
      </w:r>
      <w:r>
        <w:rPr>
          <w:rFonts w:hint="default" w:ascii="Times New Roman" w:hAnsi="Times New Roman" w:cs="Times New Roman"/>
          <w:i w:val="0"/>
          <w:caps w:val="0"/>
          <w:color w:val="000000"/>
          <w:spacing w:val="0"/>
          <w:sz w:val="27"/>
          <w:szCs w:val="27"/>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One common solution (consistent with PROLOG notation) is</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to show that fact </w:t>
      </w:r>
      <w:r>
        <w:rPr>
          <w:rFonts w:hint="default" w:ascii="Times New Roman" w:hAnsi="Times New Roman" w:cs="Times New Roman"/>
          <w:i/>
          <w:caps w:val="0"/>
          <w:color w:val="000000"/>
          <w:spacing w:val="0"/>
          <w:sz w:val="27"/>
          <w:szCs w:val="27"/>
        </w:rPr>
        <w:t>P</w:t>
      </w:r>
      <w:r>
        <w:rPr>
          <w:rFonts w:hint="default" w:ascii="Times New Roman" w:hAnsi="Times New Roman" w:cs="Times New Roman"/>
          <w:i w:val="0"/>
          <w:caps w:val="0"/>
          <w:color w:val="000000"/>
          <w:spacing w:val="0"/>
          <w:sz w:val="27"/>
          <w:szCs w:val="27"/>
        </w:rPr>
        <w:t> is true attempt to prove </w:t>
      </w:r>
      <w:r>
        <w:rPr>
          <w:rFonts w:hint="default" w:ascii="Times New Roman" w:hAnsi="Times New Roman" w:cs="Times New Roman"/>
          <w:i w:val="0"/>
          <w:caps w:val="0"/>
          <w:color w:val="000000"/>
          <w:spacing w:val="0"/>
          <w:sz w:val="27"/>
          <w:szCs w:val="27"/>
        </w:rPr>
        <w:drawing>
          <wp:inline distT="0" distB="0" distL="114300" distR="114300">
            <wp:extent cx="200025" cy="104775"/>
            <wp:effectExtent l="0" t="0" r="9525" b="9525"/>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200025" cy="104775"/>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If we fail we may say that </w:t>
      </w:r>
      <w:r>
        <w:rPr>
          <w:rFonts w:hint="default" w:ascii="Times New Roman" w:hAnsi="Times New Roman" w:cs="Times New Roman"/>
          <w:i/>
          <w:caps w:val="0"/>
          <w:color w:val="000000"/>
          <w:spacing w:val="0"/>
          <w:sz w:val="27"/>
          <w:szCs w:val="27"/>
        </w:rPr>
        <w:t>P</w:t>
      </w:r>
      <w:r>
        <w:rPr>
          <w:rFonts w:hint="default" w:ascii="Times New Roman" w:hAnsi="Times New Roman" w:cs="Times New Roman"/>
          <w:i w:val="0"/>
          <w:caps w:val="0"/>
          <w:color w:val="000000"/>
          <w:spacing w:val="0"/>
          <w:sz w:val="27"/>
          <w:szCs w:val="27"/>
        </w:rPr>
        <w:t> is consistent (since </w:t>
      </w:r>
      <w:r>
        <w:rPr>
          <w:rFonts w:hint="default" w:ascii="Times New Roman" w:hAnsi="Times New Roman" w:cs="Times New Roman"/>
          <w:i w:val="0"/>
          <w:caps w:val="0"/>
          <w:color w:val="000000"/>
          <w:spacing w:val="0"/>
          <w:sz w:val="27"/>
          <w:szCs w:val="27"/>
        </w:rPr>
        <w:drawing>
          <wp:inline distT="0" distB="0" distL="114300" distR="114300">
            <wp:extent cx="200025" cy="104775"/>
            <wp:effectExtent l="0" t="0" r="9525"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7"/>
                    <a:stretch>
                      <a:fillRect/>
                    </a:stretch>
                  </pic:blipFill>
                  <pic:spPr>
                    <a:xfrm>
                      <a:off x="0" y="0"/>
                      <a:ext cx="200025" cy="104775"/>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is false).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However consider the famous set of assertions relating to President Nixon.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drawing>
          <wp:inline distT="0" distB="0" distL="114300" distR="114300">
            <wp:extent cx="152400" cy="114300"/>
            <wp:effectExtent l="0" t="0" r="0"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4"/>
                    <a:stretch>
                      <a:fillRect/>
                    </a:stretch>
                  </pic:blipFill>
                  <pic:spPr>
                    <a:xfrm>
                      <a:off x="0" y="0"/>
                      <a:ext cx="152400" cy="1143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Republican(</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400050" cy="228600"/>
            <wp:effectExtent l="0" t="0" r="0" b="0"/>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8"/>
                    <a:stretch>
                      <a:fillRect/>
                    </a:stretch>
                  </pic:blipFill>
                  <pic:spPr>
                    <a:xfrm>
                      <a:off x="0" y="0"/>
                      <a:ext cx="400050" cy="2286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Pacifist(</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276225" cy="57150"/>
            <wp:effectExtent l="0" t="0" r="9525"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9"/>
                    <a:stretch>
                      <a:fillRect/>
                    </a:stretch>
                  </pic:blipFill>
                  <pic:spPr>
                    <a:xfrm>
                      <a:off x="0" y="0"/>
                      <a:ext cx="276225" cy="5715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Pacifist(</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drawing>
          <wp:inline distT="0" distB="0" distL="114300" distR="114300">
            <wp:extent cx="152400" cy="114300"/>
            <wp:effectExtent l="0" t="0" r="0" b="0"/>
            <wp:docPr id="1"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4"/>
                    <pic:cNvPicPr>
                      <a:picLocks noChangeAspect="1"/>
                    </pic:cNvPicPr>
                  </pic:nvPicPr>
                  <pic:blipFill>
                    <a:blip r:embed="rId4"/>
                    <a:stretch>
                      <a:fillRect/>
                    </a:stretch>
                  </pic:blipFill>
                  <pic:spPr>
                    <a:xfrm>
                      <a:off x="0" y="0"/>
                      <a:ext cx="152400" cy="1143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Quaker(</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295275" cy="228600"/>
            <wp:effectExtent l="0" t="0" r="9525" b="0"/>
            <wp:docPr id="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5"/>
                    <a:stretch>
                      <a:fillRect/>
                    </a:stretch>
                  </pic:blipFill>
                  <pic:spPr>
                    <a:xfrm>
                      <a:off x="0" y="0"/>
                      <a:ext cx="295275" cy="22860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 Pacifist(</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 </w:t>
      </w:r>
      <w:r>
        <w:rPr>
          <w:rFonts w:hint="default" w:ascii="Times New Roman" w:hAnsi="Times New Roman" w:cs="Times New Roman"/>
          <w:i w:val="0"/>
          <w:caps w:val="0"/>
          <w:color w:val="000000"/>
          <w:spacing w:val="0"/>
          <w:sz w:val="27"/>
          <w:szCs w:val="27"/>
        </w:rPr>
        <w:drawing>
          <wp:inline distT="0" distB="0" distL="114300" distR="114300">
            <wp:extent cx="133350" cy="57150"/>
            <wp:effectExtent l="0" t="0" r="0" b="0"/>
            <wp:docPr id="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IMG_266"/>
                    <pic:cNvPicPr>
                      <a:picLocks noChangeAspect="1"/>
                    </pic:cNvPicPr>
                  </pic:nvPicPr>
                  <pic:blipFill>
                    <a:blip r:embed="rId6"/>
                    <a:stretch>
                      <a:fillRect/>
                    </a:stretch>
                  </pic:blipFill>
                  <pic:spPr>
                    <a:xfrm>
                      <a:off x="0" y="0"/>
                      <a:ext cx="133350" cy="57150"/>
                    </a:xfrm>
                    <a:prstGeom prst="rect">
                      <a:avLst/>
                    </a:prstGeom>
                    <a:noFill/>
                    <a:ln w="9525">
                      <a:noFill/>
                    </a:ln>
                  </pic:spPr>
                </pic:pic>
              </a:graphicData>
            </a:graphic>
          </wp:inline>
        </w:drawing>
      </w:r>
      <w:r>
        <w:rPr>
          <w:rFonts w:hint="default" w:ascii="Times New Roman" w:hAnsi="Times New Roman" w:cs="Times New Roman"/>
          <w:i w:val="0"/>
          <w:caps w:val="0"/>
          <w:color w:val="000000"/>
          <w:spacing w:val="0"/>
          <w:sz w:val="27"/>
          <w:szCs w:val="27"/>
        </w:rPr>
        <w:t>Pacifist(</w:t>
      </w:r>
      <w:r>
        <w:rPr>
          <w:rFonts w:hint="default" w:ascii="Times New Roman" w:hAnsi="Times New Roman" w:cs="Times New Roman"/>
          <w:i/>
          <w:caps w:val="0"/>
          <w:color w:val="000000"/>
          <w:spacing w:val="0"/>
          <w:sz w:val="27"/>
          <w:szCs w:val="27"/>
        </w:rPr>
        <w:t>x</w:t>
      </w:r>
      <w:r>
        <w:rPr>
          <w:rFonts w:hint="default" w:ascii="Times New Roman" w:hAnsi="Times New Roman" w:cs="Times New Roman"/>
          <w:i w:val="0"/>
          <w:caps w:val="0"/>
          <w:color w:val="000000"/>
          <w:spacing w:val="0"/>
          <w:sz w:val="27"/>
          <w:szCs w:val="27"/>
        </w:rPr>
        <w: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Now this states that Quakers tend to be pacifists and Republicans tend not to be.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BUT Nixon was both a Quaker and a Republican so we could assert: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Quaker(Nixon)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Republican(Nixon)</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This now leads to our total knowledge becoming inconsistent.</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b/>
          <w:i w:val="0"/>
          <w:caps w:val="0"/>
          <w:color w:val="000000"/>
          <w:spacing w:val="0"/>
          <w:sz w:val="27"/>
          <w:szCs w:val="27"/>
        </w:rPr>
        <w:t>Default Logic</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Default logic introduces a new inference rule:</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drawing>
          <wp:inline distT="0" distB="0" distL="114300" distR="114300">
            <wp:extent cx="228600" cy="276225"/>
            <wp:effectExtent l="0" t="0" r="0" b="0"/>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0"/>
                    <a:stretch>
                      <a:fillRect/>
                    </a:stretch>
                  </pic:blipFill>
                  <pic:spPr>
                    <a:xfrm>
                      <a:off x="0" y="0"/>
                      <a:ext cx="228600" cy="276225"/>
                    </a:xfrm>
                    <a:prstGeom prst="rect">
                      <a:avLst/>
                    </a:prstGeom>
                    <a:noFill/>
                    <a:ln w="9525">
                      <a:noFill/>
                    </a:ln>
                  </pic:spPr>
                </pic:pic>
              </a:graphicData>
            </a:graphic>
          </wp:inline>
        </w:drawing>
      </w:r>
      <w:bookmarkStart w:id="1" w:name="_GoBack"/>
      <w:bookmarkEnd w:id="1"/>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which states if A is deducible and it is consistent to assume B then conclude C.</w:t>
      </w:r>
    </w:p>
    <w:p>
      <w:pPr>
        <w:pStyle w:val="3"/>
        <w:keepNext w:val="0"/>
        <w:keepLines w:val="0"/>
        <w:widowControl/>
        <w:suppressLineNumbers w:val="0"/>
        <w:ind w:left="0" w:firstLine="0"/>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Now this is similar to Non-monotonic logic but there are some distinctions:</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New inference rules are used for computing the set of plausible extensions. So in the Nixon example above Default logic can support both assertions since is does not say anything about how choose between them -- it will depend on the inference being made.</w:t>
      </w:r>
    </w:p>
    <w:p>
      <w:pPr>
        <w:keepNext w:val="0"/>
        <w:keepLines w:val="0"/>
        <w:widowControl/>
        <w:numPr>
          <w:ilvl w:val="0"/>
          <w:numId w:val="2"/>
        </w:numPr>
        <w:suppressLineNumbers w:val="0"/>
        <w:spacing w:before="0" w:beforeAutospacing="1" w:after="0" w:afterAutospacing="1"/>
        <w:ind w:left="720" w:hanging="360"/>
      </w:pPr>
      <w:r>
        <w:rPr>
          <w:rFonts w:hint="default" w:ascii="Times New Roman" w:hAnsi="Times New Roman" w:cs="Times New Roman"/>
          <w:i w:val="0"/>
          <w:caps w:val="0"/>
          <w:color w:val="000000"/>
          <w:spacing w:val="0"/>
          <w:sz w:val="27"/>
          <w:szCs w:val="27"/>
        </w:rPr>
        <w:t>In Default logic any nonmonotonic expressions are rules of inference rather than expressions.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2056C"/>
    <w:multiLevelType w:val="multilevel"/>
    <w:tmpl w:val="89920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50CA07"/>
    <w:multiLevelType w:val="multilevel"/>
    <w:tmpl w:val="8E50CA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A3"/>
    <w:rsid w:val="00C35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2019-11-12T07:30:00Z</dcterms:created>
  <dc:creator>HP</dc:creator>
  <cp:lastModifiedBy>HP</cp:lastModifiedBy>
  <dcterms:modified xsi:type="dcterms:W3CDTF">2019-11-12T07:31:14Z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