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A5E4" w14:textId="77777777" w:rsidR="00BD74D6" w:rsidRPr="0023552A" w:rsidRDefault="003E6B2C">
      <w:pPr>
        <w:pStyle w:val="Ttulo1"/>
        <w:rPr>
          <w:sz w:val="24"/>
          <w:u w:val="single"/>
        </w:rPr>
      </w:pPr>
      <w:r>
        <w:rPr>
          <w:sz w:val="24"/>
          <w:u w:val="single"/>
        </w:rPr>
        <w:t>Trabajo Práctico Nº2</w:t>
      </w:r>
    </w:p>
    <w:p w14:paraId="6444DD63" w14:textId="77777777" w:rsidR="00EE3A99" w:rsidRPr="0023552A" w:rsidRDefault="001D2FE7" w:rsidP="000D6C07">
      <w:pPr>
        <w:pStyle w:val="Ttulo1"/>
        <w:spacing w:before="120"/>
        <w:rPr>
          <w:sz w:val="24"/>
        </w:rPr>
      </w:pPr>
      <w:r>
        <w:rPr>
          <w:sz w:val="24"/>
        </w:rPr>
        <w:t>CONSTRUCCIONES CON GEOGEBRA</w:t>
      </w:r>
    </w:p>
    <w:p w14:paraId="40EE1CB2" w14:textId="77777777" w:rsidR="00E774E5" w:rsidRDefault="00E774E5" w:rsidP="00BD74D6">
      <w:pPr>
        <w:rPr>
          <w:lang w:val="es-ES"/>
        </w:rPr>
      </w:pPr>
      <w:r w:rsidRPr="00E774E5">
        <w:rPr>
          <w:u w:val="single"/>
          <w:lang w:val="es-ES"/>
        </w:rPr>
        <w:t>Objetivo</w:t>
      </w:r>
      <w:r>
        <w:rPr>
          <w:lang w:val="es-ES"/>
        </w:rPr>
        <w:t>s:</w:t>
      </w:r>
    </w:p>
    <w:p w14:paraId="09CFAA90" w14:textId="77777777" w:rsidR="00A01324" w:rsidRPr="00A01324" w:rsidRDefault="00A01324" w:rsidP="001D2FE7">
      <w:pPr>
        <w:numPr>
          <w:ilvl w:val="0"/>
          <w:numId w:val="12"/>
        </w:numPr>
        <w:spacing w:before="120" w:after="120"/>
        <w:jc w:val="both"/>
        <w:rPr>
          <w:szCs w:val="22"/>
          <w:lang w:val="es-ES"/>
        </w:rPr>
      </w:pPr>
      <w:r w:rsidRPr="00A01324">
        <w:rPr>
          <w:lang w:val="es-ES"/>
        </w:rPr>
        <w:t xml:space="preserve">Indagar </w:t>
      </w:r>
      <w:r w:rsidR="001D2FE7" w:rsidRPr="00A01324">
        <w:rPr>
          <w:lang w:val="es-ES"/>
        </w:rPr>
        <w:t xml:space="preserve">acerca de las características </w:t>
      </w:r>
      <w:r w:rsidRPr="00A01324">
        <w:rPr>
          <w:lang w:val="es-ES"/>
        </w:rPr>
        <w:t xml:space="preserve">de GeoGebra como </w:t>
      </w:r>
      <w:r w:rsidR="001D2FE7" w:rsidRPr="00A01324">
        <w:rPr>
          <w:lang w:val="es-ES"/>
        </w:rPr>
        <w:t>software de geometría dinámica</w:t>
      </w:r>
      <w:r w:rsidRPr="00A01324">
        <w:rPr>
          <w:lang w:val="es-ES"/>
        </w:rPr>
        <w:t>.</w:t>
      </w:r>
    </w:p>
    <w:p w14:paraId="7ECF1E3D" w14:textId="77777777" w:rsidR="001D2FE7" w:rsidRPr="00B47A6D" w:rsidRDefault="00A01324" w:rsidP="001D2FE7">
      <w:pPr>
        <w:numPr>
          <w:ilvl w:val="0"/>
          <w:numId w:val="12"/>
        </w:numPr>
        <w:spacing w:before="120" w:after="120"/>
        <w:jc w:val="both"/>
        <w:rPr>
          <w:szCs w:val="22"/>
          <w:lang w:val="es-ES"/>
        </w:rPr>
      </w:pPr>
      <w:r w:rsidRPr="00A01324">
        <w:rPr>
          <w:szCs w:val="22"/>
          <w:lang w:val="es-ES"/>
        </w:rPr>
        <w:t xml:space="preserve"> </w:t>
      </w:r>
      <w:proofErr w:type="gramStart"/>
      <w:r w:rsidR="001D2FE7" w:rsidRPr="00A01324">
        <w:rPr>
          <w:szCs w:val="22"/>
          <w:lang w:val="es-ES"/>
        </w:rPr>
        <w:t>Reconocer  los</w:t>
      </w:r>
      <w:proofErr w:type="gramEnd"/>
      <w:r w:rsidR="001D2FE7" w:rsidRPr="00A01324">
        <w:rPr>
          <w:szCs w:val="22"/>
          <w:lang w:val="es-ES"/>
        </w:rPr>
        <w:t xml:space="preserve"> elementos u objetos elementales del programa (puntos, segmentos, circunferencias, polígonos, etc.) y construir nuevos objetos estableciendo  relaciones entre ellos, de manera que al cambiar las condiciones de los objetos iniciales se mantengan las relaciones existentes entre ellos</w:t>
      </w:r>
      <w:r w:rsidR="00B47A6D" w:rsidRPr="00A01324">
        <w:rPr>
          <w:szCs w:val="22"/>
          <w:lang w:val="es-ES"/>
        </w:rPr>
        <w:t>,</w:t>
      </w:r>
      <w:r w:rsidR="00B47A6D" w:rsidRPr="00A01324">
        <w:rPr>
          <w:szCs w:val="22"/>
          <w:lang w:val="es-ES" w:eastAsia="es-AR"/>
        </w:rPr>
        <w:t xml:space="preserve"> </w:t>
      </w:r>
      <w:r w:rsidR="00B47A6D" w:rsidRPr="00A01324">
        <w:rPr>
          <w:szCs w:val="22"/>
          <w:lang w:eastAsia="es-AR"/>
        </w:rPr>
        <w:t>previamente establecidas a través de un conjunto de herramientas disponibles</w:t>
      </w:r>
      <w:r w:rsidR="00B47A6D" w:rsidRPr="00A01324">
        <w:rPr>
          <w:szCs w:val="22"/>
          <w:lang w:val="es-ES" w:eastAsia="es-AR"/>
        </w:rPr>
        <w:t>.</w:t>
      </w:r>
    </w:p>
    <w:p w14:paraId="6AC818BF" w14:textId="77777777" w:rsidR="000B28C2" w:rsidRDefault="000B28C2" w:rsidP="000B28C2">
      <w:pPr>
        <w:pStyle w:val="NormalWeb"/>
        <w:spacing w:before="0" w:beforeAutospacing="0" w:after="0" w:afterAutospacing="0"/>
        <w:ind w:left="45"/>
        <w:jc w:val="both"/>
        <w:rPr>
          <w:rFonts w:ascii="Times New Roman" w:eastAsia="Times New Roman" w:hAnsi="Times New Roman" w:cs="Times New Roman"/>
          <w:bCs/>
        </w:rPr>
      </w:pPr>
    </w:p>
    <w:p w14:paraId="196A4AB4" w14:textId="77777777" w:rsidR="000B28C2" w:rsidRPr="000B28C2" w:rsidRDefault="000B28C2" w:rsidP="000B28C2">
      <w:pPr>
        <w:pStyle w:val="NormalWeb"/>
        <w:spacing w:before="0" w:beforeAutospacing="0" w:after="0" w:afterAutospacing="0"/>
        <w:ind w:left="45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PRIMERA</w:t>
      </w:r>
      <w:r w:rsidR="00375FB7">
        <w:rPr>
          <w:rFonts w:ascii="Times New Roman" w:eastAsia="Times New Roman" w:hAnsi="Times New Roman" w:cs="Times New Roman"/>
          <w:bCs/>
        </w:rPr>
        <w:t xml:space="preserve"> PARTE</w:t>
      </w:r>
    </w:p>
    <w:p w14:paraId="1DC0A3D9" w14:textId="77777777" w:rsidR="000D6C07" w:rsidRPr="00B711C5" w:rsidRDefault="00B74618" w:rsidP="000D6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jc w:val="both"/>
        <w:rPr>
          <w:lang w:val="es-ES"/>
        </w:rPr>
      </w:pPr>
      <w:r w:rsidRPr="00B74618">
        <w:rPr>
          <w:b/>
          <w:u w:val="single"/>
          <w:lang w:val="es-ES"/>
        </w:rPr>
        <w:t>Consigna</w:t>
      </w:r>
      <w:r w:rsidRPr="000D6C07">
        <w:rPr>
          <w:lang w:val="es-ES"/>
        </w:rPr>
        <w:t>:</w:t>
      </w:r>
      <w:r>
        <w:rPr>
          <w:lang w:val="es-ES"/>
        </w:rPr>
        <w:t xml:space="preserve"> </w:t>
      </w:r>
      <w:r w:rsidR="000D6C07">
        <w:rPr>
          <w:lang w:val="es-ES"/>
        </w:rPr>
        <w:t>Realizar las siguientes construcciones</w:t>
      </w:r>
      <w:r w:rsidR="00FB0A3D">
        <w:rPr>
          <w:lang w:val="es-ES"/>
        </w:rPr>
        <w:t xml:space="preserve"> e</w:t>
      </w:r>
      <w:r w:rsidR="00B711C5">
        <w:rPr>
          <w:lang w:val="es-ES"/>
        </w:rPr>
        <w:t xml:space="preserve"> </w:t>
      </w:r>
      <w:r w:rsidR="00FB0A3D">
        <w:rPr>
          <w:lang w:val="es-ES"/>
        </w:rPr>
        <w:t xml:space="preserve">indicar </w:t>
      </w:r>
      <w:r w:rsidR="00FB0A3D">
        <w:rPr>
          <w:bCs/>
          <w:lang w:val="es-ES"/>
        </w:rPr>
        <w:t>en cada caso,</w:t>
      </w:r>
      <w:r w:rsidR="00FB0A3D" w:rsidRPr="00B711C5">
        <w:rPr>
          <w:bCs/>
          <w:lang w:val="es-ES"/>
        </w:rPr>
        <w:t xml:space="preserve"> </w:t>
      </w:r>
      <w:r w:rsidR="00B711C5" w:rsidRPr="00B711C5">
        <w:rPr>
          <w:bCs/>
          <w:lang w:val="es-ES"/>
        </w:rPr>
        <w:t>las relaciones establecidas</w:t>
      </w:r>
      <w:r w:rsidR="00FB0A3D">
        <w:rPr>
          <w:bCs/>
          <w:lang w:val="es-ES"/>
        </w:rPr>
        <w:t>.</w:t>
      </w:r>
    </w:p>
    <w:p w14:paraId="025A881D" w14:textId="77777777" w:rsidR="00B47A6D" w:rsidRPr="00B47A6D" w:rsidRDefault="000D6C07" w:rsidP="00B47A6D">
      <w:pPr>
        <w:rPr>
          <w:iCs/>
        </w:rPr>
      </w:pPr>
      <w:r>
        <w:rPr>
          <w:b/>
          <w:szCs w:val="22"/>
          <w:u w:val="single"/>
        </w:rPr>
        <w:t>Construcción</w:t>
      </w:r>
      <w:r w:rsidR="00B47A6D" w:rsidRPr="00B47A6D">
        <w:rPr>
          <w:b/>
          <w:szCs w:val="22"/>
          <w:u w:val="single"/>
        </w:rPr>
        <w:t xml:space="preserve"> 1</w:t>
      </w:r>
      <w:r w:rsidR="00B47A6D" w:rsidRPr="00B47A6D">
        <w:rPr>
          <w:szCs w:val="22"/>
        </w:rPr>
        <w:t xml:space="preserve">: </w:t>
      </w:r>
      <w:r w:rsidR="00B47A6D" w:rsidRPr="00B47A6D">
        <w:rPr>
          <w:iCs/>
          <w:szCs w:val="22"/>
        </w:rPr>
        <w:t>A partir de dos semirrectas con origen común en un punto A, construir una circunferencia tangente a las dos semirrectas.</w:t>
      </w:r>
    </w:p>
    <w:p w14:paraId="66247090" w14:textId="77777777" w:rsidR="00B47A6D" w:rsidRPr="00DA33A7" w:rsidRDefault="00B47A6D" w:rsidP="00B47A6D">
      <w:pPr>
        <w:autoSpaceDE w:val="0"/>
        <w:autoSpaceDN w:val="0"/>
        <w:adjustRightInd w:val="0"/>
        <w:rPr>
          <w:color w:val="000000"/>
          <w:sz w:val="24"/>
        </w:rPr>
      </w:pPr>
    </w:p>
    <w:p w14:paraId="1EFF2EB7" w14:textId="77777777" w:rsidR="00B47A6D" w:rsidRPr="00B47A6D" w:rsidRDefault="000D6C07" w:rsidP="00B47A6D">
      <w:pPr>
        <w:jc w:val="both"/>
      </w:pPr>
      <w:r>
        <w:rPr>
          <w:b/>
          <w:szCs w:val="22"/>
          <w:u w:val="single"/>
        </w:rPr>
        <w:t>Construcción</w:t>
      </w:r>
      <w:r w:rsidR="00B47A6D" w:rsidRPr="00B47A6D">
        <w:rPr>
          <w:b/>
          <w:szCs w:val="22"/>
          <w:u w:val="single"/>
        </w:rPr>
        <w:t xml:space="preserve"> </w:t>
      </w:r>
      <w:r w:rsidR="00B47A6D" w:rsidRPr="00B47A6D">
        <w:rPr>
          <w:b/>
          <w:u w:val="single"/>
        </w:rPr>
        <w:t>2</w:t>
      </w:r>
      <w:r w:rsidR="00B47A6D" w:rsidRPr="00B47A6D">
        <w:rPr>
          <w:b/>
          <w:szCs w:val="22"/>
        </w:rPr>
        <w:t>:</w:t>
      </w:r>
      <w:r w:rsidR="00B47A6D" w:rsidRPr="00B47A6D">
        <w:rPr>
          <w:szCs w:val="22"/>
        </w:rPr>
        <w:t xml:space="preserve"> </w:t>
      </w:r>
      <w:r w:rsidR="00B47A6D" w:rsidRPr="00DA33A7">
        <w:rPr>
          <w:szCs w:val="22"/>
        </w:rPr>
        <w:t xml:space="preserve">Sea A un punto de una recta r y P un punto que no pertenece a la recta. </w:t>
      </w:r>
      <w:r w:rsidR="00B47A6D" w:rsidRPr="00B47A6D">
        <w:rPr>
          <w:szCs w:val="22"/>
        </w:rPr>
        <w:t>Construye la circunferencia que pasa por P y es tangente a la recta en el punto A.</w:t>
      </w:r>
      <w:r w:rsidR="00FB0A3D">
        <w:rPr>
          <w:szCs w:val="22"/>
        </w:rPr>
        <w:t xml:space="preserve"> </w:t>
      </w:r>
    </w:p>
    <w:p w14:paraId="3EAFEA43" w14:textId="77777777" w:rsidR="00B47A6D" w:rsidRPr="00B47A6D" w:rsidRDefault="00B47A6D" w:rsidP="00B47A6D"/>
    <w:p w14:paraId="7DBAE6A0" w14:textId="77777777" w:rsidR="007C5817" w:rsidRPr="007C5817" w:rsidRDefault="000D6C07" w:rsidP="00A01324">
      <w:pPr>
        <w:jc w:val="both"/>
        <w:rPr>
          <w:szCs w:val="22"/>
          <w:lang w:eastAsia="es-AR"/>
        </w:rPr>
      </w:pPr>
      <w:r w:rsidRPr="007C5817">
        <w:rPr>
          <w:b/>
          <w:szCs w:val="22"/>
          <w:u w:val="single"/>
        </w:rPr>
        <w:t xml:space="preserve">Construcción </w:t>
      </w:r>
      <w:r w:rsidR="00B47A6D" w:rsidRPr="007C5817">
        <w:rPr>
          <w:b/>
          <w:u w:val="single"/>
        </w:rPr>
        <w:t>3</w:t>
      </w:r>
      <w:r w:rsidR="00B47A6D" w:rsidRPr="007C5817">
        <w:rPr>
          <w:b/>
          <w:szCs w:val="22"/>
        </w:rPr>
        <w:t>:</w:t>
      </w:r>
      <w:r w:rsidR="00B47A6D" w:rsidRPr="007C5817">
        <w:rPr>
          <w:szCs w:val="22"/>
          <w:lang w:eastAsia="es-AR"/>
        </w:rPr>
        <w:t xml:space="preserve"> </w:t>
      </w:r>
      <w:r w:rsidR="007C5817" w:rsidRPr="007C5817">
        <w:rPr>
          <w:szCs w:val="22"/>
          <w:lang w:eastAsia="es-AR"/>
        </w:rPr>
        <w:t>Dibuja</w:t>
      </w:r>
      <w:r w:rsidR="007C5817">
        <w:rPr>
          <w:szCs w:val="22"/>
          <w:lang w:eastAsia="es-AR"/>
        </w:rPr>
        <w:t>r</w:t>
      </w:r>
      <w:r w:rsidR="007C5817" w:rsidRPr="007C5817">
        <w:rPr>
          <w:szCs w:val="22"/>
          <w:lang w:eastAsia="es-AR"/>
        </w:rPr>
        <w:t xml:space="preserve"> un triángulo </w:t>
      </w:r>
      <w:proofErr w:type="gramStart"/>
      <w:r w:rsidR="007C5817" w:rsidRPr="007C5817">
        <w:rPr>
          <w:szCs w:val="22"/>
          <w:lang w:eastAsia="es-AR"/>
        </w:rPr>
        <w:t>ABC</w:t>
      </w:r>
      <w:r w:rsidR="001D32F4">
        <w:rPr>
          <w:szCs w:val="22"/>
          <w:lang w:eastAsia="es-AR"/>
        </w:rPr>
        <w:t xml:space="preserve">, </w:t>
      </w:r>
      <w:r w:rsidR="007C5817" w:rsidRPr="007C5817">
        <w:rPr>
          <w:szCs w:val="22"/>
          <w:lang w:eastAsia="es-AR"/>
        </w:rPr>
        <w:t xml:space="preserve"> constru</w:t>
      </w:r>
      <w:r w:rsidR="007C5817">
        <w:rPr>
          <w:szCs w:val="22"/>
          <w:lang w:eastAsia="es-AR"/>
        </w:rPr>
        <w:t>ir</w:t>
      </w:r>
      <w:proofErr w:type="gramEnd"/>
      <w:r w:rsidR="001D32F4">
        <w:rPr>
          <w:szCs w:val="22"/>
          <w:lang w:eastAsia="es-AR"/>
        </w:rPr>
        <w:t xml:space="preserve"> </w:t>
      </w:r>
      <w:r w:rsidR="007C5817" w:rsidRPr="007C5817">
        <w:rPr>
          <w:szCs w:val="22"/>
          <w:lang w:eastAsia="es-AR"/>
        </w:rPr>
        <w:t>la circunferencia circunscrita</w:t>
      </w:r>
      <w:r w:rsidR="001D32F4">
        <w:rPr>
          <w:szCs w:val="22"/>
          <w:lang w:eastAsia="es-AR"/>
        </w:rPr>
        <w:t xml:space="preserve"> e</w:t>
      </w:r>
      <w:r w:rsidR="007C5817" w:rsidRPr="007C5817">
        <w:rPr>
          <w:szCs w:val="22"/>
          <w:lang w:eastAsia="es-AR"/>
        </w:rPr>
        <w:t xml:space="preserve"> investiga</w:t>
      </w:r>
      <w:r w:rsidR="007C5817">
        <w:rPr>
          <w:szCs w:val="22"/>
          <w:lang w:eastAsia="es-AR"/>
        </w:rPr>
        <w:t>r</w:t>
      </w:r>
      <w:r w:rsidR="007C5817" w:rsidRPr="007C5817">
        <w:rPr>
          <w:szCs w:val="22"/>
          <w:lang w:eastAsia="es-AR"/>
        </w:rPr>
        <w:t xml:space="preserve"> las cuestiones siguientes: </w:t>
      </w:r>
    </w:p>
    <w:p w14:paraId="062E839C" w14:textId="77777777" w:rsidR="007C5817" w:rsidRPr="007C5817" w:rsidRDefault="007C5817" w:rsidP="00A01324">
      <w:pPr>
        <w:numPr>
          <w:ilvl w:val="0"/>
          <w:numId w:val="15"/>
        </w:numPr>
        <w:autoSpaceDE w:val="0"/>
        <w:autoSpaceDN w:val="0"/>
        <w:adjustRightInd w:val="0"/>
        <w:rPr>
          <w:szCs w:val="22"/>
          <w:lang w:eastAsia="es-AR"/>
        </w:rPr>
      </w:pPr>
      <w:r w:rsidRPr="007C5817">
        <w:rPr>
          <w:szCs w:val="22"/>
          <w:lang w:eastAsia="es-AR"/>
        </w:rPr>
        <w:t xml:space="preserve">¿Qué condiciones o qué tipo de triángulo hará que el circuncentro sea un punto interior del triángulo? </w:t>
      </w:r>
    </w:p>
    <w:p w14:paraId="417BB856" w14:textId="77777777" w:rsidR="007C5817" w:rsidRPr="007C5817" w:rsidRDefault="007C5817" w:rsidP="00A01324">
      <w:pPr>
        <w:numPr>
          <w:ilvl w:val="0"/>
          <w:numId w:val="15"/>
        </w:numPr>
        <w:autoSpaceDE w:val="0"/>
        <w:autoSpaceDN w:val="0"/>
        <w:adjustRightInd w:val="0"/>
        <w:rPr>
          <w:szCs w:val="22"/>
          <w:lang w:eastAsia="es-AR"/>
        </w:rPr>
      </w:pPr>
      <w:r w:rsidRPr="007C5817">
        <w:rPr>
          <w:szCs w:val="22"/>
          <w:lang w:eastAsia="es-AR"/>
        </w:rPr>
        <w:t xml:space="preserve">¿Cuándo será un punto exterior? </w:t>
      </w:r>
    </w:p>
    <w:p w14:paraId="425B8BB7" w14:textId="77777777" w:rsidR="007C5817" w:rsidRPr="007C5817" w:rsidRDefault="007C5817" w:rsidP="00A01324">
      <w:pPr>
        <w:numPr>
          <w:ilvl w:val="0"/>
          <w:numId w:val="15"/>
        </w:numPr>
        <w:autoSpaceDE w:val="0"/>
        <w:autoSpaceDN w:val="0"/>
        <w:adjustRightInd w:val="0"/>
        <w:rPr>
          <w:szCs w:val="22"/>
          <w:lang w:eastAsia="es-AR"/>
        </w:rPr>
      </w:pPr>
      <w:r w:rsidRPr="007C5817">
        <w:rPr>
          <w:szCs w:val="22"/>
          <w:lang w:eastAsia="es-AR"/>
        </w:rPr>
        <w:t xml:space="preserve">¿Y cuándo el circuncentro será un punto del perímetro del triángulo? </w:t>
      </w:r>
    </w:p>
    <w:p w14:paraId="4D0BC877" w14:textId="77777777" w:rsidR="00B47A6D" w:rsidRPr="007C5817" w:rsidRDefault="007C5817" w:rsidP="00A01324">
      <w:pPr>
        <w:numPr>
          <w:ilvl w:val="0"/>
          <w:numId w:val="15"/>
        </w:numPr>
        <w:autoSpaceDE w:val="0"/>
        <w:autoSpaceDN w:val="0"/>
        <w:adjustRightInd w:val="0"/>
        <w:rPr>
          <w:szCs w:val="22"/>
          <w:lang w:eastAsia="es-AR"/>
        </w:rPr>
      </w:pPr>
      <w:r w:rsidRPr="007C5817">
        <w:rPr>
          <w:szCs w:val="22"/>
          <w:lang w:eastAsia="es-AR"/>
        </w:rPr>
        <w:t>¿Hay algún triángulo en el que el circuncentro coincide con uno de los vértices?</w:t>
      </w:r>
    </w:p>
    <w:p w14:paraId="25B7A072" w14:textId="1FAECD29" w:rsidR="00D22A48" w:rsidRDefault="00D22A48" w:rsidP="00A53737">
      <w:pPr>
        <w:spacing w:before="240"/>
        <w:jc w:val="both"/>
        <w:rPr>
          <w:lang w:val="es-ES"/>
        </w:rPr>
      </w:pPr>
      <w:r w:rsidRPr="00A31174">
        <w:rPr>
          <w:b/>
          <w:bCs/>
          <w:iCs/>
          <w:lang w:val="es-ES"/>
        </w:rPr>
        <w:t>Fecha de entrega</w:t>
      </w:r>
      <w:r>
        <w:rPr>
          <w:bCs/>
          <w:iCs/>
          <w:lang w:val="es-ES"/>
        </w:rPr>
        <w:t xml:space="preserve">: </w:t>
      </w:r>
      <w:proofErr w:type="gramStart"/>
      <w:r w:rsidR="00EF59CE">
        <w:rPr>
          <w:bCs/>
          <w:iCs/>
          <w:color w:val="FF0000"/>
          <w:lang w:val="es-ES"/>
        </w:rPr>
        <w:t>Lunes</w:t>
      </w:r>
      <w:proofErr w:type="gramEnd"/>
      <w:r w:rsidR="000B2D9A" w:rsidRPr="000B2D9A">
        <w:rPr>
          <w:bCs/>
          <w:iCs/>
          <w:color w:val="FF0000"/>
          <w:lang w:val="es-ES"/>
        </w:rPr>
        <w:t xml:space="preserve"> </w:t>
      </w:r>
      <w:r w:rsidR="00EF59CE">
        <w:rPr>
          <w:bCs/>
          <w:iCs/>
          <w:color w:val="FF0000"/>
          <w:lang w:val="es-ES"/>
        </w:rPr>
        <w:t xml:space="preserve">18/09 </w:t>
      </w:r>
      <w:r w:rsidR="000B2D9A" w:rsidRPr="000B2D9A">
        <w:rPr>
          <w:bCs/>
          <w:iCs/>
          <w:color w:val="FF0000"/>
          <w:lang w:val="es-ES"/>
        </w:rPr>
        <w:t xml:space="preserve">a las 20:00 </w:t>
      </w:r>
      <w:proofErr w:type="spellStart"/>
      <w:r w:rsidR="000B2D9A" w:rsidRPr="000B2D9A">
        <w:rPr>
          <w:bCs/>
          <w:iCs/>
          <w:color w:val="FF0000"/>
          <w:lang w:val="es-ES"/>
        </w:rPr>
        <w:t>hs</w:t>
      </w:r>
      <w:proofErr w:type="spellEnd"/>
    </w:p>
    <w:p w14:paraId="6E7B63A9" w14:textId="77777777" w:rsidR="005D1368" w:rsidRDefault="005D1368" w:rsidP="005D1368">
      <w:pPr>
        <w:pStyle w:val="NormalWeb"/>
        <w:spacing w:before="0" w:beforeAutospacing="0" w:after="120" w:afterAutospacing="0"/>
        <w:ind w:left="45"/>
        <w:jc w:val="both"/>
        <w:rPr>
          <w:rFonts w:ascii="Times New Roman" w:eastAsia="Times New Roman" w:hAnsi="Times New Roman" w:cs="Times New Roman"/>
          <w:bCs/>
        </w:rPr>
      </w:pPr>
    </w:p>
    <w:p w14:paraId="76CEA2FC" w14:textId="77777777" w:rsidR="004955A6" w:rsidRDefault="004955A6" w:rsidP="00FD426F">
      <w:pPr>
        <w:pStyle w:val="NormalWeb"/>
        <w:spacing w:before="0" w:beforeAutospacing="0" w:after="120" w:afterAutospacing="0"/>
        <w:ind w:left="45"/>
        <w:jc w:val="both"/>
        <w:rPr>
          <w:rFonts w:ascii="Times New Roman" w:eastAsia="Times New Roman" w:hAnsi="Times New Roman" w:cs="Times New Roman"/>
          <w:bCs/>
        </w:rPr>
      </w:pPr>
    </w:p>
    <w:p w14:paraId="360FE23A" w14:textId="0BEF4FA2" w:rsidR="00FD426F" w:rsidRPr="000B28C2" w:rsidRDefault="00FD426F" w:rsidP="00FD426F">
      <w:pPr>
        <w:pStyle w:val="NormalWeb"/>
        <w:spacing w:before="0" w:beforeAutospacing="0" w:after="120" w:afterAutospacing="0"/>
        <w:ind w:left="45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SEGUNDA PARTE</w:t>
      </w:r>
    </w:p>
    <w:p w14:paraId="1A668D16" w14:textId="77777777" w:rsidR="00FD426F" w:rsidRDefault="00FD426F" w:rsidP="00FD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B74618">
        <w:rPr>
          <w:b/>
          <w:u w:val="single"/>
          <w:lang w:val="es-ES"/>
        </w:rPr>
        <w:t>Consigna</w:t>
      </w:r>
      <w:r w:rsidRPr="000D6C07">
        <w:rPr>
          <w:lang w:val="es-ES"/>
        </w:rPr>
        <w:t xml:space="preserve">: </w:t>
      </w:r>
      <w:r>
        <w:rPr>
          <w:lang w:val="es-ES"/>
        </w:rPr>
        <w:t>Con los recursos que dispone como alumno del profesorado, realizar las siguientes actividades</w:t>
      </w:r>
      <w:r>
        <w:rPr>
          <w:b/>
          <w:bCs/>
          <w:lang w:val="es-ES"/>
        </w:rPr>
        <w:t xml:space="preserve"> justificando en cada caso lo hecho.</w:t>
      </w:r>
      <w:r>
        <w:rPr>
          <w:lang w:val="es-ES"/>
        </w:rPr>
        <w:t xml:space="preserve"> </w:t>
      </w:r>
    </w:p>
    <w:p w14:paraId="6B3F3971" w14:textId="77777777" w:rsidR="00FD426F" w:rsidRPr="000D6C07" w:rsidRDefault="00FD426F" w:rsidP="00FD426F">
      <w:pPr>
        <w:rPr>
          <w:b/>
          <w:u w:val="single"/>
          <w:lang w:val="es-ES"/>
        </w:rPr>
      </w:pPr>
    </w:p>
    <w:p w14:paraId="738B8395" w14:textId="77777777" w:rsidR="00FD426F" w:rsidRPr="000D6C07" w:rsidRDefault="00FD426F" w:rsidP="00FD426F">
      <w:pPr>
        <w:autoSpaceDE w:val="0"/>
        <w:autoSpaceDN w:val="0"/>
        <w:adjustRightInd w:val="0"/>
        <w:jc w:val="both"/>
        <w:rPr>
          <w:szCs w:val="22"/>
          <w:lang w:eastAsia="es-AR"/>
        </w:rPr>
      </w:pPr>
      <w:r w:rsidRPr="00F4721A">
        <w:rPr>
          <w:b/>
          <w:szCs w:val="22"/>
          <w:u w:val="single"/>
          <w:lang w:eastAsia="es-AR"/>
        </w:rPr>
        <w:t>Actividad 1</w:t>
      </w:r>
      <w:r>
        <w:rPr>
          <w:b/>
          <w:szCs w:val="22"/>
          <w:lang w:eastAsia="es-AR"/>
        </w:rPr>
        <w:t xml:space="preserve">: </w:t>
      </w:r>
      <w:r w:rsidRPr="000D6C07">
        <w:rPr>
          <w:szCs w:val="22"/>
          <w:lang w:eastAsia="es-AR"/>
        </w:rPr>
        <w:t>Dibuj</w:t>
      </w:r>
      <w:r>
        <w:rPr>
          <w:szCs w:val="22"/>
          <w:lang w:eastAsia="es-AR"/>
        </w:rPr>
        <w:t>ar</w:t>
      </w:r>
      <w:r w:rsidRPr="000D6C07">
        <w:rPr>
          <w:szCs w:val="22"/>
          <w:lang w:eastAsia="es-AR"/>
        </w:rPr>
        <w:t xml:space="preserve"> un rectángulo. </w:t>
      </w:r>
      <w:r>
        <w:rPr>
          <w:szCs w:val="22"/>
          <w:lang w:eastAsia="es-AR"/>
        </w:rPr>
        <w:t>Al mover</w:t>
      </w:r>
      <w:r w:rsidRPr="000D6C07">
        <w:rPr>
          <w:szCs w:val="22"/>
          <w:lang w:eastAsia="es-AR"/>
        </w:rPr>
        <w:t xml:space="preserve"> alguno de sus elementos, ¿sigue siendo rectángulo? En el caso de que</w:t>
      </w:r>
      <w:r>
        <w:rPr>
          <w:szCs w:val="22"/>
          <w:lang w:eastAsia="es-AR"/>
        </w:rPr>
        <w:t xml:space="preserve"> deje de serlo, dibujar</w:t>
      </w:r>
      <w:r w:rsidRPr="000D6C07">
        <w:rPr>
          <w:szCs w:val="22"/>
          <w:lang w:eastAsia="es-AR"/>
        </w:rPr>
        <w:t xml:space="preserve"> ahora otro rectángulo de manera tal que al mover cualquiera de sus elementos, siga</w:t>
      </w:r>
      <w:r>
        <w:rPr>
          <w:szCs w:val="22"/>
          <w:lang w:eastAsia="es-AR"/>
        </w:rPr>
        <w:t xml:space="preserve"> </w:t>
      </w:r>
      <w:r w:rsidRPr="000D6C07">
        <w:rPr>
          <w:szCs w:val="22"/>
          <w:lang w:eastAsia="es-AR"/>
        </w:rPr>
        <w:t>siendo un rectángulo.</w:t>
      </w:r>
    </w:p>
    <w:p w14:paraId="4A43DBBF" w14:textId="77777777" w:rsidR="00FD426F" w:rsidRDefault="00FD426F" w:rsidP="00FD426F">
      <w:pPr>
        <w:autoSpaceDE w:val="0"/>
        <w:autoSpaceDN w:val="0"/>
        <w:adjustRightInd w:val="0"/>
        <w:rPr>
          <w:b/>
          <w:szCs w:val="22"/>
          <w:lang w:eastAsia="es-AR"/>
        </w:rPr>
      </w:pPr>
    </w:p>
    <w:p w14:paraId="28520887" w14:textId="77777777" w:rsidR="00FD426F" w:rsidRPr="000D6C07" w:rsidRDefault="00FD426F" w:rsidP="00FD426F">
      <w:pPr>
        <w:autoSpaceDE w:val="0"/>
        <w:autoSpaceDN w:val="0"/>
        <w:adjustRightInd w:val="0"/>
        <w:rPr>
          <w:szCs w:val="22"/>
          <w:lang w:eastAsia="es-AR"/>
        </w:rPr>
      </w:pPr>
      <w:r w:rsidRPr="00F4721A">
        <w:rPr>
          <w:b/>
          <w:szCs w:val="22"/>
          <w:u w:val="single"/>
          <w:lang w:eastAsia="es-AR"/>
        </w:rPr>
        <w:t>Actividad 2</w:t>
      </w:r>
      <w:r>
        <w:rPr>
          <w:b/>
          <w:szCs w:val="22"/>
          <w:lang w:eastAsia="es-AR"/>
        </w:rPr>
        <w:t xml:space="preserve">: </w:t>
      </w:r>
      <w:r w:rsidRPr="000D6C07">
        <w:rPr>
          <w:szCs w:val="22"/>
          <w:lang w:eastAsia="es-AR"/>
        </w:rPr>
        <w:t>Abr</w:t>
      </w:r>
      <w:r>
        <w:rPr>
          <w:szCs w:val="22"/>
          <w:lang w:eastAsia="es-AR"/>
        </w:rPr>
        <w:t>ir</w:t>
      </w:r>
      <w:r w:rsidRPr="000D6C07">
        <w:rPr>
          <w:szCs w:val="22"/>
          <w:lang w:eastAsia="es-AR"/>
        </w:rPr>
        <w:t xml:space="preserve"> el archivo </w:t>
      </w:r>
      <w:proofErr w:type="spellStart"/>
      <w:r w:rsidRPr="000D6C07">
        <w:rPr>
          <w:szCs w:val="22"/>
          <w:lang w:eastAsia="es-AR"/>
        </w:rPr>
        <w:t>triangulo.ggb</w:t>
      </w:r>
      <w:proofErr w:type="spellEnd"/>
      <w:r w:rsidRPr="000D6C07">
        <w:rPr>
          <w:szCs w:val="22"/>
          <w:lang w:eastAsia="es-AR"/>
        </w:rPr>
        <w:t xml:space="preserve"> y constru</w:t>
      </w:r>
      <w:r>
        <w:rPr>
          <w:szCs w:val="22"/>
          <w:lang w:eastAsia="es-AR"/>
        </w:rPr>
        <w:t>ir</w:t>
      </w:r>
      <w:r w:rsidRPr="000D6C07">
        <w:rPr>
          <w:szCs w:val="22"/>
          <w:lang w:eastAsia="es-AR"/>
        </w:rPr>
        <w:t xml:space="preserve"> un triángulo que tenga:</w:t>
      </w:r>
    </w:p>
    <w:p w14:paraId="6E1DEA39" w14:textId="77777777" w:rsidR="00FD426F" w:rsidRPr="000D6C07" w:rsidRDefault="00FD426F" w:rsidP="00FD426F">
      <w:pPr>
        <w:autoSpaceDE w:val="0"/>
        <w:autoSpaceDN w:val="0"/>
        <w:adjustRightInd w:val="0"/>
        <w:rPr>
          <w:szCs w:val="22"/>
          <w:lang w:eastAsia="es-AR"/>
        </w:rPr>
      </w:pPr>
      <w:r w:rsidRPr="000D6C07">
        <w:rPr>
          <w:szCs w:val="22"/>
          <w:lang w:eastAsia="es-AR"/>
        </w:rPr>
        <w:t>a) el doble de área que ABC</w:t>
      </w:r>
    </w:p>
    <w:p w14:paraId="0CAF7BFB" w14:textId="77777777" w:rsidR="00FD426F" w:rsidRPr="000D6C07" w:rsidRDefault="00FD426F" w:rsidP="00FD426F">
      <w:pPr>
        <w:autoSpaceDE w:val="0"/>
        <w:autoSpaceDN w:val="0"/>
        <w:adjustRightInd w:val="0"/>
        <w:rPr>
          <w:szCs w:val="22"/>
          <w:lang w:eastAsia="es-AR"/>
        </w:rPr>
      </w:pPr>
      <w:r w:rsidRPr="000D6C07">
        <w:rPr>
          <w:szCs w:val="22"/>
          <w:lang w:eastAsia="es-AR"/>
        </w:rPr>
        <w:t>b) la mitad de área que ABC</w:t>
      </w:r>
    </w:p>
    <w:p w14:paraId="4333F59E" w14:textId="77777777" w:rsidR="00FD426F" w:rsidRPr="000D6C07" w:rsidRDefault="00FD426F" w:rsidP="00FD426F">
      <w:pPr>
        <w:autoSpaceDE w:val="0"/>
        <w:autoSpaceDN w:val="0"/>
        <w:adjustRightInd w:val="0"/>
        <w:rPr>
          <w:szCs w:val="22"/>
          <w:lang w:eastAsia="es-AR"/>
        </w:rPr>
      </w:pPr>
      <w:r w:rsidRPr="000D6C07">
        <w:rPr>
          <w:szCs w:val="22"/>
          <w:lang w:eastAsia="es-AR"/>
        </w:rPr>
        <w:t>c) 2</w:t>
      </w:r>
      <w:r>
        <w:rPr>
          <w:szCs w:val="22"/>
          <w:lang w:eastAsia="es-AR"/>
        </w:rPr>
        <w:t>/3</w:t>
      </w:r>
      <w:r w:rsidRPr="000D6C07">
        <w:rPr>
          <w:szCs w:val="22"/>
          <w:lang w:eastAsia="es-AR"/>
        </w:rPr>
        <w:t>del área que ABC</w:t>
      </w:r>
    </w:p>
    <w:p w14:paraId="3B629966" w14:textId="77777777" w:rsidR="00FD426F" w:rsidRDefault="00FD426F" w:rsidP="00FD426F">
      <w:pPr>
        <w:autoSpaceDE w:val="0"/>
        <w:autoSpaceDN w:val="0"/>
        <w:adjustRightInd w:val="0"/>
        <w:rPr>
          <w:b/>
          <w:szCs w:val="22"/>
          <w:lang w:eastAsia="es-AR"/>
        </w:rPr>
      </w:pPr>
    </w:p>
    <w:p w14:paraId="50A3A037" w14:textId="77777777" w:rsidR="00FD426F" w:rsidRPr="000D6C07" w:rsidRDefault="00FD426F" w:rsidP="00FD426F">
      <w:pPr>
        <w:autoSpaceDE w:val="0"/>
        <w:autoSpaceDN w:val="0"/>
        <w:adjustRightInd w:val="0"/>
        <w:jc w:val="both"/>
        <w:rPr>
          <w:szCs w:val="22"/>
          <w:lang w:eastAsia="es-AR"/>
        </w:rPr>
      </w:pPr>
      <w:r w:rsidRPr="00F4721A">
        <w:rPr>
          <w:b/>
          <w:szCs w:val="22"/>
          <w:u w:val="single"/>
          <w:lang w:eastAsia="es-AR"/>
        </w:rPr>
        <w:t>Actividad 3</w:t>
      </w:r>
      <w:r>
        <w:rPr>
          <w:b/>
          <w:szCs w:val="22"/>
          <w:lang w:eastAsia="es-AR"/>
        </w:rPr>
        <w:t xml:space="preserve">: </w:t>
      </w:r>
      <w:r w:rsidRPr="000D6C07">
        <w:rPr>
          <w:szCs w:val="22"/>
          <w:lang w:eastAsia="es-AR"/>
        </w:rPr>
        <w:t>Sea ABCD un paralelogramo y O un punto interior del mismo. Ubic</w:t>
      </w:r>
      <w:r>
        <w:rPr>
          <w:szCs w:val="22"/>
          <w:lang w:eastAsia="es-AR"/>
        </w:rPr>
        <w:t>ar</w:t>
      </w:r>
      <w:r w:rsidRPr="000D6C07">
        <w:rPr>
          <w:szCs w:val="22"/>
          <w:lang w:eastAsia="es-AR"/>
        </w:rPr>
        <w:t xml:space="preserve"> el punto O de manera que la</w:t>
      </w:r>
      <w:r>
        <w:rPr>
          <w:szCs w:val="22"/>
          <w:lang w:eastAsia="es-AR"/>
        </w:rPr>
        <w:t xml:space="preserve"> </w:t>
      </w:r>
      <w:r w:rsidRPr="000D6C07">
        <w:rPr>
          <w:szCs w:val="22"/>
          <w:lang w:eastAsia="es-AR"/>
        </w:rPr>
        <w:t>suma de las áreas de los triángulos AOB y DOC sea:</w:t>
      </w:r>
    </w:p>
    <w:p w14:paraId="304646BB" w14:textId="77777777" w:rsidR="00FD426F" w:rsidRPr="000D6C07" w:rsidRDefault="00FD426F" w:rsidP="00FD426F">
      <w:pPr>
        <w:autoSpaceDE w:val="0"/>
        <w:autoSpaceDN w:val="0"/>
        <w:adjustRightInd w:val="0"/>
        <w:rPr>
          <w:szCs w:val="22"/>
          <w:lang w:eastAsia="es-AR"/>
        </w:rPr>
      </w:pPr>
      <w:r w:rsidRPr="000D6C07">
        <w:rPr>
          <w:szCs w:val="22"/>
          <w:lang w:eastAsia="es-AR"/>
        </w:rPr>
        <w:t>a) igual que el área del paralelogramo</w:t>
      </w:r>
    </w:p>
    <w:p w14:paraId="13144B3A" w14:textId="77777777" w:rsidR="00FD426F" w:rsidRPr="000D6C07" w:rsidRDefault="00FD426F" w:rsidP="00FD426F">
      <w:pPr>
        <w:autoSpaceDE w:val="0"/>
        <w:autoSpaceDN w:val="0"/>
        <w:adjustRightInd w:val="0"/>
        <w:rPr>
          <w:szCs w:val="22"/>
          <w:lang w:eastAsia="es-AR"/>
        </w:rPr>
      </w:pPr>
      <w:r w:rsidRPr="000D6C07">
        <w:rPr>
          <w:szCs w:val="22"/>
          <w:lang w:eastAsia="es-AR"/>
        </w:rPr>
        <w:t>b) menor que el área del paralelogramo</w:t>
      </w:r>
    </w:p>
    <w:p w14:paraId="0C96BB01" w14:textId="77777777" w:rsidR="00FD426F" w:rsidRDefault="00FD426F" w:rsidP="00FD426F">
      <w:pPr>
        <w:autoSpaceDE w:val="0"/>
        <w:autoSpaceDN w:val="0"/>
        <w:adjustRightInd w:val="0"/>
        <w:rPr>
          <w:b/>
          <w:szCs w:val="22"/>
          <w:lang w:eastAsia="es-AR"/>
        </w:rPr>
      </w:pPr>
    </w:p>
    <w:p w14:paraId="0D90BB0E" w14:textId="6E09E050" w:rsidR="00FD426F" w:rsidRPr="000B2D9A" w:rsidRDefault="00FD426F" w:rsidP="00FD426F">
      <w:pPr>
        <w:spacing w:before="120"/>
        <w:jc w:val="both"/>
        <w:rPr>
          <w:color w:val="FF0000"/>
          <w:lang w:val="es-ES"/>
        </w:rPr>
      </w:pPr>
      <w:r w:rsidRPr="00A31174">
        <w:rPr>
          <w:b/>
          <w:bCs/>
          <w:iCs/>
          <w:lang w:val="es-ES"/>
        </w:rPr>
        <w:t>Fecha de entrega</w:t>
      </w:r>
      <w:r>
        <w:rPr>
          <w:bCs/>
          <w:iCs/>
          <w:lang w:val="es-ES"/>
        </w:rPr>
        <w:t xml:space="preserve">: </w:t>
      </w:r>
      <w:proofErr w:type="gramStart"/>
      <w:r w:rsidR="004955A6">
        <w:rPr>
          <w:bCs/>
          <w:iCs/>
          <w:color w:val="FF0000"/>
          <w:lang w:val="es-ES"/>
        </w:rPr>
        <w:t>Lunes</w:t>
      </w:r>
      <w:proofErr w:type="gramEnd"/>
      <w:r w:rsidR="004955A6">
        <w:rPr>
          <w:bCs/>
          <w:iCs/>
          <w:color w:val="FF0000"/>
          <w:lang w:val="es-ES"/>
        </w:rPr>
        <w:t xml:space="preserve"> 25/09</w:t>
      </w:r>
      <w:r w:rsidRPr="000B2D9A">
        <w:rPr>
          <w:bCs/>
          <w:iCs/>
          <w:color w:val="FF0000"/>
          <w:lang w:val="es-ES"/>
        </w:rPr>
        <w:t xml:space="preserve"> a las 20:00 </w:t>
      </w:r>
      <w:proofErr w:type="spellStart"/>
      <w:r w:rsidRPr="000B2D9A">
        <w:rPr>
          <w:bCs/>
          <w:iCs/>
          <w:color w:val="FF0000"/>
          <w:lang w:val="es-ES"/>
        </w:rPr>
        <w:t>hs</w:t>
      </w:r>
      <w:proofErr w:type="spellEnd"/>
    </w:p>
    <w:p w14:paraId="3AE9CAA5" w14:textId="77777777" w:rsidR="00FD426F" w:rsidRDefault="00FD426F" w:rsidP="005D1368">
      <w:pPr>
        <w:pStyle w:val="NormalWeb"/>
        <w:spacing w:before="0" w:beforeAutospacing="0" w:after="120" w:afterAutospacing="0"/>
        <w:ind w:left="45"/>
        <w:jc w:val="both"/>
        <w:rPr>
          <w:rFonts w:ascii="Times New Roman" w:eastAsia="Times New Roman" w:hAnsi="Times New Roman" w:cs="Times New Roman"/>
          <w:bCs/>
        </w:rPr>
      </w:pPr>
    </w:p>
    <w:sectPr w:rsidR="00FD426F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81BB" w14:textId="77777777" w:rsidR="00D6645B" w:rsidRDefault="00D6645B">
      <w:r>
        <w:separator/>
      </w:r>
    </w:p>
  </w:endnote>
  <w:endnote w:type="continuationSeparator" w:id="0">
    <w:p w14:paraId="2D751530" w14:textId="77777777" w:rsidR="00D6645B" w:rsidRDefault="00D6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4506D" w14:textId="77777777" w:rsidR="00D6645B" w:rsidRDefault="00D6645B">
      <w:r>
        <w:separator/>
      </w:r>
    </w:p>
  </w:footnote>
  <w:footnote w:type="continuationSeparator" w:id="0">
    <w:p w14:paraId="37160D74" w14:textId="77777777" w:rsidR="00D6645B" w:rsidRDefault="00D66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F5D33" w14:textId="77777777" w:rsidR="00B74618" w:rsidRDefault="00B74618">
    <w:pPr>
      <w:pStyle w:val="Encabezado"/>
      <w:rPr>
        <w:lang w:val="es-ES"/>
      </w:rPr>
    </w:pPr>
    <w:r>
      <w:rPr>
        <w:lang w:val="es-ES"/>
      </w:rPr>
      <w:t>FACULTAD DE CIENCIAS EXACTAS, QUÍMICAS Y NATURALES</w:t>
    </w:r>
  </w:p>
  <w:p w14:paraId="45E7256C" w14:textId="77777777" w:rsidR="00B74618" w:rsidRDefault="00B74618">
    <w:pPr>
      <w:pStyle w:val="Encabezado"/>
      <w:rPr>
        <w:lang w:val="es-ES"/>
      </w:rPr>
    </w:pPr>
    <w:r>
      <w:rPr>
        <w:lang w:val="es-ES"/>
      </w:rPr>
      <w:t>PROFESORADO EN MATEMÁTICA</w:t>
    </w:r>
  </w:p>
  <w:p w14:paraId="4F938D67" w14:textId="08D46D73" w:rsidR="00B74618" w:rsidRDefault="00B74618">
    <w:pPr>
      <w:pStyle w:val="Encabezado"/>
      <w:rPr>
        <w:b/>
        <w:bCs/>
        <w:lang w:val="es-ES"/>
      </w:rPr>
    </w:pPr>
    <w:r>
      <w:rPr>
        <w:b/>
        <w:bCs/>
        <w:lang w:val="es-ES"/>
      </w:rPr>
      <w:t>TALL</w:t>
    </w:r>
    <w:r w:rsidR="001D2FE7">
      <w:rPr>
        <w:b/>
        <w:bCs/>
        <w:lang w:val="es-ES"/>
      </w:rPr>
      <w:t>ER II – AÑO 20</w:t>
    </w:r>
    <w:r w:rsidR="00EF59CE">
      <w:rPr>
        <w:b/>
        <w:bCs/>
        <w:lang w:val="es-ES"/>
      </w:rPr>
      <w:t>23</w:t>
    </w:r>
  </w:p>
  <w:p w14:paraId="6AA49B35" w14:textId="77777777" w:rsidR="00E774E5" w:rsidRDefault="00E774E5">
    <w:pPr>
      <w:pStyle w:val="Encabezado"/>
      <w:rPr>
        <w:b/>
        <w:bCs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3576"/>
    <w:multiLevelType w:val="hybridMultilevel"/>
    <w:tmpl w:val="7CF2D74E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5170E"/>
    <w:multiLevelType w:val="hybridMultilevel"/>
    <w:tmpl w:val="D0409CF2"/>
    <w:lvl w:ilvl="0" w:tplc="22C2F0D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7BE361E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606C8D"/>
    <w:multiLevelType w:val="hybridMultilevel"/>
    <w:tmpl w:val="33408AF4"/>
    <w:lvl w:ilvl="0" w:tplc="39DE5C2E">
      <w:numFmt w:val="bullet"/>
      <w:lvlText w:val="-"/>
      <w:lvlJc w:val="left"/>
      <w:pPr>
        <w:tabs>
          <w:tab w:val="num" w:pos="1185"/>
        </w:tabs>
        <w:ind w:left="1185" w:hanging="405"/>
      </w:pPr>
      <w:rPr>
        <w:rFonts w:ascii="Times New Roman" w:eastAsia="Times New Roman" w:hAnsi="Times New Roman" w:cs="Times New Roman" w:hint="default"/>
      </w:rPr>
    </w:lvl>
    <w:lvl w:ilvl="1" w:tplc="C1F0AEFA">
      <w:start w:val="1"/>
      <w:numFmt w:val="lowerRoman"/>
      <w:lvlText w:val="%2)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8831888"/>
    <w:multiLevelType w:val="hybridMultilevel"/>
    <w:tmpl w:val="B78AD426"/>
    <w:lvl w:ilvl="0" w:tplc="6E02B8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7E63BE"/>
    <w:multiLevelType w:val="hybridMultilevel"/>
    <w:tmpl w:val="6CD48DAE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A04C5"/>
    <w:multiLevelType w:val="hybridMultilevel"/>
    <w:tmpl w:val="5CF80C60"/>
    <w:lvl w:ilvl="0" w:tplc="C1F0AEF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A44FF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3F3BE4"/>
    <w:multiLevelType w:val="hybridMultilevel"/>
    <w:tmpl w:val="A27E3E34"/>
    <w:lvl w:ilvl="0" w:tplc="17BE361E">
      <w:start w:val="1"/>
      <w:numFmt w:val="lowerRoman"/>
      <w:lvlText w:val="%1)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3B9B645B"/>
    <w:multiLevelType w:val="hybridMultilevel"/>
    <w:tmpl w:val="6D281800"/>
    <w:lvl w:ilvl="0" w:tplc="39DE5C2E">
      <w:numFmt w:val="bullet"/>
      <w:lvlText w:val="-"/>
      <w:lvlJc w:val="left"/>
      <w:pPr>
        <w:tabs>
          <w:tab w:val="num" w:pos="1125"/>
        </w:tabs>
        <w:ind w:left="1125" w:hanging="4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475071"/>
    <w:multiLevelType w:val="hybridMultilevel"/>
    <w:tmpl w:val="AF6C7228"/>
    <w:lvl w:ilvl="0" w:tplc="39DE5C2E">
      <w:numFmt w:val="bullet"/>
      <w:lvlText w:val="-"/>
      <w:lvlJc w:val="left"/>
      <w:pPr>
        <w:tabs>
          <w:tab w:val="num" w:pos="1185"/>
        </w:tabs>
        <w:ind w:left="1185" w:hanging="4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53662DB9"/>
    <w:multiLevelType w:val="hybridMultilevel"/>
    <w:tmpl w:val="B9D82F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844BE"/>
    <w:multiLevelType w:val="hybridMultilevel"/>
    <w:tmpl w:val="BD82D31E"/>
    <w:lvl w:ilvl="0" w:tplc="39DE5C2E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17FB9"/>
    <w:multiLevelType w:val="hybridMultilevel"/>
    <w:tmpl w:val="6DE6B03E"/>
    <w:lvl w:ilvl="0" w:tplc="DA44FF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7F678AC"/>
    <w:multiLevelType w:val="hybridMultilevel"/>
    <w:tmpl w:val="9BA448DA"/>
    <w:lvl w:ilvl="0" w:tplc="4634B3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7B25E4"/>
    <w:multiLevelType w:val="hybridMultilevel"/>
    <w:tmpl w:val="ADA2B99C"/>
    <w:lvl w:ilvl="0" w:tplc="17BE36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E1B2933"/>
    <w:multiLevelType w:val="hybridMultilevel"/>
    <w:tmpl w:val="9C7810A2"/>
    <w:lvl w:ilvl="0" w:tplc="25F46344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324115610">
    <w:abstractNumId w:val="3"/>
  </w:num>
  <w:num w:numId="2" w16cid:durableId="1780224009">
    <w:abstractNumId w:val="7"/>
  </w:num>
  <w:num w:numId="3" w16cid:durableId="1340539913">
    <w:abstractNumId w:val="1"/>
  </w:num>
  <w:num w:numId="4" w16cid:durableId="136187499">
    <w:abstractNumId w:val="6"/>
  </w:num>
  <w:num w:numId="5" w16cid:durableId="1663505815">
    <w:abstractNumId w:val="5"/>
  </w:num>
  <w:num w:numId="6" w16cid:durableId="155148280">
    <w:abstractNumId w:val="2"/>
  </w:num>
  <w:num w:numId="7" w16cid:durableId="2039692839">
    <w:abstractNumId w:val="8"/>
  </w:num>
  <w:num w:numId="8" w16cid:durableId="531068394">
    <w:abstractNumId w:val="13"/>
  </w:num>
  <w:num w:numId="9" w16cid:durableId="1574008748">
    <w:abstractNumId w:val="11"/>
  </w:num>
  <w:num w:numId="10" w16cid:durableId="1144079649">
    <w:abstractNumId w:val="12"/>
  </w:num>
  <w:num w:numId="11" w16cid:durableId="1354182707">
    <w:abstractNumId w:val="10"/>
  </w:num>
  <w:num w:numId="12" w16cid:durableId="1628850544">
    <w:abstractNumId w:val="14"/>
  </w:num>
  <w:num w:numId="13" w16cid:durableId="601229870">
    <w:abstractNumId w:val="9"/>
  </w:num>
  <w:num w:numId="14" w16cid:durableId="1163357079">
    <w:abstractNumId w:val="4"/>
  </w:num>
  <w:num w:numId="15" w16cid:durableId="122101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A99"/>
    <w:rsid w:val="000B28C2"/>
    <w:rsid w:val="000B2D9A"/>
    <w:rsid w:val="000D6C07"/>
    <w:rsid w:val="00106667"/>
    <w:rsid w:val="00187764"/>
    <w:rsid w:val="001D2FE7"/>
    <w:rsid w:val="001D32F4"/>
    <w:rsid w:val="0023552A"/>
    <w:rsid w:val="002414DE"/>
    <w:rsid w:val="002A1AAE"/>
    <w:rsid w:val="002F3219"/>
    <w:rsid w:val="0031759F"/>
    <w:rsid w:val="00354A89"/>
    <w:rsid w:val="00375FB7"/>
    <w:rsid w:val="003E1F4F"/>
    <w:rsid w:val="003E6B2C"/>
    <w:rsid w:val="004114DA"/>
    <w:rsid w:val="004955A6"/>
    <w:rsid w:val="004E381A"/>
    <w:rsid w:val="0055546D"/>
    <w:rsid w:val="00563BA2"/>
    <w:rsid w:val="005D1368"/>
    <w:rsid w:val="00657C3F"/>
    <w:rsid w:val="00684702"/>
    <w:rsid w:val="00695D53"/>
    <w:rsid w:val="006E17E8"/>
    <w:rsid w:val="00711402"/>
    <w:rsid w:val="007935D4"/>
    <w:rsid w:val="007A7AC8"/>
    <w:rsid w:val="007C1FA5"/>
    <w:rsid w:val="007C5817"/>
    <w:rsid w:val="00841CA0"/>
    <w:rsid w:val="008E0165"/>
    <w:rsid w:val="00924F59"/>
    <w:rsid w:val="00961667"/>
    <w:rsid w:val="009F46AC"/>
    <w:rsid w:val="00A01324"/>
    <w:rsid w:val="00A53737"/>
    <w:rsid w:val="00A6575D"/>
    <w:rsid w:val="00AE4035"/>
    <w:rsid w:val="00B47A6D"/>
    <w:rsid w:val="00B711C5"/>
    <w:rsid w:val="00B74618"/>
    <w:rsid w:val="00B84A7C"/>
    <w:rsid w:val="00B85FBF"/>
    <w:rsid w:val="00BD74D6"/>
    <w:rsid w:val="00BF3265"/>
    <w:rsid w:val="00C05E1C"/>
    <w:rsid w:val="00C50E7F"/>
    <w:rsid w:val="00CB3F51"/>
    <w:rsid w:val="00D22A48"/>
    <w:rsid w:val="00D6645B"/>
    <w:rsid w:val="00D732AC"/>
    <w:rsid w:val="00D80EB7"/>
    <w:rsid w:val="00E55455"/>
    <w:rsid w:val="00E774E5"/>
    <w:rsid w:val="00E87FF0"/>
    <w:rsid w:val="00EA02AE"/>
    <w:rsid w:val="00EE3A99"/>
    <w:rsid w:val="00EF59CE"/>
    <w:rsid w:val="00F42C5B"/>
    <w:rsid w:val="00F46FE0"/>
    <w:rsid w:val="00F4721A"/>
    <w:rsid w:val="00FA5889"/>
    <w:rsid w:val="00FB0A3D"/>
    <w:rsid w:val="00FD426F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E19602"/>
  <w15:chartTrackingRefBased/>
  <w15:docId w15:val="{55EF669F-654F-4CC3-8ACA-78197BD9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ES"/>
    </w:rPr>
  </w:style>
  <w:style w:type="paragraph" w:styleId="Ttulo6">
    <w:name w:val="heading 6"/>
    <w:basedOn w:val="Normal"/>
    <w:next w:val="Normal"/>
    <w:qFormat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360" w:lineRule="auto"/>
      <w:jc w:val="both"/>
      <w:outlineLvl w:val="5"/>
    </w:pPr>
    <w:rPr>
      <w:rFonts w:ascii="Arial" w:hAnsi="Arial"/>
      <w:b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ind w:left="1125"/>
    </w:pPr>
    <w:rPr>
      <w:lang w:val="es-ES"/>
    </w:rPr>
  </w:style>
  <w:style w:type="paragraph" w:styleId="Sangra2detindependiente">
    <w:name w:val="Body Text Indent 2"/>
    <w:basedOn w:val="Normal"/>
    <w:pPr>
      <w:ind w:left="360"/>
      <w:jc w:val="both"/>
    </w:pPr>
    <w:rPr>
      <w:lang w:val="es-ES"/>
    </w:rPr>
  </w:style>
  <w:style w:type="paragraph" w:styleId="Textoindependiente2">
    <w:name w:val="Body Text 2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360" w:lineRule="auto"/>
      <w:jc w:val="both"/>
    </w:pPr>
    <w:rPr>
      <w:rFonts w:ascii="Arial" w:hAnsi="Arial"/>
      <w:i/>
      <w:sz w:val="24"/>
      <w:szCs w:val="20"/>
      <w:lang w:val="es-ES"/>
    </w:rPr>
  </w:style>
  <w:style w:type="paragraph" w:styleId="Ttulo">
    <w:name w:val="Title"/>
    <w:basedOn w:val="Normal"/>
    <w:qFormat/>
    <w:rsid w:val="002F3219"/>
    <w:pPr>
      <w:jc w:val="center"/>
    </w:pPr>
    <w:rPr>
      <w:u w:val="single"/>
      <w:lang w:val="es-ES"/>
    </w:rPr>
  </w:style>
  <w:style w:type="paragraph" w:styleId="NormalWeb">
    <w:name w:val="Normal (Web)"/>
    <w:basedOn w:val="Normal"/>
    <w:rsid w:val="003E6B2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s-ES"/>
    </w:rPr>
  </w:style>
  <w:style w:type="character" w:styleId="Textoennegrita">
    <w:name w:val="Strong"/>
    <w:qFormat/>
    <w:rsid w:val="003E6B2C"/>
    <w:rPr>
      <w:b/>
      <w:bCs/>
    </w:rPr>
  </w:style>
  <w:style w:type="paragraph" w:customStyle="1" w:styleId="Default">
    <w:name w:val="Default"/>
    <w:rsid w:val="007C581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DC26B-54CC-4115-A74B-534F8C5A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APELLIDO Y NOMBRES:</vt:lpstr>
    </vt:vector>
  </TitlesOfParts>
  <Company>Facultad de Ciencias Económicas UNaM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 Y NOMBRES:</dc:title>
  <dc:subject/>
  <dc:creator>Hugo Oscherow</dc:creator>
  <cp:keywords/>
  <cp:lastModifiedBy>Nancy Elizabeth Jagou</cp:lastModifiedBy>
  <cp:revision>2</cp:revision>
  <cp:lastPrinted>2012-09-28T15:41:00Z</cp:lastPrinted>
  <dcterms:created xsi:type="dcterms:W3CDTF">2023-09-14T18:39:00Z</dcterms:created>
  <dcterms:modified xsi:type="dcterms:W3CDTF">2023-09-14T18:39:00Z</dcterms:modified>
</cp:coreProperties>
</file>