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5D59" w14:textId="71B56968" w:rsidR="009D458E" w:rsidRDefault="009D458E" w:rsidP="009D45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新建填报完成表（qyjbxx</w:t>
      </w:r>
      <w:r>
        <w:t>_tbwcd</w:t>
      </w:r>
      <w:r>
        <w:rPr>
          <w:rFonts w:hint="eastAsia"/>
        </w:rPr>
        <w:t>），表字段存各个填报项（</w:t>
      </w:r>
      <w:r>
        <w:t>1</w:t>
      </w:r>
      <w:r>
        <w:rPr>
          <w:rFonts w:hint="eastAsia"/>
        </w:rPr>
        <w:t>：已填报；-</w:t>
      </w:r>
      <w:r>
        <w:t>1</w:t>
      </w:r>
      <w:r>
        <w:rPr>
          <w:rFonts w:hint="eastAsia"/>
        </w:rPr>
        <w:t>：未填报；</w:t>
      </w:r>
      <w:r>
        <w:t>0</w:t>
      </w:r>
      <w:r>
        <w:rPr>
          <w:rFonts w:hint="eastAsia"/>
        </w:rPr>
        <w:t>：不涉及）</w:t>
      </w:r>
    </w:p>
    <w:p w14:paraId="05F0181B" w14:textId="290455A0" w:rsidR="00D83CF5" w:rsidRDefault="009D458E" w:rsidP="009D45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进入企业基础信息页面，请求后台，查询（qyjbxx</w:t>
      </w:r>
      <w:r>
        <w:t xml:space="preserve">_tbwcd </w:t>
      </w:r>
      <w:r>
        <w:rPr>
          <w:rFonts w:hint="eastAsia"/>
        </w:rPr>
        <w:t>表中zzjg</w:t>
      </w:r>
      <w:r>
        <w:t>dm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‘********’）企业填报完成数据记录，渲染企业每项的填报展示</w:t>
      </w:r>
    </w:p>
    <w:p w14:paraId="2655B3F4" w14:textId="3BBA512A" w:rsidR="009D458E" w:rsidRDefault="009D458E" w:rsidP="009D45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企业选中不涉及：</w:t>
      </w:r>
      <w:r w:rsidRPr="009D458E">
        <w:rPr>
          <w:rFonts w:hint="eastAsia"/>
        </w:rPr>
        <w:t>“不涉及”单选按钮时</w:t>
      </w:r>
      <w:r w:rsidRPr="009D458E">
        <w:t>”</w:t>
      </w:r>
      <w:r w:rsidRPr="009D458E">
        <w:rPr>
          <w:rFonts w:hint="eastAsia"/>
        </w:rPr>
        <w:t>，模块</w:t>
      </w:r>
      <w:r>
        <w:rPr>
          <w:rFonts w:hint="eastAsia"/>
        </w:rPr>
        <w:t>（色块）</w:t>
      </w:r>
      <w:r w:rsidRPr="009D458E">
        <w:rPr>
          <w:rFonts w:hint="eastAsia"/>
        </w:rPr>
        <w:t>展示内容为“企业不涉及该项信息”且没有下面的更新时间和“填报”按钮。</w:t>
      </w:r>
    </w:p>
    <w:p w14:paraId="75C89072" w14:textId="4F2B6B77" w:rsidR="009D458E" w:rsidRDefault="009D458E" w:rsidP="009D45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企业涉及以及填报了数据：展示填报信息或者已填报。</w:t>
      </w:r>
    </w:p>
    <w:p w14:paraId="4FC68D8B" w14:textId="3A26CD16" w:rsidR="009D458E" w:rsidRDefault="009D458E" w:rsidP="009D45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企业涉及但是未填报数据：展示未填报。</w:t>
      </w:r>
    </w:p>
    <w:p w14:paraId="7D96A5CC" w14:textId="700723A2" w:rsidR="00FE214A" w:rsidRDefault="00FE214A" w:rsidP="00FE214A">
      <w:pPr>
        <w:ind w:left="420"/>
      </w:pPr>
      <w:r>
        <w:rPr>
          <w:rFonts w:hint="eastAsia"/>
        </w:rPr>
        <w:t>页面改造效果和显示效果如下（此处只举例安全生产许可证），</w:t>
      </w:r>
      <w:r w:rsidR="00FE1C30">
        <w:rPr>
          <w:rFonts w:hint="eastAsia"/>
        </w:rPr>
        <w:t>除</w:t>
      </w:r>
      <w:bookmarkStart w:id="0" w:name="_GoBack"/>
      <w:bookmarkEnd w:id="0"/>
      <w:r>
        <w:rPr>
          <w:rFonts w:hint="eastAsia"/>
        </w:rPr>
        <w:t>企业基本信息外，所有色块都需要进行页面改造和后台数据更新逻辑的修改。</w:t>
      </w:r>
    </w:p>
    <w:p w14:paraId="5818035C" w14:textId="53BC303E" w:rsidR="009D458E" w:rsidRDefault="009D458E" w:rsidP="009D458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CB94EFA" wp14:editId="299BA957">
            <wp:extent cx="5274310" cy="2565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98DB" w14:textId="18D4FB61" w:rsidR="009D458E" w:rsidRDefault="009D458E" w:rsidP="009D45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每个模块（色块）进行不涉及按钮选择的时候</w:t>
      </w:r>
      <w:r w:rsidR="0031565A">
        <w:rPr>
          <w:rFonts w:hint="eastAsia"/>
        </w:rPr>
        <w:t>，触发请求后台方法</w:t>
      </w:r>
    </w:p>
    <w:p w14:paraId="73F58132" w14:textId="0751361F" w:rsidR="0031565A" w:rsidRDefault="0031565A" w:rsidP="003156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不涉及</w:t>
      </w:r>
    </w:p>
    <w:p w14:paraId="51960AE4" w14:textId="01B416B3" w:rsidR="0031565A" w:rsidRDefault="0031565A" w:rsidP="003156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</w:p>
    <w:p w14:paraId="47D5FBD6" w14:textId="6FFC019E" w:rsidR="0031565A" w:rsidRDefault="0031565A" w:rsidP="0031565A">
      <w:pPr>
        <w:ind w:left="420"/>
      </w:pPr>
      <w:r>
        <w:rPr>
          <w:rFonts w:hint="eastAsia"/>
        </w:rPr>
        <w:t>然后重新渲染色块并向后台查询数据，进行模块（色块）渲染。渲染方式参照步骤2中的a</w:t>
      </w:r>
      <w:r>
        <w:t>,b,c</w:t>
      </w:r>
    </w:p>
    <w:p w14:paraId="31D7026F" w14:textId="6EE08B13" w:rsidR="0031565A" w:rsidRDefault="0031565A" w:rsidP="003156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企业每个模块（色块）数据填报的时候，新增（保存）或删除的</w:t>
      </w:r>
      <w:r w:rsidR="00F604FE">
        <w:rPr>
          <w:rFonts w:hint="eastAsia"/>
        </w:rPr>
        <w:t>后台</w:t>
      </w:r>
      <w:r w:rsidRPr="00ED5567">
        <w:rPr>
          <w:rFonts w:hint="eastAsia"/>
          <w:b/>
          <w:bCs/>
          <w:color w:val="FF0000"/>
        </w:rPr>
        <w:t>所有方法</w:t>
      </w:r>
      <w:r w:rsidR="00F604FE">
        <w:rPr>
          <w:rFonts w:hint="eastAsia"/>
        </w:rPr>
        <w:t>逻辑</w:t>
      </w:r>
      <w:r>
        <w:rPr>
          <w:rFonts w:hint="eastAsia"/>
        </w:rPr>
        <w:t>都需要</w:t>
      </w:r>
      <w:r w:rsidR="00F604FE">
        <w:rPr>
          <w:rFonts w:hint="eastAsia"/>
        </w:rPr>
        <w:t>新增</w:t>
      </w:r>
      <w:r>
        <w:rPr>
          <w:rFonts w:hint="eastAsia"/>
        </w:rPr>
        <w:t>调</w:t>
      </w:r>
      <w:r w:rsidR="00F604FE">
        <w:rPr>
          <w:rFonts w:hint="eastAsia"/>
        </w:rPr>
        <w:t>用</w:t>
      </w:r>
      <w:r>
        <w:rPr>
          <w:rFonts w:hint="eastAsia"/>
        </w:rPr>
        <w:t>后台统一的方法</w:t>
      </w:r>
      <w:r w:rsidR="00F604FE">
        <w:rPr>
          <w:rFonts w:hint="eastAsia"/>
        </w:rPr>
        <w:t>来</w:t>
      </w:r>
      <w:r>
        <w:rPr>
          <w:rFonts w:hint="eastAsia"/>
        </w:rPr>
        <w:t>更新填报完成表（qyjbxx</w:t>
      </w:r>
      <w:r>
        <w:t>_tbwcd</w:t>
      </w:r>
      <w:r>
        <w:rPr>
          <w:rFonts w:hint="eastAsia"/>
        </w:rPr>
        <w:t>）</w:t>
      </w:r>
      <w:r w:rsidR="003F3446">
        <w:rPr>
          <w:rFonts w:hint="eastAsia"/>
        </w:rPr>
        <w:t>（</w:t>
      </w:r>
      <w:r>
        <w:t>1</w:t>
      </w:r>
      <w:r>
        <w:rPr>
          <w:rFonts w:hint="eastAsia"/>
        </w:rPr>
        <w:t>：已填报；-</w:t>
      </w:r>
      <w:r>
        <w:t>1</w:t>
      </w:r>
      <w:r>
        <w:rPr>
          <w:rFonts w:hint="eastAsia"/>
        </w:rPr>
        <w:t>：未填报）</w:t>
      </w:r>
      <w:r w:rsidR="00690454">
        <w:rPr>
          <w:rFonts w:hint="eastAsia"/>
        </w:rPr>
        <w:t>，更新或插入数据后，</w:t>
      </w:r>
      <w:r w:rsidR="00690454" w:rsidRPr="000F1F4B">
        <w:rPr>
          <w:rFonts w:hint="eastAsia"/>
          <w:b/>
          <w:bCs/>
          <w:color w:val="FF0000"/>
        </w:rPr>
        <w:t>返回步骤1</w:t>
      </w:r>
      <w:r w:rsidR="00690454">
        <w:rPr>
          <w:rFonts w:hint="eastAsia"/>
        </w:rPr>
        <w:t>，重新渲染企业填报页面。</w:t>
      </w:r>
    </w:p>
    <w:p w14:paraId="69F79015" w14:textId="1F860AA7" w:rsidR="00F604FE" w:rsidRDefault="00F604FE" w:rsidP="003156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政府端一张表展示页面中数据，重新</w:t>
      </w:r>
      <w:r w:rsidR="00DA0E8E">
        <w:rPr>
          <w:rFonts w:hint="eastAsia"/>
        </w:rPr>
        <w:t>开发接口</w:t>
      </w:r>
      <w:r>
        <w:rPr>
          <w:rFonts w:hint="eastAsia"/>
        </w:rPr>
        <w:t>从新表数据中进行查询，并按照三种状态进行列展示（</w:t>
      </w:r>
      <w:r>
        <w:t>1</w:t>
      </w:r>
      <w:r>
        <w:rPr>
          <w:rFonts w:hint="eastAsia"/>
        </w:rPr>
        <w:t>：已填报；-</w:t>
      </w:r>
      <w:r>
        <w:t>1</w:t>
      </w:r>
      <w:r>
        <w:rPr>
          <w:rFonts w:hint="eastAsia"/>
        </w:rPr>
        <w:t>：未填报；</w:t>
      </w:r>
      <w:r>
        <w:t>0</w:t>
      </w:r>
      <w:r>
        <w:rPr>
          <w:rFonts w:hint="eastAsia"/>
        </w:rPr>
        <w:t>：不涉及）</w:t>
      </w:r>
    </w:p>
    <w:sectPr w:rsidR="00F6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F0F68" w14:textId="77777777" w:rsidR="00A62E64" w:rsidRDefault="00A62E64" w:rsidP="009D458E">
      <w:r>
        <w:separator/>
      </w:r>
    </w:p>
  </w:endnote>
  <w:endnote w:type="continuationSeparator" w:id="0">
    <w:p w14:paraId="5A82E4BC" w14:textId="77777777" w:rsidR="00A62E64" w:rsidRDefault="00A62E64" w:rsidP="009D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FF2D7" w14:textId="77777777" w:rsidR="00A62E64" w:rsidRDefault="00A62E64" w:rsidP="009D458E">
      <w:r>
        <w:separator/>
      </w:r>
    </w:p>
  </w:footnote>
  <w:footnote w:type="continuationSeparator" w:id="0">
    <w:p w14:paraId="7EEE2F10" w14:textId="77777777" w:rsidR="00A62E64" w:rsidRDefault="00A62E64" w:rsidP="009D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00E8"/>
    <w:multiLevelType w:val="hybridMultilevel"/>
    <w:tmpl w:val="41086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F5"/>
    <w:rsid w:val="000F1F4B"/>
    <w:rsid w:val="002541A2"/>
    <w:rsid w:val="0031565A"/>
    <w:rsid w:val="003F3446"/>
    <w:rsid w:val="00690454"/>
    <w:rsid w:val="008154E3"/>
    <w:rsid w:val="009D458E"/>
    <w:rsid w:val="00A62E64"/>
    <w:rsid w:val="00A85D19"/>
    <w:rsid w:val="00BD1B1A"/>
    <w:rsid w:val="00D83CF5"/>
    <w:rsid w:val="00DA0E8E"/>
    <w:rsid w:val="00ED5567"/>
    <w:rsid w:val="00F604FE"/>
    <w:rsid w:val="00FE1C30"/>
    <w:rsid w:val="00F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02DBA"/>
  <w15:chartTrackingRefBased/>
  <w15:docId w15:val="{049A6724-4603-40E7-93C5-3B9666A9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5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58E"/>
    <w:rPr>
      <w:sz w:val="18"/>
      <w:szCs w:val="18"/>
    </w:rPr>
  </w:style>
  <w:style w:type="paragraph" w:styleId="a7">
    <w:name w:val="List Paragraph"/>
    <w:basedOn w:val="a"/>
    <w:uiPriority w:val="34"/>
    <w:qFormat/>
    <w:rsid w:val="009D4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Junjie</dc:creator>
  <cp:keywords/>
  <dc:description/>
  <cp:lastModifiedBy>Li Junjie</cp:lastModifiedBy>
  <cp:revision>66</cp:revision>
  <dcterms:created xsi:type="dcterms:W3CDTF">2019-06-18T01:24:00Z</dcterms:created>
  <dcterms:modified xsi:type="dcterms:W3CDTF">2019-06-19T06:10:00Z</dcterms:modified>
</cp:coreProperties>
</file>