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  <w:rPr>
          <w:rFonts w:ascii="Baskerville"/>
          <w:sz w:val="24"/>
          <w:szCs w:val="24"/>
        </w:rPr>
      </w:pPr>
    </w:p>
    <w:p>
      <w:pPr>
        <w:pStyle w:val="Body"/>
        <w:jc w:val="right"/>
        <w:rPr>
          <w:rFonts w:ascii="Baskerville SemiBold" w:cs="Baskerville SemiBold" w:hAnsi="Baskerville SemiBold" w:eastAsia="Baskerville SemiBold"/>
          <w:sz w:val="24"/>
          <w:szCs w:val="24"/>
        </w:rPr>
      </w:pPr>
      <w:r>
        <w:rPr>
          <w:rFonts w:ascii="Baskerville SemiBold"/>
          <w:sz w:val="24"/>
          <w:szCs w:val="24"/>
          <w:rtl w:val="0"/>
          <w:lang w:val="en-US"/>
        </w:rPr>
        <w:t>CS 419/DADA</w:t>
      </w:r>
    </w:p>
    <w:p>
      <w:pPr>
        <w:pStyle w:val="Body"/>
        <w:jc w:val="right"/>
        <w:rPr>
          <w:rFonts w:ascii="Baskerville SemiBold" w:cs="Baskerville SemiBold" w:hAnsi="Baskerville SemiBold" w:eastAsia="Baskerville SemiBold"/>
          <w:sz w:val="24"/>
          <w:szCs w:val="24"/>
        </w:rPr>
      </w:pPr>
      <w:r>
        <w:rPr>
          <w:rFonts w:ascii="Baskerville SemiBold"/>
          <w:sz w:val="24"/>
          <w:szCs w:val="24"/>
          <w:rtl w:val="0"/>
          <w:lang w:val="en-US"/>
        </w:rPr>
        <w:t>Week 7 - Lab 2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Michael Depuy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Jonathan McNeil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Marie Caswell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Our team approached the lab by first coming up with a set of rules that would indicate a possibly malicious website.  Then we assigned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points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</w:t>
      </w:r>
      <w:r>
        <w:rPr>
          <w:rFonts w:ascii="Baskerville"/>
          <w:sz w:val="24"/>
          <w:szCs w:val="24"/>
          <w:rtl w:val="0"/>
          <w:lang w:val="en-US"/>
        </w:rPr>
        <w:t>to each URL based on our rules.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Some URL characteristics we counted as suspicious were: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 domain age less than 188 days.</w:t>
      </w:r>
    </w:p>
    <w:p>
      <w:pPr>
        <w:pStyle w:val="Body"/>
        <w:numPr>
          <w:ilvl w:val="0"/>
          <w:numId w:val="3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TLD not from a common domain like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com,</w:t>
      </w:r>
      <w:r>
        <w:rPr>
          <w:rFonts w:hAnsi="Baskerville" w:hint="default"/>
          <w:sz w:val="24"/>
          <w:szCs w:val="24"/>
          <w:rtl w:val="0"/>
          <w:lang w:val="en-US"/>
        </w:rPr>
        <w:t>’ ‘</w:t>
      </w:r>
      <w:r>
        <w:rPr>
          <w:rFonts w:ascii="Baskerville"/>
          <w:sz w:val="24"/>
          <w:szCs w:val="24"/>
          <w:rtl w:val="0"/>
          <w:lang w:val="en-US"/>
        </w:rPr>
        <w:t>net,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</w:t>
      </w:r>
      <w:r>
        <w:rPr>
          <w:rFonts w:ascii="Baskerville"/>
          <w:sz w:val="24"/>
          <w:szCs w:val="24"/>
          <w:rtl w:val="0"/>
          <w:lang w:val="en-US"/>
        </w:rPr>
        <w:t xml:space="preserve">or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org.</w:t>
      </w:r>
      <w:r>
        <w:rPr>
          <w:rFonts w:hAnsi="Baskerville" w:hint="default"/>
          <w:sz w:val="24"/>
          <w:szCs w:val="24"/>
          <w:rtl w:val="0"/>
          <w:lang w:val="en-US"/>
        </w:rPr>
        <w:t>’</w:t>
      </w:r>
    </w:p>
    <w:p>
      <w:pPr>
        <w:pStyle w:val="Body"/>
        <w:numPr>
          <w:ilvl w:val="0"/>
          <w:numId w:val="4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An Alexa rank greater than 1000000, or no Alexa rank.</w:t>
      </w:r>
    </w:p>
    <w:p>
      <w:pPr>
        <w:pStyle w:val="Body"/>
        <w:numPr>
          <w:ilvl w:val="0"/>
          <w:numId w:val="5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 domain having greater than three tokens.</w:t>
      </w:r>
    </w:p>
    <w:p>
      <w:pPr>
        <w:pStyle w:val="Body"/>
        <w:numPr>
          <w:ilvl w:val="0"/>
          <w:numId w:val="6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 difference between the registered domain location and the mail exchange location.</w:t>
      </w:r>
    </w:p>
    <w:p>
      <w:pPr>
        <w:pStyle w:val="Body"/>
        <w:numPr>
          <w:ilvl w:val="0"/>
          <w:numId w:val="7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Bad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</w:t>
      </w:r>
      <w:r>
        <w:rPr>
          <w:rFonts w:ascii="Baskerville"/>
          <w:sz w:val="24"/>
          <w:szCs w:val="24"/>
          <w:rtl w:val="0"/>
          <w:lang w:val="en-US"/>
        </w:rPr>
        <w:t>file extensions (like .pdf files).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A website reaching a certain point threshold </w:t>
      </w:r>
      <w:r>
        <w:rPr>
          <w:rFonts w:ascii="Baskerville SemiBold"/>
          <w:sz w:val="24"/>
          <w:szCs w:val="24"/>
          <w:rtl w:val="0"/>
          <w:lang w:val="en-US"/>
        </w:rPr>
        <w:t xml:space="preserve">(yet to be determined) </w:t>
      </w:r>
      <w:r>
        <w:rPr>
          <w:rFonts w:ascii="Baskerville"/>
          <w:sz w:val="24"/>
          <w:szCs w:val="24"/>
          <w:rtl w:val="0"/>
          <w:lang w:val="en-US"/>
        </w:rPr>
        <w:t>will be considered malicious.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We also considered avoiding false positives by awarding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safety points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— </w:t>
      </w:r>
      <w:r>
        <w:rPr>
          <w:rFonts w:ascii="Baskerville"/>
          <w:sz w:val="24"/>
          <w:szCs w:val="24"/>
          <w:rtl w:val="0"/>
          <w:lang w:val="en-US"/>
        </w:rPr>
        <w:t>meaning that if a URL has characteristics indicating legitimacy (like being located in the same region it was registered) the URL could gain points back.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