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C68293" w14:textId="77777777" w:rsidR="0048279F" w:rsidRDefault="00000000">
      <w:pPr>
        <w:pStyle w:val="Heading1"/>
      </w:pPr>
      <w:r>
        <w:t>Contents</w:t>
      </w:r>
    </w:p>
    <w:p w14:paraId="768C28A7" w14:textId="77777777" w:rsidR="0048279F" w:rsidRDefault="00000000">
      <w:r>
        <w:t>Eighteen sections, in the order a reader moves through the product: learn it, reach it, connect it, read tags, integrate, then run and support it.</w:t>
      </w:r>
    </w:p>
    <w:p w14:paraId="7A00740B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   Overview</w:t>
      </w:r>
    </w:p>
    <w:p w14:paraId="7E70C10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1.1</w:t>
      </w:r>
      <w:r>
        <w:rPr>
          <w:sz w:val="21"/>
        </w:rPr>
        <w:t xml:space="preserve">   About Zebra IoT Connector</w:t>
      </w:r>
      <w:r>
        <w:rPr>
          <w:i/>
          <w:color w:val="1F4E79"/>
          <w:sz w:val="18"/>
        </w:rPr>
        <w:t xml:space="preserve">   Concept</w:t>
      </w:r>
    </w:p>
    <w:p w14:paraId="46AB280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1.2</w:t>
      </w:r>
      <w:r>
        <w:rPr>
          <w:sz w:val="21"/>
        </w:rPr>
        <w:t xml:space="preserve">   How Zebra IoT Connector Works</w:t>
      </w:r>
      <w:r>
        <w:rPr>
          <w:i/>
          <w:color w:val="1F4E79"/>
          <w:sz w:val="18"/>
        </w:rPr>
        <w:t xml:space="preserve">   Concept</w:t>
      </w:r>
    </w:p>
    <w:p w14:paraId="2F2C5F3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1.3</w:t>
      </w:r>
      <w:r>
        <w:rPr>
          <w:sz w:val="21"/>
        </w:rPr>
        <w:t xml:space="preserve">   System Architecture</w:t>
      </w:r>
      <w:r>
        <w:rPr>
          <w:i/>
          <w:color w:val="1F4E79"/>
          <w:sz w:val="18"/>
        </w:rPr>
        <w:t xml:space="preserve">   Concept</w:t>
      </w:r>
    </w:p>
    <w:p w14:paraId="544D179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1.4</w:t>
      </w:r>
      <w:r>
        <w:rPr>
          <w:sz w:val="21"/>
        </w:rPr>
        <w:t xml:space="preserve">   System Components</w:t>
      </w:r>
      <w:r>
        <w:rPr>
          <w:i/>
          <w:color w:val="1F4E79"/>
          <w:sz w:val="18"/>
        </w:rPr>
        <w:t xml:space="preserve">   Concept</w:t>
      </w:r>
    </w:p>
    <w:p w14:paraId="2C8FFE6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1.5</w:t>
      </w:r>
      <w:r>
        <w:rPr>
          <w:sz w:val="21"/>
        </w:rPr>
        <w:t xml:space="preserve">   Interfaces</w:t>
      </w:r>
      <w:r>
        <w:rPr>
          <w:i/>
          <w:color w:val="1F4E79"/>
          <w:sz w:val="18"/>
        </w:rPr>
        <w:t xml:space="preserve">   Concept</w:t>
      </w:r>
    </w:p>
    <w:p w14:paraId="2B1FDF3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1.6</w:t>
      </w:r>
      <w:r>
        <w:rPr>
          <w:sz w:val="21"/>
        </w:rPr>
        <w:t xml:space="preserve">   Deployment Models</w:t>
      </w:r>
      <w:r>
        <w:rPr>
          <w:i/>
          <w:color w:val="1F4E79"/>
          <w:sz w:val="18"/>
        </w:rPr>
        <w:t xml:space="preserve">   Concept</w:t>
      </w:r>
    </w:p>
    <w:p w14:paraId="00C2BEA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1.7</w:t>
      </w:r>
      <w:r>
        <w:rPr>
          <w:sz w:val="21"/>
        </w:rPr>
        <w:t xml:space="preserve">   Supported Readers and Versions</w:t>
      </w:r>
      <w:r>
        <w:rPr>
          <w:i/>
          <w:color w:val="3D3D3D"/>
          <w:sz w:val="18"/>
        </w:rPr>
        <w:t xml:space="preserve">   Reference</w:t>
      </w:r>
    </w:p>
    <w:p w14:paraId="4A191B08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1.8</w:t>
      </w:r>
      <w:r>
        <w:rPr>
          <w:sz w:val="21"/>
        </w:rPr>
        <w:t xml:space="preserve">   Terminology</w:t>
      </w:r>
      <w:r>
        <w:rPr>
          <w:i/>
          <w:color w:val="3D3D3D"/>
          <w:sz w:val="18"/>
        </w:rPr>
        <w:t xml:space="preserve">   Reference</w:t>
      </w:r>
    </w:p>
    <w:p w14:paraId="402EE03E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2   Getting Started</w:t>
      </w:r>
    </w:p>
    <w:p w14:paraId="615D83C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2.1</w:t>
      </w:r>
      <w:r>
        <w:rPr>
          <w:sz w:val="21"/>
        </w:rPr>
        <w:t xml:space="preserve">   Prerequisites</w:t>
      </w:r>
      <w:r>
        <w:rPr>
          <w:i/>
          <w:color w:val="1F4E79"/>
          <w:sz w:val="18"/>
        </w:rPr>
        <w:t xml:space="preserve">   Concept</w:t>
      </w:r>
    </w:p>
    <w:p w14:paraId="5B94B67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2.2</w:t>
      </w:r>
      <w:r>
        <w:rPr>
          <w:sz w:val="21"/>
        </w:rPr>
        <w:t xml:space="preserve">   Set Up the Reader</w:t>
      </w:r>
      <w:r>
        <w:rPr>
          <w:i/>
          <w:color w:val="1B6B3A"/>
          <w:sz w:val="18"/>
        </w:rPr>
        <w:t xml:space="preserve">   Task</w:t>
      </w:r>
    </w:p>
    <w:p w14:paraId="7329D3C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2.3</w:t>
      </w:r>
      <w:r>
        <w:rPr>
          <w:sz w:val="21"/>
        </w:rPr>
        <w:t xml:space="preserve">   Discover and Access the Reader</w:t>
      </w:r>
      <w:r>
        <w:rPr>
          <w:i/>
          <w:color w:val="1B6B3A"/>
          <w:sz w:val="18"/>
        </w:rPr>
        <w:t xml:space="preserve">   Task</w:t>
      </w:r>
    </w:p>
    <w:p w14:paraId="26ADF7CC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2.4</w:t>
      </w:r>
      <w:r>
        <w:rPr>
          <w:sz w:val="21"/>
        </w:rPr>
        <w:t xml:space="preserve">   Configure the Reader</w:t>
      </w:r>
      <w:r>
        <w:rPr>
          <w:i/>
          <w:color w:val="1B6B3A"/>
          <w:sz w:val="18"/>
        </w:rPr>
        <w:t xml:space="preserve">   Task</w:t>
      </w:r>
    </w:p>
    <w:p w14:paraId="7B080EA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2.5</w:t>
      </w:r>
      <w:r>
        <w:rPr>
          <w:sz w:val="21"/>
        </w:rPr>
        <w:t xml:space="preserve">   Verify Reader Status</w:t>
      </w:r>
      <w:r>
        <w:rPr>
          <w:i/>
          <w:color w:val="1B6B3A"/>
          <w:sz w:val="18"/>
        </w:rPr>
        <w:t xml:space="preserve">   Task</w:t>
      </w:r>
    </w:p>
    <w:p w14:paraId="7F27B3D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2.6</w:t>
      </w:r>
      <w:r>
        <w:rPr>
          <w:sz w:val="21"/>
        </w:rPr>
        <w:t xml:space="preserve">   Quickstart: Receive Your First Tag Data</w:t>
      </w:r>
      <w:r>
        <w:rPr>
          <w:i/>
          <w:color w:val="0E6B6B"/>
          <w:sz w:val="18"/>
        </w:rPr>
        <w:t xml:space="preserve">   Tutorial</w:t>
      </w:r>
    </w:p>
    <w:p w14:paraId="312B843E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3   Reader Network Connectivity</w:t>
      </w:r>
    </w:p>
    <w:p w14:paraId="6D7D147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3.1</w:t>
      </w:r>
      <w:r>
        <w:rPr>
          <w:sz w:val="21"/>
        </w:rPr>
        <w:t xml:space="preserve">   Ethernet</w:t>
      </w:r>
      <w:r>
        <w:rPr>
          <w:i/>
          <w:color w:val="1B6B3A"/>
          <w:sz w:val="18"/>
        </w:rPr>
        <w:t xml:space="preserve">   Task</w:t>
      </w:r>
    </w:p>
    <w:p w14:paraId="7287002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3.2</w:t>
      </w:r>
      <w:r>
        <w:rPr>
          <w:sz w:val="21"/>
        </w:rPr>
        <w:t xml:space="preserve">   Wi-Fi</w:t>
      </w:r>
      <w:r>
        <w:rPr>
          <w:i/>
          <w:color w:val="1B6B3A"/>
          <w:sz w:val="18"/>
        </w:rPr>
        <w:t xml:space="preserve">   Task</w:t>
      </w:r>
    </w:p>
    <w:p w14:paraId="401ED4B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3.3</w:t>
      </w:r>
      <w:r>
        <w:rPr>
          <w:sz w:val="21"/>
        </w:rPr>
        <w:t xml:space="preserve">   Hotspot / Access Point</w:t>
      </w:r>
      <w:r>
        <w:rPr>
          <w:i/>
          <w:color w:val="1B6B3A"/>
          <w:sz w:val="18"/>
        </w:rPr>
        <w:t xml:space="preserve">   Task</w:t>
      </w:r>
    </w:p>
    <w:p w14:paraId="79D3D2B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3.4</w:t>
      </w:r>
      <w:r>
        <w:rPr>
          <w:sz w:val="21"/>
        </w:rPr>
        <w:t xml:space="preserve">   802.1X</w:t>
      </w:r>
      <w:r>
        <w:rPr>
          <w:i/>
          <w:color w:val="1B6B3A"/>
          <w:sz w:val="18"/>
        </w:rPr>
        <w:t xml:space="preserve">   Task</w:t>
      </w:r>
    </w:p>
    <w:p w14:paraId="4E46921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3.5</w:t>
      </w:r>
      <w:r>
        <w:rPr>
          <w:sz w:val="21"/>
        </w:rPr>
        <w:t xml:space="preserve">   Bluetooth</w:t>
      </w:r>
      <w:r>
        <w:rPr>
          <w:i/>
          <w:color w:val="1B6B3A"/>
          <w:sz w:val="18"/>
        </w:rPr>
        <w:t xml:space="preserve">   Task</w:t>
      </w:r>
    </w:p>
    <w:p w14:paraId="045F426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3.6</w:t>
      </w:r>
      <w:r>
        <w:rPr>
          <w:sz w:val="21"/>
        </w:rPr>
        <w:t xml:space="preserve">   Cellular / eSIM</w:t>
      </w:r>
      <w:r>
        <w:rPr>
          <w:i/>
          <w:color w:val="1B6B3A"/>
          <w:sz w:val="18"/>
        </w:rPr>
        <w:t xml:space="preserve">   Task</w:t>
      </w:r>
    </w:p>
    <w:p w14:paraId="5583AFF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3.7</w:t>
      </w:r>
      <w:r>
        <w:rPr>
          <w:sz w:val="21"/>
        </w:rPr>
        <w:t xml:space="preserve">   Network Status</w:t>
      </w:r>
      <w:r>
        <w:rPr>
          <w:i/>
          <w:color w:val="3D3D3D"/>
          <w:sz w:val="18"/>
        </w:rPr>
        <w:t xml:space="preserve">   Reference</w:t>
      </w:r>
    </w:p>
    <w:p w14:paraId="3802F0FF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4   Zebra IoT Connector Configuration</w:t>
      </w:r>
    </w:p>
    <w:p w14:paraId="63E4450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4.1</w:t>
      </w:r>
      <w:r>
        <w:rPr>
          <w:sz w:val="21"/>
        </w:rPr>
        <w:t xml:space="preserve">   Configuration Workflow</w:t>
      </w:r>
      <w:r>
        <w:rPr>
          <w:i/>
          <w:color w:val="1F4E79"/>
          <w:sz w:val="18"/>
        </w:rPr>
        <w:t xml:space="preserve">   Concept</w:t>
      </w:r>
    </w:p>
    <w:p w14:paraId="4739B21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4.2</w:t>
      </w:r>
      <w:r>
        <w:rPr>
          <w:sz w:val="21"/>
        </w:rPr>
        <w:t xml:space="preserve">   Endpoints and Interfaces</w:t>
      </w:r>
      <w:r>
        <w:rPr>
          <w:i/>
          <w:color w:val="1F4E79"/>
          <w:sz w:val="18"/>
        </w:rPr>
        <w:t xml:space="preserve">   Concept</w:t>
      </w:r>
    </w:p>
    <w:p w14:paraId="0B7279F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4.3</w:t>
      </w:r>
      <w:r>
        <w:rPr>
          <w:sz w:val="21"/>
        </w:rPr>
        <w:t xml:space="preserve">   Manage Endpoints</w:t>
      </w:r>
      <w:r>
        <w:rPr>
          <w:i/>
          <w:color w:val="1B6B3A"/>
          <w:sz w:val="18"/>
        </w:rPr>
        <w:t xml:space="preserve">   Task</w:t>
      </w:r>
    </w:p>
    <w:p w14:paraId="41BEEA5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4.4</w:t>
      </w:r>
      <w:r>
        <w:rPr>
          <w:sz w:val="21"/>
        </w:rPr>
        <w:t xml:space="preserve">   Configure Interfaces</w:t>
      </w:r>
      <w:r>
        <w:rPr>
          <w:i/>
          <w:color w:val="1B6B3A"/>
          <w:sz w:val="18"/>
        </w:rPr>
        <w:t xml:space="preserve">   Task</w:t>
      </w:r>
    </w:p>
    <w:p w14:paraId="543159C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4.5</w:t>
      </w:r>
      <w:r>
        <w:rPr>
          <w:sz w:val="21"/>
        </w:rPr>
        <w:t xml:space="preserve">   Manage ZIoTC Service</w:t>
      </w:r>
      <w:r>
        <w:rPr>
          <w:i/>
          <w:color w:val="1B6B3A"/>
          <w:sz w:val="18"/>
        </w:rPr>
        <w:t xml:space="preserve">   Task</w:t>
      </w:r>
    </w:p>
    <w:p w14:paraId="044F2F3F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5   Backend and Cloud Connectivity</w:t>
      </w:r>
    </w:p>
    <w:p w14:paraId="6CD43D9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5.1</w:t>
      </w:r>
      <w:r>
        <w:rPr>
          <w:sz w:val="21"/>
        </w:rPr>
        <w:t xml:space="preserve">   Generic MQTT Broker</w:t>
      </w:r>
      <w:r>
        <w:rPr>
          <w:i/>
          <w:color w:val="1B6B3A"/>
          <w:sz w:val="18"/>
        </w:rPr>
        <w:t xml:space="preserve">   Task</w:t>
      </w:r>
    </w:p>
    <w:p w14:paraId="254B51B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5.2</w:t>
      </w:r>
      <w:r>
        <w:rPr>
          <w:sz w:val="21"/>
        </w:rPr>
        <w:t xml:space="preserve">   AWS IoT Core</w:t>
      </w:r>
      <w:r>
        <w:rPr>
          <w:i/>
          <w:color w:val="1B6B3A"/>
          <w:sz w:val="18"/>
        </w:rPr>
        <w:t xml:space="preserve">   Task</w:t>
      </w:r>
    </w:p>
    <w:p w14:paraId="558B02E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5.3</w:t>
      </w:r>
      <w:r>
        <w:rPr>
          <w:sz w:val="21"/>
        </w:rPr>
        <w:t xml:space="preserve">   Azure IoT Hub</w:t>
      </w:r>
      <w:r>
        <w:rPr>
          <w:i/>
          <w:color w:val="1B6B3A"/>
          <w:sz w:val="18"/>
        </w:rPr>
        <w:t xml:space="preserve">   Task</w:t>
      </w:r>
    </w:p>
    <w:p w14:paraId="50FAD91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5.4</w:t>
      </w:r>
      <w:r>
        <w:rPr>
          <w:sz w:val="21"/>
        </w:rPr>
        <w:t xml:space="preserve">   HTTP / HTTPS</w:t>
      </w:r>
      <w:r>
        <w:rPr>
          <w:i/>
          <w:color w:val="1B6B3A"/>
          <w:sz w:val="18"/>
        </w:rPr>
        <w:t xml:space="preserve">   Task</w:t>
      </w:r>
    </w:p>
    <w:p w14:paraId="42682A2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5.5</w:t>
      </w:r>
      <w:r>
        <w:rPr>
          <w:sz w:val="21"/>
        </w:rPr>
        <w:t xml:space="preserve">   Other Supported Destinations</w:t>
      </w:r>
      <w:r>
        <w:rPr>
          <w:i/>
          <w:color w:val="1B6B3A"/>
          <w:sz w:val="18"/>
        </w:rPr>
        <w:t xml:space="preserve">   Task</w:t>
      </w:r>
    </w:p>
    <w:p w14:paraId="3125838A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6   RFID Operations</w:t>
      </w:r>
    </w:p>
    <w:p w14:paraId="0734248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6.1</w:t>
      </w:r>
      <w:r>
        <w:rPr>
          <w:sz w:val="21"/>
        </w:rPr>
        <w:t xml:space="preserve">   Operating Modes</w:t>
      </w:r>
      <w:r>
        <w:rPr>
          <w:i/>
          <w:color w:val="1F4E79"/>
          <w:sz w:val="18"/>
        </w:rPr>
        <w:t xml:space="preserve">   Concept</w:t>
      </w:r>
    </w:p>
    <w:p w14:paraId="7669BE8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6.2</w:t>
      </w:r>
      <w:r>
        <w:rPr>
          <w:sz w:val="21"/>
        </w:rPr>
        <w:t xml:space="preserve">   Antenna and RF Configuration</w:t>
      </w:r>
      <w:r>
        <w:rPr>
          <w:i/>
          <w:color w:val="1B6B3A"/>
          <w:sz w:val="18"/>
        </w:rPr>
        <w:t xml:space="preserve">   Task</w:t>
      </w:r>
    </w:p>
    <w:p w14:paraId="51C04F4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6.3</w:t>
      </w:r>
      <w:r>
        <w:rPr>
          <w:sz w:val="21"/>
        </w:rPr>
        <w:t xml:space="preserve">   Tag Reporting</w:t>
      </w:r>
      <w:r>
        <w:rPr>
          <w:i/>
          <w:color w:val="1B6B3A"/>
          <w:sz w:val="18"/>
        </w:rPr>
        <w:t xml:space="preserve">   Task</w:t>
      </w:r>
    </w:p>
    <w:p w14:paraId="59AE8D8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6.4</w:t>
      </w:r>
      <w:r>
        <w:rPr>
          <w:sz w:val="21"/>
        </w:rPr>
        <w:t xml:space="preserve">   Tag Filtering</w:t>
      </w:r>
      <w:r>
        <w:rPr>
          <w:i/>
          <w:color w:val="1B6B3A"/>
          <w:sz w:val="18"/>
        </w:rPr>
        <w:t xml:space="preserve">   Task</w:t>
      </w:r>
    </w:p>
    <w:p w14:paraId="1878E82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6.5</w:t>
      </w:r>
      <w:r>
        <w:rPr>
          <w:sz w:val="21"/>
        </w:rPr>
        <w:t xml:space="preserve">   Start and Stop Conditions</w:t>
      </w:r>
      <w:r>
        <w:rPr>
          <w:i/>
          <w:color w:val="1B6B3A"/>
          <w:sz w:val="18"/>
        </w:rPr>
        <w:t xml:space="preserve">   Task</w:t>
      </w:r>
    </w:p>
    <w:p w14:paraId="716F3E7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6.6</w:t>
      </w:r>
      <w:r>
        <w:rPr>
          <w:sz w:val="21"/>
        </w:rPr>
        <w:t xml:space="preserve">   Tag Memory Operations</w:t>
      </w:r>
      <w:r>
        <w:rPr>
          <w:i/>
          <w:color w:val="1B6B3A"/>
          <w:sz w:val="18"/>
        </w:rPr>
        <w:t xml:space="preserve">   Task</w:t>
      </w:r>
    </w:p>
    <w:p w14:paraId="53BD3A32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6.7</w:t>
      </w:r>
      <w:r>
        <w:rPr>
          <w:sz w:val="21"/>
        </w:rPr>
        <w:t xml:space="preserve">   Gen2X</w:t>
      </w:r>
      <w:r>
        <w:rPr>
          <w:i/>
          <w:color w:val="1B6B3A"/>
          <w:sz w:val="18"/>
        </w:rPr>
        <w:t xml:space="preserve">   Task</w:t>
      </w:r>
    </w:p>
    <w:p w14:paraId="1D6E628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6.8</w:t>
      </w:r>
      <w:r>
        <w:rPr>
          <w:sz w:val="21"/>
        </w:rPr>
        <w:t xml:space="preserve">   GPIO</w:t>
      </w:r>
      <w:r>
        <w:rPr>
          <w:i/>
          <w:color w:val="1B6B3A"/>
          <w:sz w:val="18"/>
        </w:rPr>
        <w:t xml:space="preserve">   Task</w:t>
      </w:r>
    </w:p>
    <w:p w14:paraId="2EC606F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lastRenderedPageBreak/>
        <w:t>7   RFID Tag Data</w:t>
      </w:r>
    </w:p>
    <w:p w14:paraId="7E06279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7.1</w:t>
      </w:r>
      <w:r>
        <w:rPr>
          <w:sz w:val="21"/>
        </w:rPr>
        <w:t xml:space="preserve">   Tag Data Structure</w:t>
      </w:r>
      <w:r>
        <w:rPr>
          <w:i/>
          <w:color w:val="1F4E79"/>
          <w:sz w:val="18"/>
        </w:rPr>
        <w:t xml:space="preserve">   Concept</w:t>
      </w:r>
    </w:p>
    <w:p w14:paraId="4D29C158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7.2</w:t>
      </w:r>
      <w:r>
        <w:rPr>
          <w:sz w:val="21"/>
        </w:rPr>
        <w:t xml:space="preserve">   Reader Identification</w:t>
      </w:r>
      <w:r>
        <w:rPr>
          <w:i/>
          <w:color w:val="1F4E79"/>
          <w:sz w:val="18"/>
        </w:rPr>
        <w:t xml:space="preserve">   Concept</w:t>
      </w:r>
    </w:p>
    <w:p w14:paraId="55EB1F9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7.3</w:t>
      </w:r>
      <w:r>
        <w:rPr>
          <w:sz w:val="21"/>
        </w:rPr>
        <w:t xml:space="preserve">   MQTT Topics and Routing</w:t>
      </w:r>
      <w:r>
        <w:rPr>
          <w:i/>
          <w:color w:val="1F4E79"/>
          <w:sz w:val="18"/>
        </w:rPr>
        <w:t xml:space="preserve">   Concept</w:t>
      </w:r>
    </w:p>
    <w:p w14:paraId="3828B14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7.4</w:t>
      </w:r>
      <w:r>
        <w:rPr>
          <w:sz w:val="21"/>
        </w:rPr>
        <w:t xml:space="preserve">   Receive Tag Data</w:t>
      </w:r>
      <w:r>
        <w:rPr>
          <w:i/>
          <w:color w:val="1B6B3A"/>
          <w:sz w:val="18"/>
        </w:rPr>
        <w:t xml:space="preserve">   Task</w:t>
      </w:r>
    </w:p>
    <w:p w14:paraId="0C2622E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7.5</w:t>
      </w:r>
      <w:r>
        <w:rPr>
          <w:sz w:val="21"/>
        </w:rPr>
        <w:t xml:space="preserve">   Filtering</w:t>
      </w:r>
      <w:r>
        <w:rPr>
          <w:i/>
          <w:color w:val="1B6B3A"/>
          <w:sz w:val="18"/>
        </w:rPr>
        <w:t xml:space="preserve">   Task</w:t>
      </w:r>
    </w:p>
    <w:p w14:paraId="2E15A22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7.6</w:t>
      </w:r>
      <w:r>
        <w:rPr>
          <w:sz w:val="21"/>
        </w:rPr>
        <w:t xml:space="preserve">   Batching</w:t>
      </w:r>
      <w:r>
        <w:rPr>
          <w:i/>
          <w:color w:val="1B6B3A"/>
          <w:sz w:val="18"/>
        </w:rPr>
        <w:t xml:space="preserve">   Task</w:t>
      </w:r>
    </w:p>
    <w:p w14:paraId="0EFB834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7.7</w:t>
      </w:r>
      <w:r>
        <w:rPr>
          <w:sz w:val="21"/>
        </w:rPr>
        <w:t xml:space="preserve">   Retention and Buffering</w:t>
      </w:r>
      <w:r>
        <w:rPr>
          <w:i/>
          <w:color w:val="1B6B3A"/>
          <w:sz w:val="18"/>
        </w:rPr>
        <w:t xml:space="preserve">   Task</w:t>
      </w:r>
    </w:p>
    <w:p w14:paraId="61E7CF9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7.8</w:t>
      </w:r>
      <w:r>
        <w:rPr>
          <w:sz w:val="21"/>
        </w:rPr>
        <w:t xml:space="preserve">   Payload Examples</w:t>
      </w:r>
      <w:r>
        <w:rPr>
          <w:i/>
          <w:color w:val="3D3D3D"/>
          <w:sz w:val="18"/>
        </w:rPr>
        <w:t xml:space="preserve">   Reference</w:t>
      </w:r>
    </w:p>
    <w:p w14:paraId="1514F3A3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8   Management Events</w:t>
      </w:r>
    </w:p>
    <w:p w14:paraId="5FD364C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8.1</w:t>
      </w:r>
      <w:r>
        <w:rPr>
          <w:sz w:val="21"/>
        </w:rPr>
        <w:t xml:space="preserve">   Heartbeat</w:t>
      </w:r>
      <w:r>
        <w:rPr>
          <w:i/>
          <w:color w:val="1F4E79"/>
          <w:sz w:val="18"/>
        </w:rPr>
        <w:t xml:space="preserve">   Concept</w:t>
      </w:r>
    </w:p>
    <w:p w14:paraId="4BCDA80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8.2</w:t>
      </w:r>
      <w:r>
        <w:rPr>
          <w:sz w:val="21"/>
        </w:rPr>
        <w:t xml:space="preserve">   GPI / GPO Events</w:t>
      </w:r>
      <w:r>
        <w:rPr>
          <w:i/>
          <w:color w:val="1F4E79"/>
          <w:sz w:val="18"/>
        </w:rPr>
        <w:t xml:space="preserve">   Concept</w:t>
      </w:r>
    </w:p>
    <w:p w14:paraId="2BB3821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8.3</w:t>
      </w:r>
      <w:r>
        <w:rPr>
          <w:sz w:val="21"/>
        </w:rPr>
        <w:t xml:space="preserve">   Errors and Warnings</w:t>
      </w:r>
      <w:r>
        <w:rPr>
          <w:i/>
          <w:color w:val="1F4E79"/>
          <w:sz w:val="18"/>
        </w:rPr>
        <w:t xml:space="preserve">   Concept</w:t>
      </w:r>
    </w:p>
    <w:p w14:paraId="2093522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8.4</w:t>
      </w:r>
      <w:r>
        <w:rPr>
          <w:sz w:val="21"/>
        </w:rPr>
        <w:t xml:space="preserve">   Notifications</w:t>
      </w:r>
      <w:r>
        <w:rPr>
          <w:i/>
          <w:color w:val="1F4E79"/>
          <w:sz w:val="18"/>
        </w:rPr>
        <w:t xml:space="preserve">   Concept</w:t>
      </w:r>
    </w:p>
    <w:p w14:paraId="4EC35DC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8.5</w:t>
      </w:r>
      <w:r>
        <w:rPr>
          <w:sz w:val="21"/>
        </w:rPr>
        <w:t xml:space="preserve">   Firmware Update Progress</w:t>
      </w:r>
      <w:r>
        <w:rPr>
          <w:i/>
          <w:color w:val="1F4E79"/>
          <w:sz w:val="18"/>
        </w:rPr>
        <w:t xml:space="preserve">   Concept</w:t>
      </w:r>
    </w:p>
    <w:p w14:paraId="37F2BE8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8.6</w:t>
      </w:r>
      <w:r>
        <w:rPr>
          <w:sz w:val="21"/>
        </w:rPr>
        <w:t xml:space="preserve">   User Application Events</w:t>
      </w:r>
      <w:r>
        <w:rPr>
          <w:i/>
          <w:color w:val="1F4E79"/>
          <w:sz w:val="18"/>
        </w:rPr>
        <w:t xml:space="preserve">   Concept</w:t>
      </w:r>
    </w:p>
    <w:p w14:paraId="7683B28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8.7</w:t>
      </w:r>
      <w:r>
        <w:rPr>
          <w:sz w:val="21"/>
        </w:rPr>
        <w:t xml:space="preserve">   Payload Examples</w:t>
      </w:r>
      <w:r>
        <w:rPr>
          <w:i/>
          <w:color w:val="3D3D3D"/>
          <w:sz w:val="18"/>
        </w:rPr>
        <w:t xml:space="preserve">   Reference</w:t>
      </w:r>
    </w:p>
    <w:p w14:paraId="3563F5ED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9   BLE Scanning and Events</w:t>
      </w:r>
    </w:p>
    <w:p w14:paraId="56DE50B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9.1</w:t>
      </w:r>
      <w:r>
        <w:rPr>
          <w:sz w:val="21"/>
        </w:rPr>
        <w:t xml:space="preserve">   Configure BLE Scanning</w:t>
      </w:r>
      <w:r>
        <w:rPr>
          <w:i/>
          <w:color w:val="1B6B3A"/>
          <w:sz w:val="18"/>
        </w:rPr>
        <w:t xml:space="preserve">   Task</w:t>
      </w:r>
    </w:p>
    <w:p w14:paraId="29CAC76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9.2</w:t>
      </w:r>
      <w:r>
        <w:rPr>
          <w:sz w:val="21"/>
        </w:rPr>
        <w:t xml:space="preserve">   Receive BLE Events</w:t>
      </w:r>
      <w:r>
        <w:rPr>
          <w:i/>
          <w:color w:val="1B6B3A"/>
          <w:sz w:val="18"/>
        </w:rPr>
        <w:t xml:space="preserve">   Task</w:t>
      </w:r>
    </w:p>
    <w:p w14:paraId="6351B01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9.3</w:t>
      </w:r>
      <w:r>
        <w:rPr>
          <w:sz w:val="21"/>
        </w:rPr>
        <w:t xml:space="preserve">   BLE Event Structure</w:t>
      </w:r>
      <w:r>
        <w:rPr>
          <w:i/>
          <w:color w:val="1F4E79"/>
          <w:sz w:val="18"/>
        </w:rPr>
        <w:t xml:space="preserve">   Concept</w:t>
      </w:r>
    </w:p>
    <w:p w14:paraId="4FDD0FC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9.4</w:t>
      </w:r>
      <w:r>
        <w:rPr>
          <w:sz w:val="21"/>
        </w:rPr>
        <w:t xml:space="preserve">   BLE Data Routing</w:t>
      </w:r>
      <w:r>
        <w:rPr>
          <w:i/>
          <w:color w:val="1B6B3A"/>
          <w:sz w:val="18"/>
        </w:rPr>
        <w:t xml:space="preserve">   Task</w:t>
      </w:r>
    </w:p>
    <w:p w14:paraId="6EB2888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9.5</w:t>
      </w:r>
      <w:r>
        <w:rPr>
          <w:sz w:val="21"/>
        </w:rPr>
        <w:t xml:space="preserve">   Payload Examples</w:t>
      </w:r>
      <w:r>
        <w:rPr>
          <w:i/>
          <w:color w:val="3D3D3D"/>
          <w:sz w:val="18"/>
        </w:rPr>
        <w:t xml:space="preserve">   Reference</w:t>
      </w:r>
    </w:p>
    <w:p w14:paraId="522C70F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10   Application Integration</w:t>
      </w:r>
    </w:p>
    <w:p w14:paraId="0DF6B05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10.1</w:t>
      </w:r>
      <w:r>
        <w:rPr>
          <w:sz w:val="21"/>
        </w:rPr>
        <w:t xml:space="preserve">   Application-to-Reader Architecture</w:t>
      </w:r>
      <w:r>
        <w:rPr>
          <w:i/>
          <w:color w:val="1F4E79"/>
          <w:sz w:val="18"/>
        </w:rPr>
        <w:t xml:space="preserve">   Concept</w:t>
      </w:r>
    </w:p>
    <w:p w14:paraId="4BD7AFB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10.2</w:t>
      </w:r>
      <w:r>
        <w:rPr>
          <w:sz w:val="21"/>
        </w:rPr>
        <w:t xml:space="preserve">   Choose MQTT or REST</w:t>
      </w:r>
      <w:r>
        <w:rPr>
          <w:i/>
          <w:color w:val="1F4E79"/>
          <w:sz w:val="18"/>
        </w:rPr>
        <w:t xml:space="preserve">   Concept</w:t>
      </w:r>
    </w:p>
    <w:p w14:paraId="2C7C6BC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10.3</w:t>
      </w:r>
      <w:r>
        <w:rPr>
          <w:sz w:val="21"/>
        </w:rPr>
        <w:t xml:space="preserve">   MQTT Application Integration</w:t>
      </w:r>
      <w:r>
        <w:rPr>
          <w:i/>
          <w:color w:val="1B6B3A"/>
          <w:sz w:val="18"/>
        </w:rPr>
        <w:t xml:space="preserve">   Task</w:t>
      </w:r>
    </w:p>
    <w:p w14:paraId="3C3F6D8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10.4</w:t>
      </w:r>
      <w:r>
        <w:rPr>
          <w:sz w:val="21"/>
        </w:rPr>
        <w:t xml:space="preserve">   REST Application Integration</w:t>
      </w:r>
      <w:r>
        <w:rPr>
          <w:i/>
          <w:color w:val="1B6B3A"/>
          <w:sz w:val="18"/>
        </w:rPr>
        <w:t xml:space="preserve">   Task</w:t>
      </w:r>
    </w:p>
    <w:p w14:paraId="6859FC1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10.5</w:t>
      </w:r>
      <w:r>
        <w:rPr>
          <w:sz w:val="21"/>
        </w:rPr>
        <w:t xml:space="preserve">   Process Reader Data</w:t>
      </w:r>
      <w:r>
        <w:rPr>
          <w:i/>
          <w:color w:val="1B6B3A"/>
          <w:sz w:val="18"/>
        </w:rPr>
        <w:t xml:space="preserve">   Task</w:t>
      </w:r>
    </w:p>
    <w:p w14:paraId="5F2981C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10.6</w:t>
      </w:r>
      <w:r>
        <w:rPr>
          <w:sz w:val="21"/>
        </w:rPr>
        <w:t xml:space="preserve">   Sample Applications</w:t>
      </w:r>
      <w:r>
        <w:rPr>
          <w:i/>
          <w:color w:val="5C3D7A"/>
          <w:sz w:val="18"/>
        </w:rPr>
        <w:t xml:space="preserve">   Example</w:t>
      </w:r>
    </w:p>
    <w:p w14:paraId="5663C32C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11   Deployment and Scaling</w:t>
      </w:r>
    </w:p>
    <w:p w14:paraId="4C4344B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11.1</w:t>
      </w:r>
      <w:r>
        <w:rPr>
          <w:sz w:val="21"/>
        </w:rPr>
        <w:t xml:space="preserve">   Single-Reader Deployment</w:t>
      </w:r>
      <w:r>
        <w:rPr>
          <w:i/>
          <w:color w:val="1F4E79"/>
          <w:sz w:val="18"/>
        </w:rPr>
        <w:t xml:space="preserve">   Concept</w:t>
      </w:r>
    </w:p>
    <w:p w14:paraId="4BAF7F7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11.2</w:t>
      </w:r>
      <w:r>
        <w:rPr>
          <w:sz w:val="21"/>
        </w:rPr>
        <w:t xml:space="preserve">   Multiple-Reader Architecture</w:t>
      </w:r>
      <w:r>
        <w:rPr>
          <w:i/>
          <w:color w:val="1F4E79"/>
          <w:sz w:val="18"/>
        </w:rPr>
        <w:t xml:space="preserve">   Concept</w:t>
      </w:r>
    </w:p>
    <w:p w14:paraId="26B8C18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11.3</w:t>
      </w:r>
      <w:r>
        <w:rPr>
          <w:sz w:val="21"/>
        </w:rPr>
        <w:t xml:space="preserve">   Shared MQTT Broker</w:t>
      </w:r>
      <w:r>
        <w:rPr>
          <w:i/>
          <w:color w:val="1F4E79"/>
          <w:sz w:val="18"/>
        </w:rPr>
        <w:t xml:space="preserve">   Concept</w:t>
      </w:r>
    </w:p>
    <w:p w14:paraId="18E64492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11.4</w:t>
      </w:r>
      <w:r>
        <w:rPr>
          <w:sz w:val="21"/>
        </w:rPr>
        <w:t xml:space="preserve">   Centralized Backend Architecture</w:t>
      </w:r>
      <w:r>
        <w:rPr>
          <w:i/>
          <w:color w:val="1F4E79"/>
          <w:sz w:val="18"/>
        </w:rPr>
        <w:t xml:space="preserve">   Concept</w:t>
      </w:r>
    </w:p>
    <w:p w14:paraId="54E162A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11.5</w:t>
      </w:r>
      <w:r>
        <w:rPr>
          <w:sz w:val="21"/>
        </w:rPr>
        <w:t xml:space="preserve">   Reader Identification</w:t>
      </w:r>
      <w:r>
        <w:rPr>
          <w:i/>
          <w:color w:val="1B6B3A"/>
          <w:sz w:val="18"/>
        </w:rPr>
        <w:t xml:space="preserve">   Task</w:t>
      </w:r>
    </w:p>
    <w:p w14:paraId="6592F47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11.6</w:t>
      </w:r>
      <w:r>
        <w:rPr>
          <w:sz w:val="21"/>
        </w:rPr>
        <w:t xml:space="preserve">   Provisioning</w:t>
      </w:r>
      <w:r>
        <w:rPr>
          <w:i/>
          <w:color w:val="1B6B3A"/>
          <w:sz w:val="18"/>
        </w:rPr>
        <w:t xml:space="preserve">   Task</w:t>
      </w:r>
    </w:p>
    <w:p w14:paraId="51BA4C5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11.7</w:t>
      </w:r>
      <w:r>
        <w:rPr>
          <w:sz w:val="21"/>
        </w:rPr>
        <w:t xml:space="preserve">   Scaling Considerations</w:t>
      </w:r>
      <w:r>
        <w:rPr>
          <w:i/>
          <w:color w:val="1F4E79"/>
          <w:sz w:val="18"/>
        </w:rPr>
        <w:t xml:space="preserve">   Concept</w:t>
      </w:r>
    </w:p>
    <w:p w14:paraId="73101CF1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12   Security</w:t>
      </w:r>
    </w:p>
    <w:p w14:paraId="4C333A3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12.1</w:t>
      </w:r>
      <w:r>
        <w:rPr>
          <w:sz w:val="21"/>
        </w:rPr>
        <w:t xml:space="preserve">   Authentication</w:t>
      </w:r>
      <w:r>
        <w:rPr>
          <w:i/>
          <w:color w:val="1F4E79"/>
          <w:sz w:val="18"/>
        </w:rPr>
        <w:t xml:space="preserve">   Concept</w:t>
      </w:r>
    </w:p>
    <w:p w14:paraId="644E3D8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12.2</w:t>
      </w:r>
      <w:r>
        <w:rPr>
          <w:sz w:val="21"/>
        </w:rPr>
        <w:t xml:space="preserve">   Network Security</w:t>
      </w:r>
      <w:r>
        <w:rPr>
          <w:i/>
          <w:color w:val="1B6B3A"/>
          <w:sz w:val="18"/>
        </w:rPr>
        <w:t xml:space="preserve">   Task</w:t>
      </w:r>
    </w:p>
    <w:p w14:paraId="289C530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12.3</w:t>
      </w:r>
      <w:r>
        <w:rPr>
          <w:sz w:val="21"/>
        </w:rPr>
        <w:t xml:space="preserve">   MQTT Security</w:t>
      </w:r>
      <w:r>
        <w:rPr>
          <w:i/>
          <w:color w:val="1B6B3A"/>
          <w:sz w:val="18"/>
        </w:rPr>
        <w:t xml:space="preserve">   Task</w:t>
      </w:r>
    </w:p>
    <w:p w14:paraId="102A9A6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12.4</w:t>
      </w:r>
      <w:r>
        <w:rPr>
          <w:sz w:val="21"/>
        </w:rPr>
        <w:t xml:space="preserve">   REST Security</w:t>
      </w:r>
      <w:r>
        <w:rPr>
          <w:i/>
          <w:color w:val="1B6B3A"/>
          <w:sz w:val="18"/>
        </w:rPr>
        <w:t xml:space="preserve">   Task</w:t>
      </w:r>
    </w:p>
    <w:p w14:paraId="4D7206E2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12.5</w:t>
      </w:r>
      <w:r>
        <w:rPr>
          <w:sz w:val="21"/>
        </w:rPr>
        <w:t xml:space="preserve">   Certificates</w:t>
      </w:r>
      <w:r>
        <w:rPr>
          <w:i/>
          <w:color w:val="1B6B3A"/>
          <w:sz w:val="18"/>
        </w:rPr>
        <w:t xml:space="preserve">   Task</w:t>
      </w:r>
    </w:p>
    <w:p w14:paraId="2A7EDF0C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12.6</w:t>
      </w:r>
      <w:r>
        <w:rPr>
          <w:sz w:val="21"/>
        </w:rPr>
        <w:t xml:space="preserve">   TLS / mTLS</w:t>
      </w:r>
      <w:r>
        <w:rPr>
          <w:i/>
          <w:color w:val="1B6B3A"/>
          <w:sz w:val="18"/>
        </w:rPr>
        <w:t xml:space="preserve">   Task</w:t>
      </w:r>
    </w:p>
    <w:p w14:paraId="603FAC1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12.7</w:t>
      </w:r>
      <w:r>
        <w:rPr>
          <w:sz w:val="21"/>
        </w:rPr>
        <w:t xml:space="preserve">   Security Best Practices</w:t>
      </w:r>
      <w:r>
        <w:rPr>
          <w:i/>
          <w:color w:val="1F4E79"/>
          <w:sz w:val="18"/>
        </w:rPr>
        <w:t xml:space="preserve">   Concept</w:t>
      </w:r>
    </w:p>
    <w:p w14:paraId="05BAF629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13   Monitoring and Maintenance</w:t>
      </w:r>
    </w:p>
    <w:p w14:paraId="70822EA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13.1</w:t>
      </w:r>
      <w:r>
        <w:rPr>
          <w:sz w:val="21"/>
        </w:rPr>
        <w:t xml:space="preserve">   Reader Health</w:t>
      </w:r>
      <w:r>
        <w:rPr>
          <w:i/>
          <w:color w:val="1B6B3A"/>
          <w:sz w:val="18"/>
        </w:rPr>
        <w:t xml:space="preserve">   Task</w:t>
      </w:r>
    </w:p>
    <w:p w14:paraId="4D44998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13.2</w:t>
      </w:r>
      <w:r>
        <w:rPr>
          <w:sz w:val="21"/>
        </w:rPr>
        <w:t xml:space="preserve">   ZIoTC Status</w:t>
      </w:r>
      <w:r>
        <w:rPr>
          <w:i/>
          <w:color w:val="1B6B3A"/>
          <w:sz w:val="18"/>
        </w:rPr>
        <w:t xml:space="preserve">   Task</w:t>
      </w:r>
    </w:p>
    <w:p w14:paraId="5BC1C5C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13.3</w:t>
      </w:r>
      <w:r>
        <w:rPr>
          <w:sz w:val="21"/>
        </w:rPr>
        <w:t xml:space="preserve">   Endpoint and Interface Status</w:t>
      </w:r>
      <w:r>
        <w:rPr>
          <w:i/>
          <w:color w:val="1B6B3A"/>
          <w:sz w:val="18"/>
        </w:rPr>
        <w:t xml:space="preserve">   Task</w:t>
      </w:r>
    </w:p>
    <w:p w14:paraId="33CE1E7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13.4</w:t>
      </w:r>
      <w:r>
        <w:rPr>
          <w:sz w:val="21"/>
        </w:rPr>
        <w:t xml:space="preserve">   Logs and Diagnostics</w:t>
      </w:r>
      <w:r>
        <w:rPr>
          <w:i/>
          <w:color w:val="1B6B3A"/>
          <w:sz w:val="18"/>
        </w:rPr>
        <w:t xml:space="preserve">   Task</w:t>
      </w:r>
    </w:p>
    <w:p w14:paraId="0572AE25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13.5</w:t>
      </w:r>
      <w:r>
        <w:rPr>
          <w:sz w:val="21"/>
        </w:rPr>
        <w:t xml:space="preserve">   Backup and Restore</w:t>
      </w:r>
      <w:r>
        <w:rPr>
          <w:i/>
          <w:color w:val="1B6B3A"/>
          <w:sz w:val="18"/>
        </w:rPr>
        <w:t xml:space="preserve">   Task</w:t>
      </w:r>
    </w:p>
    <w:p w14:paraId="1B8F73CC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lastRenderedPageBreak/>
        <w:t>13.6</w:t>
      </w:r>
      <w:r>
        <w:rPr>
          <w:sz w:val="21"/>
        </w:rPr>
        <w:t xml:space="preserve">   Firmware Updates</w:t>
      </w:r>
      <w:r>
        <w:rPr>
          <w:i/>
          <w:color w:val="1B6B3A"/>
          <w:sz w:val="18"/>
        </w:rPr>
        <w:t xml:space="preserve">   Task</w:t>
      </w:r>
    </w:p>
    <w:p w14:paraId="695A0EFB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14   Guides &amp; Best Practices</w:t>
      </w:r>
    </w:p>
    <w:p w14:paraId="3EFDA40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</w:t>
      </w:r>
      <w:r>
        <w:rPr>
          <w:sz w:val="21"/>
        </w:rPr>
        <w:t xml:space="preserve">   Configure a Reader for MQTT</w:t>
      </w:r>
      <w:r>
        <w:rPr>
          <w:i/>
          <w:color w:val="8A5A00"/>
          <w:sz w:val="18"/>
        </w:rPr>
        <w:t xml:space="preserve">   Guide</w:t>
      </w:r>
    </w:p>
    <w:p w14:paraId="238A692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14.2</w:t>
      </w:r>
      <w:r>
        <w:rPr>
          <w:sz w:val="21"/>
        </w:rPr>
        <w:t xml:space="preserve">   Send Tag Data to an MQTT Broker</w:t>
      </w:r>
      <w:r>
        <w:rPr>
          <w:i/>
          <w:color w:val="8A5A00"/>
          <w:sz w:val="18"/>
        </w:rPr>
        <w:t xml:space="preserve">   Guide</w:t>
      </w:r>
    </w:p>
    <w:p w14:paraId="0FF0B10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14.3</w:t>
      </w:r>
      <w:r>
        <w:rPr>
          <w:sz w:val="21"/>
        </w:rPr>
        <w:t xml:space="preserve">   Connect to AWS IoT Core</w:t>
      </w:r>
      <w:r>
        <w:rPr>
          <w:i/>
          <w:color w:val="8A5A00"/>
          <w:sz w:val="18"/>
        </w:rPr>
        <w:t xml:space="preserve">   Guide</w:t>
      </w:r>
    </w:p>
    <w:p w14:paraId="1FC3DAF8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14.4</w:t>
      </w:r>
      <w:r>
        <w:rPr>
          <w:sz w:val="21"/>
        </w:rPr>
        <w:t xml:space="preserve">   Connect to Azure IoT Hub</w:t>
      </w:r>
      <w:r>
        <w:rPr>
          <w:i/>
          <w:color w:val="8A5A00"/>
          <w:sz w:val="18"/>
        </w:rPr>
        <w:t xml:space="preserve">   Guide</w:t>
      </w:r>
    </w:p>
    <w:p w14:paraId="37B420E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14.5</w:t>
      </w:r>
      <w:r>
        <w:rPr>
          <w:sz w:val="21"/>
        </w:rPr>
        <w:t xml:space="preserve">   Configure RFID Operations</w:t>
      </w:r>
      <w:r>
        <w:rPr>
          <w:i/>
          <w:color w:val="8A5A00"/>
          <w:sz w:val="18"/>
        </w:rPr>
        <w:t xml:space="preserve">   Guide</w:t>
      </w:r>
    </w:p>
    <w:p w14:paraId="145E27D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14.6</w:t>
      </w:r>
      <w:r>
        <w:rPr>
          <w:sz w:val="21"/>
        </w:rPr>
        <w:t xml:space="preserve">   Receive and Process Tag Data</w:t>
      </w:r>
      <w:r>
        <w:rPr>
          <w:i/>
          <w:color w:val="8A5A00"/>
          <w:sz w:val="18"/>
        </w:rPr>
        <w:t xml:space="preserve">   Guide</w:t>
      </w:r>
    </w:p>
    <w:p w14:paraId="7B2B1D3F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14.7</w:t>
      </w:r>
      <w:r>
        <w:rPr>
          <w:sz w:val="21"/>
        </w:rPr>
        <w:t xml:space="preserve">   Send Commands and Process Responses</w:t>
      </w:r>
      <w:r>
        <w:rPr>
          <w:i/>
          <w:color w:val="8A5A00"/>
          <w:sz w:val="18"/>
        </w:rPr>
        <w:t xml:space="preserve">   Guide</w:t>
      </w:r>
    </w:p>
    <w:p w14:paraId="400DF84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14.8</w:t>
      </w:r>
      <w:r>
        <w:rPr>
          <w:sz w:val="21"/>
        </w:rPr>
        <w:t xml:space="preserve">   Configure Management Events</w:t>
      </w:r>
      <w:r>
        <w:rPr>
          <w:i/>
          <w:color w:val="8A5A00"/>
          <w:sz w:val="18"/>
        </w:rPr>
        <w:t xml:space="preserve">   Guide</w:t>
      </w:r>
    </w:p>
    <w:p w14:paraId="72FB193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14.9</w:t>
      </w:r>
      <w:r>
        <w:rPr>
          <w:sz w:val="21"/>
        </w:rPr>
        <w:t xml:space="preserve">   Configure BLE Data Routing</w:t>
      </w:r>
      <w:r>
        <w:rPr>
          <w:i/>
          <w:color w:val="8A5A00"/>
          <w:sz w:val="18"/>
        </w:rPr>
        <w:t xml:space="preserve">   Guide</w:t>
      </w:r>
    </w:p>
    <w:p w14:paraId="2602D66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14.10</w:t>
      </w:r>
      <w:r>
        <w:rPr>
          <w:sz w:val="21"/>
        </w:rPr>
        <w:t xml:space="preserve">   Integrate Multiple Readers</w:t>
      </w:r>
      <w:r>
        <w:rPr>
          <w:i/>
          <w:color w:val="8A5A00"/>
          <w:sz w:val="18"/>
        </w:rPr>
        <w:t xml:space="preserve">   Guide</w:t>
      </w:r>
    </w:p>
    <w:p w14:paraId="55E8FB3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14.11</w:t>
      </w:r>
      <w:r>
        <w:rPr>
          <w:sz w:val="21"/>
        </w:rPr>
        <w:t xml:space="preserve">   Reader Configuration Best Practices</w:t>
      </w:r>
      <w:r>
        <w:rPr>
          <w:i/>
          <w:color w:val="8A5A00"/>
          <w:sz w:val="18"/>
        </w:rPr>
        <w:t xml:space="preserve">   Guide</w:t>
      </w:r>
    </w:p>
    <w:p w14:paraId="65FA9B9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14.12</w:t>
      </w:r>
      <w:r>
        <w:rPr>
          <w:sz w:val="21"/>
        </w:rPr>
        <w:t xml:space="preserve">   MQTT Topic Design Best Practices</w:t>
      </w:r>
      <w:r>
        <w:rPr>
          <w:i/>
          <w:color w:val="8A5A00"/>
          <w:sz w:val="18"/>
        </w:rPr>
        <w:t xml:space="preserve">   Guide</w:t>
      </w:r>
    </w:p>
    <w:p w14:paraId="5A2EC5B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14.13</w:t>
      </w:r>
      <w:r>
        <w:rPr>
          <w:sz w:val="21"/>
        </w:rPr>
        <w:t xml:space="preserve">   Security Best Practices</w:t>
      </w:r>
      <w:r>
        <w:rPr>
          <w:i/>
          <w:color w:val="8A5A00"/>
          <w:sz w:val="18"/>
        </w:rPr>
        <w:t xml:space="preserve">   Guide</w:t>
      </w:r>
    </w:p>
    <w:p w14:paraId="4F63041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14.14</w:t>
      </w:r>
      <w:r>
        <w:rPr>
          <w:sz w:val="21"/>
        </w:rPr>
        <w:t xml:space="preserve">   Deployment Best Practices</w:t>
      </w:r>
      <w:r>
        <w:rPr>
          <w:i/>
          <w:color w:val="8A5A00"/>
          <w:sz w:val="18"/>
        </w:rPr>
        <w:t xml:space="preserve">   Guide</w:t>
      </w:r>
    </w:p>
    <w:p w14:paraId="24A1030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15   Troubleshooting</w:t>
      </w:r>
    </w:p>
    <w:p w14:paraId="4FFE1C7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</w:t>
      </w:r>
      <w:r>
        <w:rPr>
          <w:sz w:val="21"/>
        </w:rPr>
        <w:t xml:space="preserve">   Reader Access Issues</w:t>
      </w:r>
      <w:r>
        <w:rPr>
          <w:i/>
          <w:color w:val="8C3A2F"/>
          <w:sz w:val="18"/>
        </w:rPr>
        <w:t xml:space="preserve">   Troubleshooting</w:t>
      </w:r>
    </w:p>
    <w:p w14:paraId="6297549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15.2</w:t>
      </w:r>
      <w:r>
        <w:rPr>
          <w:sz w:val="21"/>
        </w:rPr>
        <w:t xml:space="preserve">   Network Issues</w:t>
      </w:r>
      <w:r>
        <w:rPr>
          <w:i/>
          <w:color w:val="8C3A2F"/>
          <w:sz w:val="18"/>
        </w:rPr>
        <w:t xml:space="preserve">   Troubleshooting</w:t>
      </w:r>
    </w:p>
    <w:p w14:paraId="6295817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15.3</w:t>
      </w:r>
      <w:r>
        <w:rPr>
          <w:sz w:val="21"/>
        </w:rPr>
        <w:t xml:space="preserve">   ZIoTC Configuration Issues</w:t>
      </w:r>
      <w:r>
        <w:rPr>
          <w:i/>
          <w:color w:val="8C3A2F"/>
          <w:sz w:val="18"/>
        </w:rPr>
        <w:t xml:space="preserve">   Troubleshooting</w:t>
      </w:r>
    </w:p>
    <w:p w14:paraId="1C93C2A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15.4</w:t>
      </w:r>
      <w:r>
        <w:rPr>
          <w:sz w:val="21"/>
        </w:rPr>
        <w:t xml:space="preserve">   MQTT Connectivity Issues</w:t>
      </w:r>
      <w:r>
        <w:rPr>
          <w:i/>
          <w:color w:val="8C3A2F"/>
          <w:sz w:val="18"/>
        </w:rPr>
        <w:t xml:space="preserve">   Troubleshooting</w:t>
      </w:r>
    </w:p>
    <w:p w14:paraId="6B9FBBD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15.5</w:t>
      </w:r>
      <w:r>
        <w:rPr>
          <w:sz w:val="21"/>
        </w:rPr>
        <w:t xml:space="preserve">   Cloud Connectivity Issues</w:t>
      </w:r>
      <w:r>
        <w:rPr>
          <w:i/>
          <w:color w:val="8C3A2F"/>
          <w:sz w:val="18"/>
        </w:rPr>
        <w:t xml:space="preserve">   Troubleshooting</w:t>
      </w:r>
    </w:p>
    <w:p w14:paraId="69F5F6E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15.6</w:t>
      </w:r>
      <w:r>
        <w:rPr>
          <w:sz w:val="21"/>
        </w:rPr>
        <w:t xml:space="preserve">   Authentication and Certificate Issues</w:t>
      </w:r>
      <w:r>
        <w:rPr>
          <w:i/>
          <w:color w:val="8C3A2F"/>
          <w:sz w:val="18"/>
        </w:rPr>
        <w:t xml:space="preserve">   Troubleshooting</w:t>
      </w:r>
    </w:p>
    <w:p w14:paraId="1C0DE6F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15.7</w:t>
      </w:r>
      <w:r>
        <w:rPr>
          <w:sz w:val="21"/>
        </w:rPr>
        <w:t xml:space="preserve">   RFID Issues</w:t>
      </w:r>
      <w:r>
        <w:rPr>
          <w:i/>
          <w:color w:val="8C3A2F"/>
          <w:sz w:val="18"/>
        </w:rPr>
        <w:t xml:space="preserve">   Troubleshooting</w:t>
      </w:r>
    </w:p>
    <w:p w14:paraId="5C63676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15.8</w:t>
      </w:r>
      <w:r>
        <w:rPr>
          <w:sz w:val="21"/>
        </w:rPr>
        <w:t xml:space="preserve">   BLE Issues</w:t>
      </w:r>
      <w:r>
        <w:rPr>
          <w:i/>
          <w:color w:val="8C3A2F"/>
          <w:sz w:val="18"/>
        </w:rPr>
        <w:t xml:space="preserve">   Troubleshooting</w:t>
      </w:r>
    </w:p>
    <w:p w14:paraId="6C82BF0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15.9</w:t>
      </w:r>
      <w:r>
        <w:rPr>
          <w:sz w:val="21"/>
        </w:rPr>
        <w:t xml:space="preserve">   Missing Tag Data</w:t>
      </w:r>
      <w:r>
        <w:rPr>
          <w:i/>
          <w:color w:val="8C3A2F"/>
          <w:sz w:val="18"/>
        </w:rPr>
        <w:t xml:space="preserve">   Troubleshooting</w:t>
      </w:r>
    </w:p>
    <w:p w14:paraId="6EE8070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15.10</w:t>
      </w:r>
      <w:r>
        <w:rPr>
          <w:sz w:val="21"/>
        </w:rPr>
        <w:t xml:space="preserve">   Missing Events</w:t>
      </w:r>
      <w:r>
        <w:rPr>
          <w:i/>
          <w:color w:val="8C3A2F"/>
          <w:sz w:val="18"/>
        </w:rPr>
        <w:t xml:space="preserve">   Troubleshooting</w:t>
      </w:r>
    </w:p>
    <w:p w14:paraId="56625F19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15.11</w:t>
      </w:r>
      <w:r>
        <w:rPr>
          <w:sz w:val="21"/>
        </w:rPr>
        <w:t xml:space="preserve">   Command and Response Issues</w:t>
      </w:r>
      <w:r>
        <w:rPr>
          <w:i/>
          <w:color w:val="8C3A2F"/>
          <w:sz w:val="18"/>
        </w:rPr>
        <w:t xml:space="preserve">   Troubleshooting</w:t>
      </w:r>
    </w:p>
    <w:p w14:paraId="16E72DE8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16   Solution Examples and Use Cases</w:t>
      </w:r>
    </w:p>
    <w:p w14:paraId="3DD8DF5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16.1</w:t>
      </w:r>
      <w:r>
        <w:rPr>
          <w:sz w:val="21"/>
        </w:rPr>
        <w:t xml:space="preserve">   Warehouse Inventory Tracking</w:t>
      </w:r>
      <w:r>
        <w:rPr>
          <w:i/>
          <w:color w:val="5C3D7A"/>
          <w:sz w:val="18"/>
        </w:rPr>
        <w:t xml:space="preserve">   Example</w:t>
      </w:r>
    </w:p>
    <w:p w14:paraId="43FDFAE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16.2</w:t>
      </w:r>
      <w:r>
        <w:rPr>
          <w:sz w:val="21"/>
        </w:rPr>
        <w:t xml:space="preserve">   Dock-Door Shipment Verification</w:t>
      </w:r>
      <w:r>
        <w:rPr>
          <w:i/>
          <w:color w:val="5C3D7A"/>
          <w:sz w:val="18"/>
        </w:rPr>
        <w:t xml:space="preserve">   Example</w:t>
      </w:r>
    </w:p>
    <w:p w14:paraId="019057E1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16.3</w:t>
      </w:r>
      <w:r>
        <w:rPr>
          <w:sz w:val="21"/>
        </w:rPr>
        <w:t xml:space="preserve">   Asset Tracking</w:t>
      </w:r>
      <w:r>
        <w:rPr>
          <w:i/>
          <w:color w:val="5C3D7A"/>
          <w:sz w:val="18"/>
        </w:rPr>
        <w:t xml:space="preserve">   Example</w:t>
      </w:r>
    </w:p>
    <w:p w14:paraId="1987F6E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16.4</w:t>
      </w:r>
      <w:r>
        <w:rPr>
          <w:sz w:val="21"/>
        </w:rPr>
        <w:t xml:space="preserve">   Retail Inventory</w:t>
      </w:r>
      <w:r>
        <w:rPr>
          <w:i/>
          <w:color w:val="5C3D7A"/>
          <w:sz w:val="18"/>
        </w:rPr>
        <w:t xml:space="preserve">   Example</w:t>
      </w:r>
    </w:p>
    <w:p w14:paraId="1018D80A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16.5</w:t>
      </w:r>
      <w:r>
        <w:rPr>
          <w:sz w:val="21"/>
        </w:rPr>
        <w:t xml:space="preserve">   Reader → MQTT Broker → WMS</w:t>
      </w:r>
      <w:r>
        <w:rPr>
          <w:i/>
          <w:color w:val="5C3D7A"/>
          <w:sz w:val="18"/>
        </w:rPr>
        <w:t xml:space="preserve">   Example</w:t>
      </w:r>
    </w:p>
    <w:p w14:paraId="2424B2D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16.6</w:t>
      </w:r>
      <w:r>
        <w:rPr>
          <w:sz w:val="21"/>
        </w:rPr>
        <w:t xml:space="preserve">   Reader → AWS IoT Core</w:t>
      </w:r>
      <w:r>
        <w:rPr>
          <w:i/>
          <w:color w:val="5C3D7A"/>
          <w:sz w:val="18"/>
        </w:rPr>
        <w:t xml:space="preserve">   Example</w:t>
      </w:r>
    </w:p>
    <w:p w14:paraId="2EEEA576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16.7</w:t>
      </w:r>
      <w:r>
        <w:rPr>
          <w:sz w:val="21"/>
        </w:rPr>
        <w:t xml:space="preserve">   Reader → Azure IoT Hub</w:t>
      </w:r>
      <w:r>
        <w:rPr>
          <w:i/>
          <w:color w:val="5C3D7A"/>
          <w:sz w:val="18"/>
        </w:rPr>
        <w:t xml:space="preserve">   Example</w:t>
      </w:r>
    </w:p>
    <w:p w14:paraId="144E618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16.8</w:t>
      </w:r>
      <w:r>
        <w:rPr>
          <w:sz w:val="21"/>
        </w:rPr>
        <w:t xml:space="preserve">   Multiple Readers → Central Application</w:t>
      </w:r>
      <w:r>
        <w:rPr>
          <w:i/>
          <w:color w:val="5C3D7A"/>
          <w:sz w:val="18"/>
        </w:rPr>
        <w:t xml:space="preserve">   Example</w:t>
      </w:r>
    </w:p>
    <w:p w14:paraId="1E00E023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17   Migration</w:t>
      </w:r>
    </w:p>
    <w:p w14:paraId="22A35740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17.1</w:t>
      </w:r>
      <w:r>
        <w:rPr>
          <w:sz w:val="21"/>
        </w:rPr>
        <w:t xml:space="preserve">   Migration Overview</w:t>
      </w:r>
      <w:r>
        <w:rPr>
          <w:i/>
          <w:color w:val="1F4E79"/>
          <w:sz w:val="18"/>
        </w:rPr>
        <w:t xml:space="preserve">   Concept</w:t>
      </w:r>
    </w:p>
    <w:p w14:paraId="6F56FAB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17.2</w:t>
      </w:r>
      <w:r>
        <w:rPr>
          <w:sz w:val="21"/>
        </w:rPr>
        <w:t xml:space="preserve">   FxConnect to ZIoTC</w:t>
      </w:r>
      <w:r>
        <w:rPr>
          <w:i/>
          <w:color w:val="1B6B3A"/>
          <w:sz w:val="18"/>
        </w:rPr>
        <w:t xml:space="preserve">   Task</w:t>
      </w:r>
    </w:p>
    <w:p w14:paraId="76DE2DF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17.3</w:t>
      </w:r>
      <w:r>
        <w:rPr>
          <w:sz w:val="21"/>
        </w:rPr>
        <w:t xml:space="preserve">   123RFID Desktop to ZIoTC</w:t>
      </w:r>
      <w:r>
        <w:rPr>
          <w:i/>
          <w:color w:val="1B6B3A"/>
          <w:sz w:val="18"/>
        </w:rPr>
        <w:t xml:space="preserve">   Task</w:t>
      </w:r>
    </w:p>
    <w:p w14:paraId="4496445B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17.4</w:t>
      </w:r>
      <w:r>
        <w:rPr>
          <w:sz w:val="21"/>
        </w:rPr>
        <w:t xml:space="preserve">   RFID API3 to ZIoTC</w:t>
      </w:r>
      <w:r>
        <w:rPr>
          <w:i/>
          <w:color w:val="1B6B3A"/>
          <w:sz w:val="18"/>
        </w:rPr>
        <w:t xml:space="preserve">   Task</w:t>
      </w:r>
    </w:p>
    <w:p w14:paraId="53C938FD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17.5</w:t>
      </w:r>
      <w:r>
        <w:rPr>
          <w:sz w:val="21"/>
        </w:rPr>
        <w:t xml:space="preserve">   Configuration Mapping</w:t>
      </w:r>
      <w:r>
        <w:rPr>
          <w:i/>
          <w:color w:val="3D3D3D"/>
          <w:sz w:val="18"/>
        </w:rPr>
        <w:t xml:space="preserve">   Reference</w:t>
      </w:r>
    </w:p>
    <w:p w14:paraId="699C2B42" w14:textId="77777777" w:rsidR="0048279F" w:rsidRDefault="00000000">
      <w:pPr>
        <w:keepNext/>
        <w:spacing w:before="160" w:after="20"/>
      </w:pPr>
      <w:r>
        <w:rPr>
          <w:b/>
          <w:color w:val="111111"/>
          <w:sz w:val="24"/>
        </w:rPr>
        <w:t>18   API Reference</w:t>
      </w:r>
    </w:p>
    <w:p w14:paraId="27346BA7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18.1</w:t>
      </w:r>
      <w:r>
        <w:rPr>
          <w:sz w:val="21"/>
        </w:rPr>
        <w:t xml:space="preserve">   REST API Reference</w:t>
      </w:r>
      <w:r>
        <w:rPr>
          <w:i/>
          <w:color w:val="3D3D3D"/>
          <w:sz w:val="18"/>
        </w:rPr>
        <w:t xml:space="preserve">   Reference</w:t>
      </w:r>
    </w:p>
    <w:p w14:paraId="2112B5FE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18.2</w:t>
      </w:r>
      <w:r>
        <w:rPr>
          <w:sz w:val="21"/>
        </w:rPr>
        <w:t xml:space="preserve">   MQTT API Reference</w:t>
      </w:r>
      <w:r>
        <w:rPr>
          <w:i/>
          <w:color w:val="3D3D3D"/>
          <w:sz w:val="18"/>
        </w:rPr>
        <w:t xml:space="preserve">   Reference</w:t>
      </w:r>
    </w:p>
    <w:p w14:paraId="0CCE4E03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18.14</w:t>
      </w:r>
      <w:r>
        <w:rPr>
          <w:sz w:val="21"/>
        </w:rPr>
        <w:t xml:space="preserve">   Known Issues</w:t>
      </w:r>
      <w:r>
        <w:rPr>
          <w:i/>
          <w:color w:val="3D3D3D"/>
          <w:sz w:val="18"/>
        </w:rPr>
        <w:t xml:space="preserve">   Reference</w:t>
      </w:r>
    </w:p>
    <w:p w14:paraId="61937C44" w14:textId="77777777" w:rsidR="0048279F" w:rsidRDefault="00000000">
      <w:pPr>
        <w:spacing w:after="0" w:line="240" w:lineRule="auto"/>
        <w:ind w:left="482"/>
      </w:pPr>
      <w:r>
        <w:rPr>
          <w:color w:val="888888"/>
          <w:sz w:val="21"/>
        </w:rPr>
        <w:t>18.15</w:t>
      </w:r>
      <w:r>
        <w:rPr>
          <w:sz w:val="21"/>
        </w:rPr>
        <w:t xml:space="preserve">   Release Notes</w:t>
      </w:r>
      <w:r>
        <w:rPr>
          <w:i/>
          <w:color w:val="3D3D3D"/>
          <w:sz w:val="18"/>
        </w:rPr>
        <w:t xml:space="preserve">   Reference</w:t>
      </w:r>
    </w:p>
    <w:p w14:paraId="721318D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1.  Overview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A9C2182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ADC02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Explain what Zebra IoT Connector is, how the pieces fit, and the words this guide uses.</w:t>
            </w:r>
          </w:p>
          <w:p w14:paraId="61B1B1B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Solution architects, and anyone reading the guide for the first time.</w:t>
            </w:r>
          </w:p>
          <w:p w14:paraId="78FADA7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product definition, the architecture picture, and the terminology. Later sections link here.</w:t>
            </w:r>
          </w:p>
        </w:tc>
      </w:tr>
    </w:tbl>
    <w:p w14:paraId="62BE5210" w14:textId="77777777" w:rsidR="0048279F" w:rsidRDefault="0048279F">
      <w:pPr>
        <w:spacing w:before="40" w:after="40" w:line="240" w:lineRule="auto"/>
      </w:pPr>
    </w:p>
    <w:p w14:paraId="3A5F27D9" w14:textId="77777777" w:rsidR="0048279F" w:rsidRDefault="00000000">
      <w:pPr>
        <w:pStyle w:val="Heading2"/>
      </w:pPr>
      <w:r>
        <w:t>1.1   About Zebra IoT Connector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051DE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88893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State what the connector is, which readers this guide covers, and the job it does on the reader.</w:t>
            </w:r>
          </w:p>
        </w:tc>
      </w:tr>
    </w:tbl>
    <w:p w14:paraId="335A2594" w14:textId="77777777" w:rsidR="0048279F" w:rsidRDefault="0048279F">
      <w:pPr>
        <w:spacing w:before="40" w:after="40" w:line="240" w:lineRule="auto"/>
      </w:pPr>
    </w:p>
    <w:p w14:paraId="24606ABF" w14:textId="77777777" w:rsidR="0048279F" w:rsidRDefault="00000000">
      <w:pPr>
        <w:pStyle w:val="Heading2"/>
      </w:pPr>
      <w:r>
        <w:t>1.2   How Zebra IoT Connector Works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06027C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BDBE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Describe the path from a tag read to a destination, and how a command returns a response. One diagram is enough.</w:t>
            </w:r>
          </w:p>
        </w:tc>
      </w:tr>
    </w:tbl>
    <w:p w14:paraId="33E3B91E" w14:textId="77777777" w:rsidR="0048279F" w:rsidRDefault="0048279F">
      <w:pPr>
        <w:spacing w:before="40" w:after="40" w:line="240" w:lineRule="auto"/>
      </w:pPr>
    </w:p>
    <w:p w14:paraId="42417F0D" w14:textId="77777777" w:rsidR="0048279F" w:rsidRDefault="00000000">
      <w:pPr>
        <w:pStyle w:val="Heading2"/>
      </w:pPr>
      <w:r>
        <w:t>1.3   System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40B4CB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3F6AE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the reader, the network, the broker or cloud, and the application. Say where configuration and data live.</w:t>
            </w:r>
          </w:p>
        </w:tc>
      </w:tr>
    </w:tbl>
    <w:p w14:paraId="008A408E" w14:textId="77777777" w:rsidR="0048279F" w:rsidRDefault="0048279F">
      <w:pPr>
        <w:spacing w:before="40" w:after="40" w:line="240" w:lineRule="auto"/>
      </w:pPr>
    </w:p>
    <w:p w14:paraId="52DB2CAD" w14:textId="77777777" w:rsidR="0048279F" w:rsidRDefault="00000000">
      <w:pPr>
        <w:pStyle w:val="Heading2"/>
      </w:pPr>
      <w:r>
        <w:t>1.4   System Components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AB15CE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DBF51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Name each part a reader of this guide will meet, and give each part one definition.</w:t>
            </w:r>
          </w:p>
        </w:tc>
      </w:tr>
    </w:tbl>
    <w:p w14:paraId="31458832" w14:textId="77777777" w:rsidR="0048279F" w:rsidRDefault="0048279F">
      <w:pPr>
        <w:spacing w:before="40" w:after="40" w:line="240" w:lineRule="auto"/>
      </w:pPr>
    </w:p>
    <w:p w14:paraId="5386B92F" w14:textId="77777777" w:rsidR="0048279F" w:rsidRDefault="00000000">
      <w:pPr>
        <w:pStyle w:val="Heading2"/>
      </w:pPr>
      <w:r>
        <w:t>1.5   Interfaces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919669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7B23CD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Introduce MQTT and local REST, what each one is for, and which kinds of data each one carries.</w:t>
            </w:r>
          </w:p>
        </w:tc>
      </w:tr>
    </w:tbl>
    <w:p w14:paraId="5E824151" w14:textId="77777777" w:rsidR="0048279F" w:rsidRDefault="0048279F">
      <w:pPr>
        <w:spacing w:before="40" w:after="40" w:line="240" w:lineRule="auto"/>
      </w:pPr>
    </w:p>
    <w:p w14:paraId="4610A7C0" w14:textId="77777777" w:rsidR="0048279F" w:rsidRDefault="00000000">
      <w:pPr>
        <w:pStyle w:val="Heading2"/>
      </w:pPr>
      <w:r>
        <w:t>1.6   Deployment Models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100549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05D1A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Describe one reader, many readers, and a shared destination. Point to Deployment and Scaling for the full treatment.</w:t>
            </w:r>
          </w:p>
        </w:tc>
      </w:tr>
    </w:tbl>
    <w:p w14:paraId="54B9C36D" w14:textId="77777777" w:rsidR="0048279F" w:rsidRDefault="0048279F">
      <w:pPr>
        <w:spacing w:before="40" w:after="40" w:line="240" w:lineRule="auto"/>
      </w:pPr>
    </w:p>
    <w:p w14:paraId="758B0AA1" w14:textId="77777777" w:rsidR="0048279F" w:rsidRDefault="00000000">
      <w:pPr>
        <w:pStyle w:val="Heading2"/>
      </w:pPr>
      <w:r>
        <w:t>1.7   Supported Readers and Versions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0B474D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3C11D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the readers and software versions this guide applies to. Reader differences belong on this page.</w:t>
            </w:r>
          </w:p>
        </w:tc>
      </w:tr>
    </w:tbl>
    <w:p w14:paraId="05F326F6" w14:textId="77777777" w:rsidR="0048279F" w:rsidRDefault="0048279F">
      <w:pPr>
        <w:spacing w:before="40" w:after="40" w:line="240" w:lineRule="auto"/>
      </w:pPr>
    </w:p>
    <w:p w14:paraId="5C2A7073" w14:textId="77777777" w:rsidR="0048279F" w:rsidRDefault="00000000">
      <w:pPr>
        <w:pStyle w:val="Heading2"/>
      </w:pPr>
      <w:r>
        <w:lastRenderedPageBreak/>
        <w:t>1.8   Terminology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0E9B0C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8D7BF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Define the words this guide uses. Later pages use these words and link here.</w:t>
            </w:r>
          </w:p>
        </w:tc>
      </w:tr>
    </w:tbl>
    <w:p w14:paraId="102F7579" w14:textId="77777777" w:rsidR="0048279F" w:rsidRDefault="0048279F">
      <w:pPr>
        <w:spacing w:before="40" w:after="40" w:line="240" w:lineRule="auto"/>
      </w:pPr>
    </w:p>
    <w:p w14:paraId="07BA58C2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2.  Getting Started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3159CD6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BCDFD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Take a new reader from first access to one tag message.</w:t>
            </w:r>
          </w:p>
          <w:p w14:paraId="7B4A2FA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and application developers on a first reader.</w:t>
            </w:r>
          </w:p>
          <w:p w14:paraId="68125A0D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shortest successful path. Detail stays in the later task pages. This section links to them.</w:t>
            </w:r>
          </w:p>
        </w:tc>
      </w:tr>
    </w:tbl>
    <w:p w14:paraId="0F2E77BD" w14:textId="77777777" w:rsidR="0048279F" w:rsidRDefault="0048279F">
      <w:pPr>
        <w:spacing w:before="40" w:after="40" w:line="240" w:lineRule="auto"/>
      </w:pPr>
    </w:p>
    <w:p w14:paraId="04B457C5" w14:textId="77777777" w:rsidR="0048279F" w:rsidRDefault="00000000">
      <w:pPr>
        <w:pStyle w:val="Heading2"/>
      </w:pPr>
      <w:r>
        <w:t>2.1   Prerequisites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AA0735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97C655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List what must already be in place before the first tag message: reader, network reach, and a destination you control.</w:t>
            </w:r>
          </w:p>
        </w:tc>
      </w:tr>
    </w:tbl>
    <w:p w14:paraId="78757684" w14:textId="77777777" w:rsidR="0048279F" w:rsidRDefault="0048279F">
      <w:pPr>
        <w:spacing w:before="40" w:after="40" w:line="240" w:lineRule="auto"/>
      </w:pPr>
    </w:p>
    <w:p w14:paraId="4D50A2DC" w14:textId="77777777" w:rsidR="0048279F" w:rsidRDefault="00000000">
      <w:pPr>
        <w:pStyle w:val="Heading2"/>
      </w:pPr>
      <w:r>
        <w:t>2.2   Set Up the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09336F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84A3F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Give the setup steps that must be finished before the reader can be reached. Mark any unconfirmed step as Needs confirmation.</w:t>
            </w:r>
          </w:p>
        </w:tc>
      </w:tr>
    </w:tbl>
    <w:p w14:paraId="0AB05B5B" w14:textId="77777777" w:rsidR="0048279F" w:rsidRDefault="0048279F">
      <w:pPr>
        <w:spacing w:before="40" w:after="40" w:line="240" w:lineRule="auto"/>
      </w:pPr>
    </w:p>
    <w:p w14:paraId="2AAD5953" w14:textId="77777777" w:rsidR="0048279F" w:rsidRDefault="00000000">
      <w:pPr>
        <w:pStyle w:val="Heading2"/>
      </w:pPr>
      <w:r>
        <w:t>2.3   Discover and Access the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350FE4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487F8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Explain how to find the reader on the network and open a session.</w:t>
            </w:r>
          </w:p>
        </w:tc>
      </w:tr>
    </w:tbl>
    <w:p w14:paraId="25372E3A" w14:textId="77777777" w:rsidR="0048279F" w:rsidRDefault="0048279F">
      <w:pPr>
        <w:spacing w:before="40" w:after="40" w:line="240" w:lineRule="auto"/>
      </w:pPr>
    </w:p>
    <w:p w14:paraId="50F53166" w14:textId="77777777" w:rsidR="0048279F" w:rsidRDefault="00000000">
      <w:pPr>
        <w:pStyle w:val="Heading2"/>
      </w:pPr>
      <w:r>
        <w:t>2.4   Configure the Reader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737E97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74F716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Cover only the settings the first tag read requires. Link to the full configuration sections for everything else.</w:t>
            </w:r>
          </w:p>
        </w:tc>
      </w:tr>
    </w:tbl>
    <w:p w14:paraId="4703AE2E" w14:textId="77777777" w:rsidR="0048279F" w:rsidRDefault="0048279F">
      <w:pPr>
        <w:spacing w:before="40" w:after="40" w:line="240" w:lineRule="auto"/>
      </w:pPr>
    </w:p>
    <w:p w14:paraId="733DE689" w14:textId="77777777" w:rsidR="0048279F" w:rsidRDefault="00000000">
      <w:pPr>
        <w:pStyle w:val="Heading2"/>
      </w:pPr>
      <w:r>
        <w:t>2.5   Verify Reader Status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7C94F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C20F1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Show how to confirm that the reader and the connector are ready to read.</w:t>
            </w:r>
          </w:p>
        </w:tc>
      </w:tr>
    </w:tbl>
    <w:p w14:paraId="40EC744F" w14:textId="77777777" w:rsidR="0048279F" w:rsidRDefault="0048279F">
      <w:pPr>
        <w:spacing w:before="40" w:after="40" w:line="240" w:lineRule="auto"/>
      </w:pPr>
    </w:p>
    <w:p w14:paraId="4A36C8B3" w14:textId="77777777" w:rsidR="0048279F" w:rsidRDefault="00000000">
      <w:pPr>
        <w:pStyle w:val="Heading2"/>
      </w:pPr>
      <w:r>
        <w:t>2.6   Quickstart: Receive Your First Tag Data</w:t>
      </w:r>
    </w:p>
    <w:tbl>
      <w:tblPr>
        <w:tblW w:w="9864" w:type="dxa"/>
        <w:tblBorders>
          <w:top w:val="single" w:sz="4" w:space="0" w:color="E6E6E6"/>
          <w:left w:val="single" w:sz="18" w:space="0" w:color="0E6B6B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B4BF48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E583D" w14:textId="77777777" w:rsidR="0048279F" w:rsidRDefault="00000000">
            <w:pPr>
              <w:spacing w:after="60"/>
            </w:pPr>
            <w:r>
              <w:rPr>
                <w:b/>
                <w:color w:val="0E6B6B"/>
                <w:sz w:val="21"/>
              </w:rPr>
              <w:t>Tutorial</w:t>
            </w:r>
            <w:r>
              <w:rPr>
                <w:sz w:val="21"/>
              </w:rPr>
              <w:t xml:space="preserve">  One path that ends with a single tag message. Link each step to the task that owns it.</w:t>
            </w:r>
          </w:p>
        </w:tc>
      </w:tr>
    </w:tbl>
    <w:p w14:paraId="3BEFB242" w14:textId="77777777" w:rsidR="0048279F" w:rsidRDefault="0048279F">
      <w:pPr>
        <w:spacing w:before="40" w:after="40" w:line="240" w:lineRule="auto"/>
      </w:pPr>
    </w:p>
    <w:p w14:paraId="75966D0F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3.  Reader Network Connectivity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E7F0B27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E2C58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Reach the reader, then change one network interface at a time.</w:t>
            </w:r>
          </w:p>
          <w:p w14:paraId="64C15151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IT administrators and network engineers.</w:t>
            </w:r>
          </w:p>
          <w:p w14:paraId="675978E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How the reader joins the network. Connector endpoints stay in section 4.</w:t>
            </w:r>
          </w:p>
        </w:tc>
      </w:tr>
    </w:tbl>
    <w:p w14:paraId="1ADBD8F2" w14:textId="77777777" w:rsidR="0048279F" w:rsidRDefault="0048279F">
      <w:pPr>
        <w:spacing w:before="40" w:after="40" w:line="240" w:lineRule="auto"/>
      </w:pPr>
    </w:p>
    <w:p w14:paraId="7F1E8677" w14:textId="77777777" w:rsidR="0048279F" w:rsidRDefault="00000000">
      <w:pPr>
        <w:pStyle w:val="Heading2"/>
      </w:pPr>
      <w:r>
        <w:t>3.1   Ethernet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94A3CD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792B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the wired interface and confirm the reader is reachable on that interface.</w:t>
            </w:r>
          </w:p>
        </w:tc>
      </w:tr>
    </w:tbl>
    <w:p w14:paraId="100DC6C0" w14:textId="77777777" w:rsidR="0048279F" w:rsidRDefault="0048279F">
      <w:pPr>
        <w:spacing w:before="40" w:after="40" w:line="240" w:lineRule="auto"/>
      </w:pPr>
    </w:p>
    <w:p w14:paraId="7B8E6CC4" w14:textId="77777777" w:rsidR="0048279F" w:rsidRDefault="00000000">
      <w:pPr>
        <w:pStyle w:val="Heading2"/>
      </w:pPr>
      <w:r>
        <w:t>3.2   Wi-Fi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17A075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EFA42D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Join a wireless network and confirm the reader is reachable over Wi-Fi.</w:t>
            </w:r>
          </w:p>
        </w:tc>
      </w:tr>
    </w:tbl>
    <w:p w14:paraId="4177BEBD" w14:textId="77777777" w:rsidR="0048279F" w:rsidRDefault="0048279F">
      <w:pPr>
        <w:spacing w:before="40" w:after="40" w:line="240" w:lineRule="auto"/>
      </w:pPr>
    </w:p>
    <w:p w14:paraId="29DD2C5C" w14:textId="77777777" w:rsidR="0048279F" w:rsidRDefault="00000000">
      <w:pPr>
        <w:pStyle w:val="Heading2"/>
      </w:pPr>
      <w:r>
        <w:t>3.3   Hotspot / Access Point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F73948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FB803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Use the reader as an access point, including when this mode is appropriate and how to confirm a client can join.</w:t>
            </w:r>
          </w:p>
        </w:tc>
      </w:tr>
    </w:tbl>
    <w:p w14:paraId="7016D0BE" w14:textId="77777777" w:rsidR="0048279F" w:rsidRDefault="0048279F">
      <w:pPr>
        <w:spacing w:before="40" w:after="40" w:line="240" w:lineRule="auto"/>
      </w:pPr>
    </w:p>
    <w:p w14:paraId="3652FBF7" w14:textId="77777777" w:rsidR="0048279F" w:rsidRDefault="00000000">
      <w:pPr>
        <w:pStyle w:val="Heading2"/>
      </w:pPr>
      <w:r>
        <w:t>3.4   802.1X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073268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98FEC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802.1X authentication for the reader port and confirm the reader is admitted to the network.</w:t>
            </w:r>
          </w:p>
        </w:tc>
      </w:tr>
    </w:tbl>
    <w:p w14:paraId="2C9919A0" w14:textId="77777777" w:rsidR="0048279F" w:rsidRDefault="0048279F">
      <w:pPr>
        <w:spacing w:before="40" w:after="40" w:line="240" w:lineRule="auto"/>
      </w:pPr>
    </w:p>
    <w:p w14:paraId="0878E525" w14:textId="77777777" w:rsidR="0048279F" w:rsidRDefault="00000000">
      <w:pPr>
        <w:pStyle w:val="Heading2"/>
      </w:pPr>
      <w:r>
        <w:t>3.5   Bluetooth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C03B96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FB840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Bring up the Bluetooth network interface and confirm the path. BLE tag scanning stays in section 9.</w:t>
            </w:r>
          </w:p>
        </w:tc>
      </w:tr>
    </w:tbl>
    <w:p w14:paraId="65EBC615" w14:textId="77777777" w:rsidR="0048279F" w:rsidRDefault="0048279F">
      <w:pPr>
        <w:spacing w:before="40" w:after="40" w:line="240" w:lineRule="auto"/>
      </w:pPr>
    </w:p>
    <w:p w14:paraId="211AF99C" w14:textId="77777777" w:rsidR="0048279F" w:rsidRDefault="00000000">
      <w:pPr>
        <w:pStyle w:val="Heading2"/>
      </w:pPr>
      <w:r>
        <w:t>3.6   Cellular / eSIM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2619A6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E6915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Bring up the cellular interface and eSIM, on readers that have one, and confirm the path.</w:t>
            </w:r>
          </w:p>
        </w:tc>
      </w:tr>
    </w:tbl>
    <w:p w14:paraId="756C5FCA" w14:textId="77777777" w:rsidR="0048279F" w:rsidRDefault="0048279F">
      <w:pPr>
        <w:spacing w:before="40" w:after="40" w:line="240" w:lineRule="auto"/>
      </w:pPr>
    </w:p>
    <w:p w14:paraId="59A3BF72" w14:textId="77777777" w:rsidR="0048279F" w:rsidRDefault="00000000">
      <w:pPr>
        <w:pStyle w:val="Heading2"/>
      </w:pPr>
      <w:r>
        <w:t>3.7   Network Status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E51CA4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45AF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how to read the current state of each interface. Configuration steps stay on the interface pages.</w:t>
            </w:r>
          </w:p>
        </w:tc>
      </w:tr>
    </w:tbl>
    <w:p w14:paraId="12CA1A61" w14:textId="77777777" w:rsidR="0048279F" w:rsidRDefault="0048279F">
      <w:pPr>
        <w:spacing w:before="40" w:after="40" w:line="240" w:lineRule="auto"/>
      </w:pPr>
    </w:p>
    <w:p w14:paraId="6E62B621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4.  Zebra IoT Connector Configuration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C0A4685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F2075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Set up the connector itself: endpoints, interfaces, and the service.</w:t>
            </w:r>
          </w:p>
          <w:p w14:paraId="6F10C8C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Integrators.</w:t>
            </w:r>
          </w:p>
          <w:p w14:paraId="71F4811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connector configuration model. Individual cloud and broker destinations stay in section 5.</w:t>
            </w:r>
          </w:p>
        </w:tc>
      </w:tr>
    </w:tbl>
    <w:p w14:paraId="41404870" w14:textId="77777777" w:rsidR="0048279F" w:rsidRDefault="0048279F">
      <w:pPr>
        <w:spacing w:before="40" w:after="40" w:line="240" w:lineRule="auto"/>
      </w:pPr>
    </w:p>
    <w:p w14:paraId="5A27CEA5" w14:textId="77777777" w:rsidR="0048279F" w:rsidRDefault="00000000">
      <w:pPr>
        <w:pStyle w:val="Heading2"/>
      </w:pPr>
      <w:r>
        <w:t>4.1   Configuration Workflow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E71FBD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2F879A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Give the order of connector setup, before any single destination is configured.</w:t>
            </w:r>
          </w:p>
        </w:tc>
      </w:tr>
    </w:tbl>
    <w:p w14:paraId="25D7E364" w14:textId="77777777" w:rsidR="0048279F" w:rsidRDefault="0048279F">
      <w:pPr>
        <w:spacing w:before="40" w:after="40" w:line="240" w:lineRule="auto"/>
      </w:pPr>
    </w:p>
    <w:p w14:paraId="663B3D48" w14:textId="77777777" w:rsidR="0048279F" w:rsidRDefault="00000000">
      <w:pPr>
        <w:pStyle w:val="Heading2"/>
      </w:pPr>
      <w:r>
        <w:t>4.2   Endpoints and Interfaces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A2231D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AD7B7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Define an endpoint and an interface, and how the two relate. These definitions are used for the rest of the guide.</w:t>
            </w:r>
          </w:p>
        </w:tc>
      </w:tr>
    </w:tbl>
    <w:p w14:paraId="0CDDEA75" w14:textId="77777777" w:rsidR="0048279F" w:rsidRDefault="0048279F">
      <w:pPr>
        <w:spacing w:before="40" w:after="40" w:line="240" w:lineRule="auto"/>
      </w:pPr>
    </w:p>
    <w:p w14:paraId="38784194" w14:textId="77777777" w:rsidR="0048279F" w:rsidRDefault="00000000">
      <w:pPr>
        <w:pStyle w:val="Heading2"/>
      </w:pPr>
      <w:r>
        <w:t>4.3   Manage Endpoints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47860B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891A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Create, edit, enable, disable, and remove an endpoint.</w:t>
            </w:r>
          </w:p>
        </w:tc>
      </w:tr>
    </w:tbl>
    <w:p w14:paraId="5922934F" w14:textId="77777777" w:rsidR="0048279F" w:rsidRDefault="0048279F">
      <w:pPr>
        <w:spacing w:before="40" w:after="40" w:line="240" w:lineRule="auto"/>
      </w:pPr>
    </w:p>
    <w:p w14:paraId="1E7A2733" w14:textId="77777777" w:rsidR="0048279F" w:rsidRDefault="00000000">
      <w:pPr>
        <w:pStyle w:val="Heading2"/>
      </w:pPr>
      <w:r>
        <w:t>4.4   Configure Interfaces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0845D6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E9FC6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Choose and set the interface an endpoint uses.</w:t>
            </w:r>
          </w:p>
        </w:tc>
      </w:tr>
    </w:tbl>
    <w:p w14:paraId="60FEFBAC" w14:textId="77777777" w:rsidR="0048279F" w:rsidRDefault="0048279F">
      <w:pPr>
        <w:spacing w:before="40" w:after="40" w:line="240" w:lineRule="auto"/>
      </w:pPr>
    </w:p>
    <w:p w14:paraId="3109E07C" w14:textId="77777777" w:rsidR="0048279F" w:rsidRDefault="00000000">
      <w:pPr>
        <w:pStyle w:val="Heading2"/>
      </w:pPr>
      <w:r>
        <w:t>4.5   Manage ZIoTC Service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82550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5B73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Start, stop, and check the Zebra IoT Connector service.</w:t>
            </w:r>
          </w:p>
        </w:tc>
      </w:tr>
    </w:tbl>
    <w:p w14:paraId="2E03DEA8" w14:textId="77777777" w:rsidR="0048279F" w:rsidRDefault="0048279F">
      <w:pPr>
        <w:spacing w:before="40" w:after="40" w:line="240" w:lineRule="auto"/>
      </w:pPr>
    </w:p>
    <w:p w14:paraId="65819DF5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5.  Backend and Cloud Connectivity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818BF53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95B26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Connect the reader to the system that receives its data.</w:t>
            </w:r>
          </w:p>
          <w:p w14:paraId="61EA9AB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Integrators, and cloud or DevOps engineers.</w:t>
            </w:r>
          </w:p>
          <w:p w14:paraId="003E7B9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One page for each destination type. Certificate installation stays in section 12. These pages link to it.</w:t>
            </w:r>
          </w:p>
        </w:tc>
      </w:tr>
    </w:tbl>
    <w:p w14:paraId="6870C112" w14:textId="77777777" w:rsidR="0048279F" w:rsidRDefault="0048279F">
      <w:pPr>
        <w:spacing w:before="40" w:after="40" w:line="240" w:lineRule="auto"/>
      </w:pPr>
    </w:p>
    <w:p w14:paraId="48ABC9BF" w14:textId="77777777" w:rsidR="0048279F" w:rsidRDefault="00000000">
      <w:pPr>
        <w:pStyle w:val="Heading2"/>
      </w:pPr>
      <w:r>
        <w:t>5.1   Generic MQTT Broker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BDAD7C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67880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an MQTT broker you operate. Include the settings this destination needs and how to confirm a connection.</w:t>
            </w:r>
          </w:p>
        </w:tc>
      </w:tr>
    </w:tbl>
    <w:p w14:paraId="1595AA18" w14:textId="77777777" w:rsidR="0048279F" w:rsidRDefault="0048279F">
      <w:pPr>
        <w:spacing w:before="40" w:after="40" w:line="240" w:lineRule="auto"/>
      </w:pPr>
    </w:p>
    <w:p w14:paraId="29AB18D6" w14:textId="77777777" w:rsidR="0048279F" w:rsidRDefault="00000000">
      <w:pPr>
        <w:pStyle w:val="Heading2"/>
      </w:pPr>
      <w:r>
        <w:t>5.2   AWS IoT Core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2FA589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4937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AWS IoT Core. Include only the settings that differ from a generic broker.</w:t>
            </w:r>
          </w:p>
        </w:tc>
      </w:tr>
    </w:tbl>
    <w:p w14:paraId="29260F5F" w14:textId="77777777" w:rsidR="0048279F" w:rsidRDefault="0048279F">
      <w:pPr>
        <w:spacing w:before="40" w:after="40" w:line="240" w:lineRule="auto"/>
      </w:pPr>
    </w:p>
    <w:p w14:paraId="342879EB" w14:textId="77777777" w:rsidR="0048279F" w:rsidRDefault="00000000">
      <w:pPr>
        <w:pStyle w:val="Heading2"/>
      </w:pPr>
      <w:r>
        <w:t>5.3   Azure IoT Hub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8CA11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9EE03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the reader to Azure IoT Hub. Include only the settings that differ from a generic broker.</w:t>
            </w:r>
          </w:p>
        </w:tc>
      </w:tr>
    </w:tbl>
    <w:p w14:paraId="4C0BB096" w14:textId="77777777" w:rsidR="0048279F" w:rsidRDefault="0048279F">
      <w:pPr>
        <w:spacing w:before="40" w:after="40" w:line="240" w:lineRule="auto"/>
      </w:pPr>
    </w:p>
    <w:p w14:paraId="77825929" w14:textId="77777777" w:rsidR="0048279F" w:rsidRDefault="00000000">
      <w:pPr>
        <w:pStyle w:val="Heading2"/>
      </w:pPr>
      <w:r>
        <w:t>5.4   HTTP / HTTPS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C70F23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35E9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Send reader data to an HTTP or HTTPS endpoint and confirm the destination receives it.</w:t>
            </w:r>
          </w:p>
        </w:tc>
      </w:tr>
    </w:tbl>
    <w:p w14:paraId="540911A1" w14:textId="77777777" w:rsidR="0048279F" w:rsidRDefault="0048279F">
      <w:pPr>
        <w:spacing w:before="40" w:after="40" w:line="240" w:lineRule="auto"/>
      </w:pPr>
    </w:p>
    <w:p w14:paraId="7AF62BAB" w14:textId="77777777" w:rsidR="0048279F" w:rsidRDefault="00000000">
      <w:pPr>
        <w:pStyle w:val="Heading2"/>
      </w:pPr>
      <w:r>
        <w:t>5.5   Other Supported Destinations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3C26F7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64BB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Cover each remaining destination the connector supports. Give each destination its own subsection on this page.</w:t>
            </w:r>
          </w:p>
        </w:tc>
      </w:tr>
    </w:tbl>
    <w:p w14:paraId="253BCC01" w14:textId="77777777" w:rsidR="0048279F" w:rsidRDefault="0048279F">
      <w:pPr>
        <w:spacing w:before="40" w:after="40" w:line="240" w:lineRule="auto"/>
      </w:pPr>
    </w:p>
    <w:p w14:paraId="020E01AF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6.  RFID Operations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4BAE8E6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33657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Control how the reader finds and reports tags.</w:t>
            </w:r>
          </w:p>
          <w:p w14:paraId="6F28A86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Integrators.</w:t>
            </w:r>
          </w:p>
          <w:p w14:paraId="05D197D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Radio and read behavior. The shape of the tag message stays in section 7.</w:t>
            </w:r>
          </w:p>
        </w:tc>
      </w:tr>
    </w:tbl>
    <w:p w14:paraId="21859892" w14:textId="77777777" w:rsidR="0048279F" w:rsidRDefault="0048279F">
      <w:pPr>
        <w:spacing w:before="40" w:after="40" w:line="240" w:lineRule="auto"/>
      </w:pPr>
    </w:p>
    <w:p w14:paraId="1D3AEACA" w14:textId="77777777" w:rsidR="0048279F" w:rsidRDefault="00000000">
      <w:pPr>
        <w:pStyle w:val="Heading2"/>
      </w:pPr>
      <w:r>
        <w:t>6.1   Operating Modes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397B05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4E016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what each operating mode changes in the read. This page owns the mode model.</w:t>
            </w:r>
          </w:p>
        </w:tc>
      </w:tr>
    </w:tbl>
    <w:p w14:paraId="4D54EC2C" w14:textId="77777777" w:rsidR="0048279F" w:rsidRDefault="0048279F">
      <w:pPr>
        <w:spacing w:before="40" w:after="40" w:line="240" w:lineRule="auto"/>
      </w:pPr>
    </w:p>
    <w:p w14:paraId="4DF52368" w14:textId="77777777" w:rsidR="0048279F" w:rsidRDefault="00000000">
      <w:pPr>
        <w:pStyle w:val="Heading2"/>
      </w:pPr>
      <w:r>
        <w:t>6.2   Antenna and RF Configuration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D5BCFB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C3B4D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Set antennas, transmit power, and the other radio settings for a read.</w:t>
            </w:r>
          </w:p>
        </w:tc>
      </w:tr>
    </w:tbl>
    <w:p w14:paraId="463D6C89" w14:textId="77777777" w:rsidR="0048279F" w:rsidRDefault="0048279F">
      <w:pPr>
        <w:spacing w:before="40" w:after="40" w:line="240" w:lineRule="auto"/>
      </w:pPr>
    </w:p>
    <w:p w14:paraId="3D79ACBF" w14:textId="77777777" w:rsidR="0048279F" w:rsidRDefault="00000000">
      <w:pPr>
        <w:pStyle w:val="Heading2"/>
      </w:pPr>
      <w:r>
        <w:t>6.3   Tag Reporting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AA1064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4E137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Choose which tag fields the reader reports.</w:t>
            </w:r>
          </w:p>
        </w:tc>
      </w:tr>
    </w:tbl>
    <w:p w14:paraId="5E7A78AE" w14:textId="77777777" w:rsidR="0048279F" w:rsidRDefault="0048279F">
      <w:pPr>
        <w:spacing w:before="40" w:after="40" w:line="240" w:lineRule="auto"/>
      </w:pPr>
    </w:p>
    <w:p w14:paraId="1B748F78" w14:textId="77777777" w:rsidR="0048279F" w:rsidRDefault="00000000">
      <w:pPr>
        <w:pStyle w:val="Heading2"/>
      </w:pPr>
      <w:r>
        <w:t>6.4   Tag Filtering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07A1BE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0A36B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Choose which tags the radio reports. Filtering of messages after they are published stays in section 7.</w:t>
            </w:r>
          </w:p>
        </w:tc>
      </w:tr>
    </w:tbl>
    <w:p w14:paraId="778C8909" w14:textId="77777777" w:rsidR="0048279F" w:rsidRDefault="0048279F">
      <w:pPr>
        <w:spacing w:before="40" w:after="40" w:line="240" w:lineRule="auto"/>
      </w:pPr>
    </w:p>
    <w:p w14:paraId="65721999" w14:textId="77777777" w:rsidR="0048279F" w:rsidRDefault="00000000">
      <w:pPr>
        <w:pStyle w:val="Heading2"/>
      </w:pPr>
      <w:r>
        <w:t>6.5   Start and Stop Conditions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659ABB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4D022F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Set when a read starts and when it stops.</w:t>
            </w:r>
          </w:p>
        </w:tc>
      </w:tr>
    </w:tbl>
    <w:p w14:paraId="491DD291" w14:textId="77777777" w:rsidR="0048279F" w:rsidRDefault="0048279F">
      <w:pPr>
        <w:spacing w:before="40" w:after="40" w:line="240" w:lineRule="auto"/>
      </w:pPr>
    </w:p>
    <w:p w14:paraId="1823CFE8" w14:textId="77777777" w:rsidR="0048279F" w:rsidRDefault="00000000">
      <w:pPr>
        <w:pStyle w:val="Heading2"/>
      </w:pPr>
      <w:r>
        <w:t>6.6   Tag Memory Operations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E1F0DD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EBB8D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Read and write tag memory, and confirm the result.</w:t>
            </w:r>
          </w:p>
        </w:tc>
      </w:tr>
    </w:tbl>
    <w:p w14:paraId="68629CA3" w14:textId="77777777" w:rsidR="0048279F" w:rsidRDefault="0048279F">
      <w:pPr>
        <w:spacing w:before="40" w:after="40" w:line="240" w:lineRule="auto"/>
      </w:pPr>
    </w:p>
    <w:p w14:paraId="2A200783" w14:textId="77777777" w:rsidR="0048279F" w:rsidRDefault="00000000">
      <w:pPr>
        <w:pStyle w:val="Heading2"/>
      </w:pPr>
      <w:r>
        <w:t>6.7   Gen2X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5E4A50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CCEE74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Enable and use Gen2X, and say what it changes in the read.</w:t>
            </w:r>
          </w:p>
        </w:tc>
      </w:tr>
    </w:tbl>
    <w:p w14:paraId="1F9B723B" w14:textId="77777777" w:rsidR="0048279F" w:rsidRDefault="0048279F">
      <w:pPr>
        <w:spacing w:before="40" w:after="40" w:line="240" w:lineRule="auto"/>
      </w:pPr>
    </w:p>
    <w:p w14:paraId="297A0ADD" w14:textId="77777777" w:rsidR="0048279F" w:rsidRDefault="00000000">
      <w:pPr>
        <w:pStyle w:val="Heading2"/>
      </w:pPr>
      <w:r>
        <w:t>6.8   GPIO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DD40EC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F9A6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Configure and use general-purpose inputs and outputs during RFID operation. GPI and GPO events as messages stay in section 8.</w:t>
            </w:r>
          </w:p>
        </w:tc>
      </w:tr>
    </w:tbl>
    <w:p w14:paraId="7B47D78F" w14:textId="77777777" w:rsidR="0048279F" w:rsidRDefault="0048279F">
      <w:pPr>
        <w:spacing w:before="40" w:after="40" w:line="240" w:lineRule="auto"/>
      </w:pPr>
    </w:p>
    <w:p w14:paraId="0E257F1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7.  RFID Tag Data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2A38D4C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8A403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Describe the tag message and how it is delivered.</w:t>
            </w:r>
          </w:p>
          <w:p w14:paraId="05CF7A0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0388D016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tag payload, topics, and delivery behavior. Field-by-field schema stays in section 18.</w:t>
            </w:r>
          </w:p>
        </w:tc>
      </w:tr>
    </w:tbl>
    <w:p w14:paraId="47706404" w14:textId="77777777" w:rsidR="0048279F" w:rsidRDefault="0048279F">
      <w:pPr>
        <w:spacing w:before="40" w:after="40" w:line="240" w:lineRule="auto"/>
      </w:pPr>
    </w:p>
    <w:p w14:paraId="3DB9CB44" w14:textId="77777777" w:rsidR="0048279F" w:rsidRDefault="00000000">
      <w:pPr>
        <w:pStyle w:val="Heading2"/>
      </w:pPr>
      <w:r>
        <w:t>7.1   Tag Data Structure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15D51F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7B311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Walk through one tag message and name each part. Link to the schema for the field list.</w:t>
            </w:r>
          </w:p>
        </w:tc>
      </w:tr>
    </w:tbl>
    <w:p w14:paraId="241E52D0" w14:textId="77777777" w:rsidR="0048279F" w:rsidRDefault="0048279F">
      <w:pPr>
        <w:spacing w:before="40" w:after="40" w:line="240" w:lineRule="auto"/>
      </w:pPr>
    </w:p>
    <w:p w14:paraId="3A5BC690" w14:textId="77777777" w:rsidR="0048279F" w:rsidRDefault="00000000">
      <w:pPr>
        <w:pStyle w:val="Heading2"/>
      </w:pPr>
      <w:r>
        <w:t>7.2   Reader Identification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C6DA0A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D4359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how a tag message identifies the reader that sent it. How to tell readers apart in a fleet stays in section 11.</w:t>
            </w:r>
          </w:p>
        </w:tc>
      </w:tr>
    </w:tbl>
    <w:p w14:paraId="74B8C8C2" w14:textId="77777777" w:rsidR="0048279F" w:rsidRDefault="0048279F">
      <w:pPr>
        <w:spacing w:before="40" w:after="40" w:line="240" w:lineRule="auto"/>
      </w:pPr>
    </w:p>
    <w:p w14:paraId="6FFAAD1D" w14:textId="77777777" w:rsidR="0048279F" w:rsidRDefault="00000000">
      <w:pPr>
        <w:pStyle w:val="Heading2"/>
      </w:pPr>
      <w:r>
        <w:t>7.3   MQTT Topics and Routing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39277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02E7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which topics carry tag data and how messages are routed. The topic catalog stays in section 18.</w:t>
            </w:r>
          </w:p>
        </w:tc>
      </w:tr>
    </w:tbl>
    <w:p w14:paraId="74EFD006" w14:textId="77777777" w:rsidR="0048279F" w:rsidRDefault="0048279F">
      <w:pPr>
        <w:spacing w:before="40" w:after="40" w:line="240" w:lineRule="auto"/>
      </w:pPr>
    </w:p>
    <w:p w14:paraId="2F0C5D22" w14:textId="77777777" w:rsidR="0048279F" w:rsidRDefault="00000000">
      <w:pPr>
        <w:pStyle w:val="Heading2"/>
      </w:pPr>
      <w:r>
        <w:t>7.4   Receive Tag Data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C76346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5DAB03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Subscribe and receive tag messages, then confirm one message arrived.</w:t>
            </w:r>
          </w:p>
        </w:tc>
      </w:tr>
    </w:tbl>
    <w:p w14:paraId="2DC55AF7" w14:textId="77777777" w:rsidR="0048279F" w:rsidRDefault="0048279F">
      <w:pPr>
        <w:spacing w:before="40" w:after="40" w:line="240" w:lineRule="auto"/>
      </w:pPr>
    </w:p>
    <w:p w14:paraId="073F7FC3" w14:textId="77777777" w:rsidR="0048279F" w:rsidRDefault="00000000">
      <w:pPr>
        <w:pStyle w:val="Heading2"/>
      </w:pPr>
      <w:r>
        <w:t>7.5   Filtering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9FC99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15210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Filter tag messages on the delivery path. Choosing which tags the radio reads stays on Tag Filtering in section 6.</w:t>
            </w:r>
          </w:p>
        </w:tc>
      </w:tr>
    </w:tbl>
    <w:p w14:paraId="1804FEAC" w14:textId="77777777" w:rsidR="0048279F" w:rsidRDefault="0048279F">
      <w:pPr>
        <w:spacing w:before="40" w:after="40" w:line="240" w:lineRule="auto"/>
      </w:pPr>
    </w:p>
    <w:p w14:paraId="12AAC00A" w14:textId="77777777" w:rsidR="0048279F" w:rsidRDefault="00000000">
      <w:pPr>
        <w:pStyle w:val="Heading2"/>
      </w:pPr>
      <w:r>
        <w:t>7.6   Batching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26E4CE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95F1E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Turn batching on, set it, and show what a batch looks like to the application.</w:t>
            </w:r>
          </w:p>
        </w:tc>
      </w:tr>
    </w:tbl>
    <w:p w14:paraId="5C897B9B" w14:textId="77777777" w:rsidR="0048279F" w:rsidRDefault="0048279F">
      <w:pPr>
        <w:spacing w:before="40" w:after="40" w:line="240" w:lineRule="auto"/>
      </w:pPr>
    </w:p>
    <w:p w14:paraId="2157D7E8" w14:textId="77777777" w:rsidR="0048279F" w:rsidRDefault="00000000">
      <w:pPr>
        <w:pStyle w:val="Heading2"/>
      </w:pPr>
      <w:r>
        <w:t>7.7   Retention and Buffering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BCCDFB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02ADA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Explain how the reader holds tag data when the destination is unavailable, and how that data is released.</w:t>
            </w:r>
          </w:p>
        </w:tc>
      </w:tr>
    </w:tbl>
    <w:p w14:paraId="7DAF7FF0" w14:textId="77777777" w:rsidR="0048279F" w:rsidRDefault="0048279F">
      <w:pPr>
        <w:spacing w:before="40" w:after="40" w:line="240" w:lineRule="auto"/>
      </w:pPr>
    </w:p>
    <w:p w14:paraId="50CC222F" w14:textId="77777777" w:rsidR="0048279F" w:rsidRDefault="00000000">
      <w:pPr>
        <w:pStyle w:val="Heading2"/>
      </w:pPr>
      <w:r>
        <w:lastRenderedPageBreak/>
        <w:t>7.8   Payload Examples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6CAFDE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4832A0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complete tag payloads for the common cases. Annotate each example. Keep the schema in section 18.</w:t>
            </w:r>
          </w:p>
        </w:tc>
      </w:tr>
    </w:tbl>
    <w:p w14:paraId="147ADE89" w14:textId="77777777" w:rsidR="0048279F" w:rsidRDefault="0048279F">
      <w:pPr>
        <w:spacing w:before="40" w:after="40" w:line="240" w:lineRule="auto"/>
      </w:pPr>
    </w:p>
    <w:p w14:paraId="48B7E4EB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8.  Management Events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E3CC536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D5D93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Describe the messages the reader sends about itself.</w:t>
            </w:r>
          </w:p>
          <w:p w14:paraId="13FB2EF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 and operations engineers.</w:t>
            </w:r>
          </w:p>
          <w:p w14:paraId="264633C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What each management event means. Schemas stay in section 18. Turning events on for operations stays linked with section 13.</w:t>
            </w:r>
          </w:p>
        </w:tc>
      </w:tr>
    </w:tbl>
    <w:p w14:paraId="2C668EBF" w14:textId="77777777" w:rsidR="0048279F" w:rsidRDefault="0048279F">
      <w:pPr>
        <w:spacing w:before="40" w:after="40" w:line="240" w:lineRule="auto"/>
      </w:pPr>
    </w:p>
    <w:p w14:paraId="757EFF0A" w14:textId="77777777" w:rsidR="0048279F" w:rsidRDefault="00000000">
      <w:pPr>
        <w:pStyle w:val="Heading2"/>
      </w:pPr>
      <w:r>
        <w:t>8.1   Heartbeat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B1FB2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0B11AE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what a heartbeat contains and how an application uses it to decide the reader is alive.</w:t>
            </w:r>
          </w:p>
        </w:tc>
      </w:tr>
    </w:tbl>
    <w:p w14:paraId="61FDEBAD" w14:textId="77777777" w:rsidR="0048279F" w:rsidRDefault="0048279F">
      <w:pPr>
        <w:spacing w:before="40" w:after="40" w:line="240" w:lineRule="auto"/>
      </w:pPr>
    </w:p>
    <w:p w14:paraId="65472F20" w14:textId="77777777" w:rsidR="0048279F" w:rsidRDefault="00000000">
      <w:pPr>
        <w:pStyle w:val="Heading2"/>
      </w:pPr>
      <w:r>
        <w:t>8.2   GPI / GPO Events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7C324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7D25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input and output events as messages. GPIO wiring and control stay in section 6.</w:t>
            </w:r>
          </w:p>
        </w:tc>
      </w:tr>
    </w:tbl>
    <w:p w14:paraId="55A1F1A9" w14:textId="77777777" w:rsidR="0048279F" w:rsidRDefault="0048279F">
      <w:pPr>
        <w:spacing w:before="40" w:after="40" w:line="240" w:lineRule="auto"/>
      </w:pPr>
    </w:p>
    <w:p w14:paraId="40C0C3C0" w14:textId="77777777" w:rsidR="0048279F" w:rsidRDefault="00000000">
      <w:pPr>
        <w:pStyle w:val="Heading2"/>
      </w:pPr>
      <w:r>
        <w:t>8.3   Errors and Warnings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A579A1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2710B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error and warning events, and where the application should look next.</w:t>
            </w:r>
          </w:p>
        </w:tc>
      </w:tr>
    </w:tbl>
    <w:p w14:paraId="1DBF8887" w14:textId="77777777" w:rsidR="0048279F" w:rsidRDefault="0048279F">
      <w:pPr>
        <w:spacing w:before="40" w:after="40" w:line="240" w:lineRule="auto"/>
      </w:pPr>
    </w:p>
    <w:p w14:paraId="57E5558B" w14:textId="77777777" w:rsidR="0048279F" w:rsidRDefault="00000000">
      <w:pPr>
        <w:pStyle w:val="Heading2"/>
      </w:pPr>
      <w:r>
        <w:t>8.4   Notifications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6D4BB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F9FAC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notification events and how they differ from errors and from heartbeats.</w:t>
            </w:r>
          </w:p>
        </w:tc>
      </w:tr>
    </w:tbl>
    <w:p w14:paraId="19FEC191" w14:textId="77777777" w:rsidR="0048279F" w:rsidRDefault="0048279F">
      <w:pPr>
        <w:spacing w:before="40" w:after="40" w:line="240" w:lineRule="auto"/>
      </w:pPr>
    </w:p>
    <w:p w14:paraId="5D54847B" w14:textId="77777777" w:rsidR="0048279F" w:rsidRDefault="00000000">
      <w:pPr>
        <w:pStyle w:val="Heading2"/>
      </w:pPr>
      <w:r>
        <w:t>8.5   Firmware Update Progress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68FC93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B545A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the events published while firmware is updating. The update procedure stays in section 13.</w:t>
            </w:r>
          </w:p>
        </w:tc>
      </w:tr>
    </w:tbl>
    <w:p w14:paraId="15278952" w14:textId="77777777" w:rsidR="0048279F" w:rsidRDefault="0048279F">
      <w:pPr>
        <w:spacing w:before="40" w:after="40" w:line="240" w:lineRule="auto"/>
      </w:pPr>
    </w:p>
    <w:p w14:paraId="28CBBAB3" w14:textId="77777777" w:rsidR="0048279F" w:rsidRDefault="00000000">
      <w:pPr>
        <w:pStyle w:val="Heading2"/>
      </w:pPr>
      <w:r>
        <w:t>8.6   User Application Events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F30815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C62970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events that come from a user application on the reader.</w:t>
            </w:r>
          </w:p>
        </w:tc>
      </w:tr>
    </w:tbl>
    <w:p w14:paraId="52DD8273" w14:textId="77777777" w:rsidR="0048279F" w:rsidRDefault="0048279F">
      <w:pPr>
        <w:spacing w:before="40" w:after="40" w:line="240" w:lineRule="auto"/>
      </w:pPr>
    </w:p>
    <w:p w14:paraId="16E24BF3" w14:textId="77777777" w:rsidR="0048279F" w:rsidRDefault="00000000">
      <w:pPr>
        <w:pStyle w:val="Heading2"/>
      </w:pPr>
      <w:r>
        <w:t>8.7   Payload Examples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3B4714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885869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one complete example of each management event. Keep the schema in section 18.</w:t>
            </w:r>
          </w:p>
        </w:tc>
      </w:tr>
    </w:tbl>
    <w:p w14:paraId="7C6ADFC0" w14:textId="77777777" w:rsidR="0048279F" w:rsidRDefault="0048279F">
      <w:pPr>
        <w:spacing w:before="40" w:after="40" w:line="240" w:lineRule="auto"/>
      </w:pPr>
    </w:p>
    <w:p w14:paraId="2B16BE9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9.  BLE Scanning and Events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1E0C12E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9B5C3D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Configure Bluetooth Low Energy scanning and describe the events it produces.</w:t>
            </w:r>
          </w:p>
          <w:p w14:paraId="3D2E436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and application developers.</w:t>
            </w:r>
          </w:p>
          <w:p w14:paraId="32DCF647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BLE scan configuration and BLE event content. The Bluetooth network interface stays in section 3.</w:t>
            </w:r>
          </w:p>
        </w:tc>
      </w:tr>
    </w:tbl>
    <w:p w14:paraId="065FF52E" w14:textId="77777777" w:rsidR="0048279F" w:rsidRDefault="0048279F">
      <w:pPr>
        <w:spacing w:before="40" w:after="40" w:line="240" w:lineRule="auto"/>
      </w:pPr>
    </w:p>
    <w:p w14:paraId="2A4D95AB" w14:textId="77777777" w:rsidR="0048279F" w:rsidRDefault="00000000">
      <w:pPr>
        <w:pStyle w:val="Heading2"/>
      </w:pPr>
      <w:r>
        <w:t>9.1   Configure BLE Scanning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2BCD2B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737E2F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Turn scanning on and set what the reader looks for.</w:t>
            </w:r>
          </w:p>
        </w:tc>
      </w:tr>
    </w:tbl>
    <w:p w14:paraId="30EC0029" w14:textId="77777777" w:rsidR="0048279F" w:rsidRDefault="0048279F">
      <w:pPr>
        <w:spacing w:before="40" w:after="40" w:line="240" w:lineRule="auto"/>
      </w:pPr>
    </w:p>
    <w:p w14:paraId="68CEE448" w14:textId="77777777" w:rsidR="0048279F" w:rsidRDefault="00000000">
      <w:pPr>
        <w:pStyle w:val="Heading2"/>
      </w:pPr>
      <w:r>
        <w:t>9.2   Receive BLE Events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D97571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18919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Subscribe to BLE events and confirm one event arrived.</w:t>
            </w:r>
          </w:p>
        </w:tc>
      </w:tr>
    </w:tbl>
    <w:p w14:paraId="51F47DB2" w14:textId="77777777" w:rsidR="0048279F" w:rsidRDefault="0048279F">
      <w:pPr>
        <w:spacing w:before="40" w:after="40" w:line="240" w:lineRule="auto"/>
      </w:pPr>
    </w:p>
    <w:p w14:paraId="2B86F0EE" w14:textId="77777777" w:rsidR="0048279F" w:rsidRDefault="00000000">
      <w:pPr>
        <w:pStyle w:val="Heading2"/>
      </w:pPr>
      <w:r>
        <w:t>9.3   BLE Event Structure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11B21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D59713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Walk through one BLE event and name each part.</w:t>
            </w:r>
          </w:p>
        </w:tc>
      </w:tr>
    </w:tbl>
    <w:p w14:paraId="4CE9A4F9" w14:textId="77777777" w:rsidR="0048279F" w:rsidRDefault="0048279F">
      <w:pPr>
        <w:spacing w:before="40" w:after="40" w:line="240" w:lineRule="auto"/>
      </w:pPr>
    </w:p>
    <w:p w14:paraId="3A6ABA07" w14:textId="77777777" w:rsidR="0048279F" w:rsidRDefault="00000000">
      <w:pPr>
        <w:pStyle w:val="Heading2"/>
      </w:pPr>
      <w:r>
        <w:t>9.4   BLE Data Routing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B287EC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6F62A8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Send BLE events to the right destination and topic.</w:t>
            </w:r>
          </w:p>
        </w:tc>
      </w:tr>
    </w:tbl>
    <w:p w14:paraId="0B947788" w14:textId="77777777" w:rsidR="0048279F" w:rsidRDefault="0048279F">
      <w:pPr>
        <w:spacing w:before="40" w:after="40" w:line="240" w:lineRule="auto"/>
      </w:pPr>
    </w:p>
    <w:p w14:paraId="59BA4AC9" w14:textId="77777777" w:rsidR="0048279F" w:rsidRDefault="00000000">
      <w:pPr>
        <w:pStyle w:val="Heading2"/>
      </w:pPr>
      <w:r>
        <w:t>9.5   Payload Examples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F00FEC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D3EB9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complete BLE event payloads. Keep the schema in section 18.</w:t>
            </w:r>
          </w:p>
        </w:tc>
      </w:tr>
    </w:tbl>
    <w:p w14:paraId="343A0D3A" w14:textId="77777777" w:rsidR="0048279F" w:rsidRDefault="0048279F">
      <w:pPr>
        <w:spacing w:before="40" w:after="40" w:line="240" w:lineRule="auto"/>
      </w:pPr>
    </w:p>
    <w:p w14:paraId="321A3F1D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10.  Application Integration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A82A74E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41B9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Show an application how to talk to the reader and use the data.</w:t>
            </w:r>
          </w:p>
          <w:p w14:paraId="36D36AD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67B58A2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application side of the integration. Reader-side setup stays in the earlier sections.</w:t>
            </w:r>
          </w:p>
        </w:tc>
      </w:tr>
    </w:tbl>
    <w:p w14:paraId="415935B3" w14:textId="77777777" w:rsidR="0048279F" w:rsidRDefault="0048279F">
      <w:pPr>
        <w:spacing w:before="40" w:after="40" w:line="240" w:lineRule="auto"/>
      </w:pPr>
    </w:p>
    <w:p w14:paraId="166DF01E" w14:textId="77777777" w:rsidR="0048279F" w:rsidRDefault="00000000">
      <w:pPr>
        <w:pStyle w:val="Heading2"/>
      </w:pPr>
      <w:r>
        <w:t>10.1   Application-to-Reader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5A39EE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16B72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where the application sits relative to the reader, the broker, and a direct REST connection.</w:t>
            </w:r>
          </w:p>
        </w:tc>
      </w:tr>
    </w:tbl>
    <w:p w14:paraId="0113B706" w14:textId="77777777" w:rsidR="0048279F" w:rsidRDefault="0048279F">
      <w:pPr>
        <w:spacing w:before="40" w:after="40" w:line="240" w:lineRule="auto"/>
      </w:pPr>
    </w:p>
    <w:p w14:paraId="6C611002" w14:textId="77777777" w:rsidR="0048279F" w:rsidRDefault="00000000">
      <w:pPr>
        <w:pStyle w:val="Heading2"/>
      </w:pPr>
      <w:r>
        <w:t>10.2   Choose MQTT or REST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69833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B00AB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Help the reader of this page pick MQTT, local REST, or both, based on what the application needs to do.</w:t>
            </w:r>
          </w:p>
        </w:tc>
      </w:tr>
    </w:tbl>
    <w:p w14:paraId="67ED2264" w14:textId="77777777" w:rsidR="0048279F" w:rsidRDefault="0048279F">
      <w:pPr>
        <w:spacing w:before="40" w:after="40" w:line="240" w:lineRule="auto"/>
      </w:pPr>
    </w:p>
    <w:p w14:paraId="0F4D4E24" w14:textId="77777777" w:rsidR="0048279F" w:rsidRDefault="00000000">
      <w:pPr>
        <w:pStyle w:val="Heading2"/>
      </w:pPr>
      <w:r>
        <w:t>10.3   MQTT Application Integration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B1991E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B7F9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Connect an application to the broker, send a command, and match the response.</w:t>
            </w:r>
          </w:p>
        </w:tc>
      </w:tr>
    </w:tbl>
    <w:p w14:paraId="4EFF158C" w14:textId="77777777" w:rsidR="0048279F" w:rsidRDefault="0048279F">
      <w:pPr>
        <w:spacing w:before="40" w:after="40" w:line="240" w:lineRule="auto"/>
      </w:pPr>
    </w:p>
    <w:p w14:paraId="2AEA7267" w14:textId="77777777" w:rsidR="0048279F" w:rsidRDefault="00000000">
      <w:pPr>
        <w:pStyle w:val="Heading2"/>
      </w:pPr>
      <w:r>
        <w:t>10.4   REST Application Integration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C42EA3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3AB63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Call the local REST interface from an application, including sign-in and one control call.</w:t>
            </w:r>
          </w:p>
        </w:tc>
      </w:tr>
    </w:tbl>
    <w:p w14:paraId="2E209740" w14:textId="77777777" w:rsidR="0048279F" w:rsidRDefault="0048279F">
      <w:pPr>
        <w:spacing w:before="40" w:after="40" w:line="240" w:lineRule="auto"/>
      </w:pPr>
    </w:p>
    <w:p w14:paraId="3357468C" w14:textId="77777777" w:rsidR="0048279F" w:rsidRDefault="00000000">
      <w:pPr>
        <w:pStyle w:val="Heading2"/>
      </w:pPr>
      <w:r>
        <w:t>10.5   Process Reader Data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05AAA0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3A299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Take a tag message, a management event, and a BLE event, and show the application handling each one.</w:t>
            </w:r>
          </w:p>
        </w:tc>
      </w:tr>
    </w:tbl>
    <w:p w14:paraId="6139810B" w14:textId="77777777" w:rsidR="0048279F" w:rsidRDefault="0048279F">
      <w:pPr>
        <w:spacing w:before="40" w:after="40" w:line="240" w:lineRule="auto"/>
      </w:pPr>
    </w:p>
    <w:p w14:paraId="76186D51" w14:textId="77777777" w:rsidR="0048279F" w:rsidRDefault="00000000">
      <w:pPr>
        <w:pStyle w:val="Heading2"/>
      </w:pPr>
      <w:r>
        <w:t>10.6   Sample Applications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1AC6EF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26B2F7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Point to sample applications and say what each sample demonstrates. Link to the pages that explain the calls.</w:t>
            </w:r>
          </w:p>
        </w:tc>
      </w:tr>
    </w:tbl>
    <w:p w14:paraId="0F2AE822" w14:textId="77777777" w:rsidR="0048279F" w:rsidRDefault="0048279F">
      <w:pPr>
        <w:spacing w:before="40" w:after="40" w:line="240" w:lineRule="auto"/>
      </w:pPr>
    </w:p>
    <w:p w14:paraId="7C181C5E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11.  Deployment and Scaling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816B2D7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052EF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Move from one reader to a site with many readers.</w:t>
            </w:r>
          </w:p>
          <w:p w14:paraId="15E6C9D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Solution architects and integrators.</w:t>
            </w:r>
          </w:p>
          <w:p w14:paraId="51DAF5DB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How readers are arranged and told apart in a deployment. Per-reader setup stays in sections 2 through 6.</w:t>
            </w:r>
          </w:p>
        </w:tc>
      </w:tr>
    </w:tbl>
    <w:p w14:paraId="79D7CB9A" w14:textId="77777777" w:rsidR="0048279F" w:rsidRDefault="0048279F">
      <w:pPr>
        <w:spacing w:before="40" w:after="40" w:line="240" w:lineRule="auto"/>
      </w:pPr>
    </w:p>
    <w:p w14:paraId="66AAC98E" w14:textId="77777777" w:rsidR="0048279F" w:rsidRDefault="00000000">
      <w:pPr>
        <w:pStyle w:val="Heading2"/>
      </w:pPr>
      <w:r>
        <w:t>11.1   Single-Reader Deployment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3FF519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033B1B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Describe a complete one-reader deployment and the parts it contains.</w:t>
            </w:r>
          </w:p>
        </w:tc>
      </w:tr>
    </w:tbl>
    <w:p w14:paraId="64E95B47" w14:textId="77777777" w:rsidR="0048279F" w:rsidRDefault="0048279F">
      <w:pPr>
        <w:spacing w:before="40" w:after="40" w:line="240" w:lineRule="auto"/>
      </w:pPr>
    </w:p>
    <w:p w14:paraId="675F9BB1" w14:textId="77777777" w:rsidR="0048279F" w:rsidRDefault="00000000">
      <w:pPr>
        <w:pStyle w:val="Heading2"/>
      </w:pPr>
      <w:r>
        <w:t>11.2   Multiple-Reader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D4B61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E4BA87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how several readers share a destination and how the application sees them as separate sources.</w:t>
            </w:r>
          </w:p>
        </w:tc>
      </w:tr>
    </w:tbl>
    <w:p w14:paraId="195A8386" w14:textId="77777777" w:rsidR="0048279F" w:rsidRDefault="0048279F">
      <w:pPr>
        <w:spacing w:before="40" w:after="40" w:line="240" w:lineRule="auto"/>
      </w:pPr>
    </w:p>
    <w:p w14:paraId="40746620" w14:textId="77777777" w:rsidR="0048279F" w:rsidRDefault="00000000">
      <w:pPr>
        <w:pStyle w:val="Heading2"/>
      </w:pPr>
      <w:r>
        <w:t>11.3   Shared MQTT Broker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1E0431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7EA72D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what changes when many readers use one broker, including topic separation.</w:t>
            </w:r>
          </w:p>
        </w:tc>
      </w:tr>
    </w:tbl>
    <w:p w14:paraId="037B7A3E" w14:textId="77777777" w:rsidR="0048279F" w:rsidRDefault="0048279F">
      <w:pPr>
        <w:spacing w:before="40" w:after="40" w:line="240" w:lineRule="auto"/>
      </w:pPr>
    </w:p>
    <w:p w14:paraId="330D53AC" w14:textId="77777777" w:rsidR="0048279F" w:rsidRDefault="00000000">
      <w:pPr>
        <w:pStyle w:val="Heading2"/>
      </w:pPr>
      <w:r>
        <w:t>11.4   Centralized Backend Architecture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AD2A18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FBB56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Show a central application behind the broker or cloud, and what that application is responsible for.</w:t>
            </w:r>
          </w:p>
        </w:tc>
      </w:tr>
    </w:tbl>
    <w:p w14:paraId="4D8B2589" w14:textId="77777777" w:rsidR="0048279F" w:rsidRDefault="0048279F">
      <w:pPr>
        <w:spacing w:before="40" w:after="40" w:line="240" w:lineRule="auto"/>
      </w:pPr>
    </w:p>
    <w:p w14:paraId="6E2BD7C7" w14:textId="77777777" w:rsidR="0048279F" w:rsidRDefault="00000000">
      <w:pPr>
        <w:pStyle w:val="Heading2"/>
      </w:pPr>
      <w:r>
        <w:t>11.5   Reader Identification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8189FE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1D36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Set the identity used to tell readers apart in a deployment. The identity field inside a tag message is defined in section 7.</w:t>
            </w:r>
          </w:p>
        </w:tc>
      </w:tr>
    </w:tbl>
    <w:p w14:paraId="03BAB683" w14:textId="77777777" w:rsidR="0048279F" w:rsidRDefault="0048279F">
      <w:pPr>
        <w:spacing w:before="40" w:after="40" w:line="240" w:lineRule="auto"/>
      </w:pPr>
    </w:p>
    <w:p w14:paraId="2CF87A69" w14:textId="77777777" w:rsidR="0048279F" w:rsidRDefault="00000000">
      <w:pPr>
        <w:pStyle w:val="Heading2"/>
      </w:pPr>
      <w:r>
        <w:t>11.6   Provisioning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77DFB81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7CD82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Repeat a known-good setup on the next reader. Describe the unit of configuration that moves with the reader.</w:t>
            </w:r>
          </w:p>
        </w:tc>
      </w:tr>
    </w:tbl>
    <w:p w14:paraId="372676CE" w14:textId="77777777" w:rsidR="0048279F" w:rsidRDefault="0048279F">
      <w:pPr>
        <w:spacing w:before="40" w:after="40" w:line="240" w:lineRule="auto"/>
      </w:pPr>
    </w:p>
    <w:p w14:paraId="59A888E3" w14:textId="77777777" w:rsidR="0048279F" w:rsidRDefault="00000000">
      <w:pPr>
        <w:pStyle w:val="Heading2"/>
      </w:pPr>
      <w:r>
        <w:t>11.7   Scaling Considerations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BE777D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985451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State what grows with the number of readers: connections, topics, volume, and operations. Keep this to decisions, and link to the task pages.</w:t>
            </w:r>
          </w:p>
        </w:tc>
      </w:tr>
    </w:tbl>
    <w:p w14:paraId="39ECAFAC" w14:textId="77777777" w:rsidR="0048279F" w:rsidRDefault="0048279F">
      <w:pPr>
        <w:spacing w:before="40" w:after="40" w:line="240" w:lineRule="auto"/>
      </w:pPr>
    </w:p>
    <w:p w14:paraId="481C210A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12.  Security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296344B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2C686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Secure access to the reader and the path to its destination.</w:t>
            </w:r>
          </w:p>
          <w:p w14:paraId="14AD32B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IT administrators, network engineers, and cloud engineers.</w:t>
            </w:r>
          </w:p>
          <w:p w14:paraId="537FA2D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Authentication, certificates, and transport security. Destination pages link here for certificate steps.</w:t>
            </w:r>
          </w:p>
        </w:tc>
      </w:tr>
    </w:tbl>
    <w:p w14:paraId="37611190" w14:textId="77777777" w:rsidR="0048279F" w:rsidRDefault="0048279F">
      <w:pPr>
        <w:spacing w:before="40" w:after="40" w:line="240" w:lineRule="auto"/>
      </w:pPr>
    </w:p>
    <w:p w14:paraId="21EBA5DE" w14:textId="77777777" w:rsidR="0048279F" w:rsidRDefault="00000000">
      <w:pPr>
        <w:pStyle w:val="Heading2"/>
      </w:pPr>
      <w:r>
        <w:t>12.1   Authentication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CB4FD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470658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Explain who signs in, to which interface, and how credentials are used.</w:t>
            </w:r>
          </w:p>
        </w:tc>
      </w:tr>
    </w:tbl>
    <w:p w14:paraId="1DC3885C" w14:textId="77777777" w:rsidR="0048279F" w:rsidRDefault="0048279F">
      <w:pPr>
        <w:spacing w:before="40" w:after="40" w:line="240" w:lineRule="auto"/>
      </w:pPr>
    </w:p>
    <w:p w14:paraId="7152F84D" w14:textId="77777777" w:rsidR="0048279F" w:rsidRDefault="00000000">
      <w:pPr>
        <w:pStyle w:val="Heading2"/>
      </w:pPr>
      <w:r>
        <w:t>12.2   Network Security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9BF353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C9BBC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Apply the network controls that protect reachability to the reader.</w:t>
            </w:r>
          </w:p>
        </w:tc>
      </w:tr>
    </w:tbl>
    <w:p w14:paraId="1769687B" w14:textId="77777777" w:rsidR="0048279F" w:rsidRDefault="0048279F">
      <w:pPr>
        <w:spacing w:before="40" w:after="40" w:line="240" w:lineRule="auto"/>
      </w:pPr>
    </w:p>
    <w:p w14:paraId="41DA06EF" w14:textId="77777777" w:rsidR="0048279F" w:rsidRDefault="00000000">
      <w:pPr>
        <w:pStyle w:val="Heading2"/>
      </w:pPr>
      <w:r>
        <w:t>12.3   MQTT Security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03821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48C6E7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Secure the MQTT connection. Link to Certificates and TLS / mTLS for the material those steps use.</w:t>
            </w:r>
          </w:p>
        </w:tc>
      </w:tr>
    </w:tbl>
    <w:p w14:paraId="3CA22444" w14:textId="77777777" w:rsidR="0048279F" w:rsidRDefault="0048279F">
      <w:pPr>
        <w:spacing w:before="40" w:after="40" w:line="240" w:lineRule="auto"/>
      </w:pPr>
    </w:p>
    <w:p w14:paraId="335606DE" w14:textId="77777777" w:rsidR="0048279F" w:rsidRDefault="00000000">
      <w:pPr>
        <w:pStyle w:val="Heading2"/>
      </w:pPr>
      <w:r>
        <w:t>12.4   REST Security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AC9719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52350A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Secure the local REST interface.</w:t>
            </w:r>
          </w:p>
        </w:tc>
      </w:tr>
    </w:tbl>
    <w:p w14:paraId="3D166C3E" w14:textId="77777777" w:rsidR="0048279F" w:rsidRDefault="0048279F">
      <w:pPr>
        <w:spacing w:before="40" w:after="40" w:line="240" w:lineRule="auto"/>
      </w:pPr>
    </w:p>
    <w:p w14:paraId="20435294" w14:textId="77777777" w:rsidR="0048279F" w:rsidRDefault="00000000">
      <w:pPr>
        <w:pStyle w:val="Heading2"/>
      </w:pPr>
      <w:r>
        <w:t>12.5   Certificates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CA6C30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C3B94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Install, replace, and remove the certificates a connection needs.</w:t>
            </w:r>
          </w:p>
        </w:tc>
      </w:tr>
    </w:tbl>
    <w:p w14:paraId="0494201D" w14:textId="77777777" w:rsidR="0048279F" w:rsidRDefault="0048279F">
      <w:pPr>
        <w:spacing w:before="40" w:after="40" w:line="240" w:lineRule="auto"/>
      </w:pPr>
    </w:p>
    <w:p w14:paraId="41A099BB" w14:textId="77777777" w:rsidR="0048279F" w:rsidRDefault="00000000">
      <w:pPr>
        <w:pStyle w:val="Heading2"/>
      </w:pPr>
      <w:r>
        <w:t>12.6   TLS / mTLS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619E4E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366051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Turn on TLS and mutual TLS and confirm the handshake.</w:t>
            </w:r>
          </w:p>
        </w:tc>
      </w:tr>
    </w:tbl>
    <w:p w14:paraId="6A6F7E2E" w14:textId="77777777" w:rsidR="0048279F" w:rsidRDefault="0048279F">
      <w:pPr>
        <w:spacing w:before="40" w:after="40" w:line="240" w:lineRule="auto"/>
      </w:pPr>
    </w:p>
    <w:p w14:paraId="5248AC1C" w14:textId="77777777" w:rsidR="0048279F" w:rsidRDefault="00000000">
      <w:pPr>
        <w:pStyle w:val="Heading2"/>
      </w:pPr>
      <w:r>
        <w:t>12.7   Security Best Practices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20E1ED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FFA29C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Collect the practices for a production reader. The checklist guide in section 14 links here.</w:t>
            </w:r>
          </w:p>
        </w:tc>
      </w:tr>
    </w:tbl>
    <w:p w14:paraId="42C2656A" w14:textId="77777777" w:rsidR="0048279F" w:rsidRDefault="0048279F">
      <w:pPr>
        <w:spacing w:before="40" w:after="40" w:line="240" w:lineRule="auto"/>
      </w:pPr>
    </w:p>
    <w:p w14:paraId="36B973A4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13.  Monitoring and Maintenance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51C0E5B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6362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Keep a reader healthy after it is in service.</w:t>
            </w:r>
          </w:p>
          <w:p w14:paraId="34A7DB9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Operations and support engineers.</w:t>
            </w:r>
          </w:p>
          <w:p w14:paraId="269F375F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Health, logs, backup, and firmware procedures. Event definitions stay in section 8.</w:t>
            </w:r>
          </w:p>
        </w:tc>
      </w:tr>
    </w:tbl>
    <w:p w14:paraId="605F808A" w14:textId="77777777" w:rsidR="0048279F" w:rsidRDefault="0048279F">
      <w:pPr>
        <w:spacing w:before="40" w:after="40" w:line="240" w:lineRule="auto"/>
      </w:pPr>
    </w:p>
    <w:p w14:paraId="4AD312E9" w14:textId="77777777" w:rsidR="0048279F" w:rsidRDefault="00000000">
      <w:pPr>
        <w:pStyle w:val="Heading2"/>
      </w:pPr>
      <w:r>
        <w:t>13.1   Reader Health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658086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95A40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Check that the reader hardware and radio are in a good state.</w:t>
            </w:r>
          </w:p>
        </w:tc>
      </w:tr>
    </w:tbl>
    <w:p w14:paraId="4A47A911" w14:textId="77777777" w:rsidR="0048279F" w:rsidRDefault="0048279F">
      <w:pPr>
        <w:spacing w:before="40" w:after="40" w:line="240" w:lineRule="auto"/>
      </w:pPr>
    </w:p>
    <w:p w14:paraId="3A2DD3DB" w14:textId="77777777" w:rsidR="0048279F" w:rsidRDefault="00000000">
      <w:pPr>
        <w:pStyle w:val="Heading2"/>
      </w:pPr>
      <w:r>
        <w:t>13.2   ZIoTC Status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31BB61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255AD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Check that the connector service is running and connected.</w:t>
            </w:r>
          </w:p>
        </w:tc>
      </w:tr>
    </w:tbl>
    <w:p w14:paraId="49264A9B" w14:textId="77777777" w:rsidR="0048279F" w:rsidRDefault="0048279F">
      <w:pPr>
        <w:spacing w:before="40" w:after="40" w:line="240" w:lineRule="auto"/>
      </w:pPr>
    </w:p>
    <w:p w14:paraId="5D08EE81" w14:textId="77777777" w:rsidR="0048279F" w:rsidRDefault="00000000">
      <w:pPr>
        <w:pStyle w:val="Heading2"/>
      </w:pPr>
      <w:r>
        <w:t>13.3   Endpoint and Interface Status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3E3ADD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B2AEAB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Check each endpoint and interface and read a failure state.</w:t>
            </w:r>
          </w:p>
        </w:tc>
      </w:tr>
    </w:tbl>
    <w:p w14:paraId="0091C5AA" w14:textId="77777777" w:rsidR="0048279F" w:rsidRDefault="0048279F">
      <w:pPr>
        <w:spacing w:before="40" w:after="40" w:line="240" w:lineRule="auto"/>
      </w:pPr>
    </w:p>
    <w:p w14:paraId="7358BE3B" w14:textId="77777777" w:rsidR="0048279F" w:rsidRDefault="00000000">
      <w:pPr>
        <w:pStyle w:val="Heading2"/>
      </w:pPr>
      <w:r>
        <w:t>13.4   Logs and Diagnostics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5B8418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86D579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Collect logs and the diagnostic information support needs.</w:t>
            </w:r>
          </w:p>
        </w:tc>
      </w:tr>
    </w:tbl>
    <w:p w14:paraId="08B67EDC" w14:textId="77777777" w:rsidR="0048279F" w:rsidRDefault="0048279F">
      <w:pPr>
        <w:spacing w:before="40" w:after="40" w:line="240" w:lineRule="auto"/>
      </w:pPr>
    </w:p>
    <w:p w14:paraId="5C2D74D8" w14:textId="77777777" w:rsidR="0048279F" w:rsidRDefault="00000000">
      <w:pPr>
        <w:pStyle w:val="Heading2"/>
      </w:pPr>
      <w:r>
        <w:t>13.5   Backup and Restore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BFBEAE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E861C7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Save a configuration and restore it onto a reader.</w:t>
            </w:r>
          </w:p>
        </w:tc>
      </w:tr>
    </w:tbl>
    <w:p w14:paraId="7A708BEB" w14:textId="77777777" w:rsidR="0048279F" w:rsidRDefault="0048279F">
      <w:pPr>
        <w:spacing w:before="40" w:after="40" w:line="240" w:lineRule="auto"/>
      </w:pPr>
    </w:p>
    <w:p w14:paraId="4AB49FF2" w14:textId="77777777" w:rsidR="0048279F" w:rsidRDefault="00000000">
      <w:pPr>
        <w:pStyle w:val="Heading2"/>
      </w:pPr>
      <w:r>
        <w:t>13.6   Firmware Updates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821622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8DE35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Update reader firmware and confirm the version afterward. Progress events are defined in section 8.</w:t>
            </w:r>
          </w:p>
        </w:tc>
      </w:tr>
    </w:tbl>
    <w:p w14:paraId="63C07120" w14:textId="77777777" w:rsidR="0048279F" w:rsidRDefault="0048279F">
      <w:pPr>
        <w:spacing w:before="40" w:after="40" w:line="240" w:lineRule="auto"/>
      </w:pPr>
    </w:p>
    <w:p w14:paraId="68C0C079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14.  Guides &amp; Best Practices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75134DA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4D8B8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Give end-to-end paths for the jobs people do most often.</w:t>
            </w:r>
          </w:p>
          <w:p w14:paraId="601AE0D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and application developers who want a full path.</w:t>
            </w:r>
          </w:p>
          <w:p w14:paraId="023145D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Sequence and advice. Each step links to the task page that owns the procedure.</w:t>
            </w:r>
          </w:p>
        </w:tc>
      </w:tr>
    </w:tbl>
    <w:p w14:paraId="416570AE" w14:textId="77777777" w:rsidR="0048279F" w:rsidRDefault="0048279F">
      <w:pPr>
        <w:spacing w:before="40" w:after="40" w:line="240" w:lineRule="auto"/>
      </w:pPr>
    </w:p>
    <w:p w14:paraId="6BA099C0" w14:textId="77777777" w:rsidR="0048279F" w:rsidRDefault="00000000">
      <w:pPr>
        <w:pStyle w:val="Heading2"/>
      </w:pPr>
      <w:r>
        <w:t>14.1   Configure a Reader for MQTT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7B420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375317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steps from a reachable reader to a connector that is ready for MQTT. Link to sections 2, 3, 4, and 5.</w:t>
            </w:r>
          </w:p>
        </w:tc>
      </w:tr>
    </w:tbl>
    <w:p w14:paraId="67A16BAC" w14:textId="77777777" w:rsidR="0048279F" w:rsidRDefault="0048279F">
      <w:pPr>
        <w:spacing w:before="40" w:after="40" w:line="240" w:lineRule="auto"/>
      </w:pPr>
    </w:p>
    <w:p w14:paraId="36AC90DC" w14:textId="77777777" w:rsidR="0048279F" w:rsidRDefault="00000000">
      <w:pPr>
        <w:pStyle w:val="Heading2"/>
      </w:pPr>
      <w:r>
        <w:t>14.2   Send Tag Data to an MQTT Broker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8E967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3E0691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steps from a connected broker to tag messages arriving. Link to sections 5, 6, and 7.</w:t>
            </w:r>
          </w:p>
        </w:tc>
      </w:tr>
    </w:tbl>
    <w:p w14:paraId="042EDFAC" w14:textId="77777777" w:rsidR="0048279F" w:rsidRDefault="0048279F">
      <w:pPr>
        <w:spacing w:before="40" w:after="40" w:line="240" w:lineRule="auto"/>
      </w:pPr>
    </w:p>
    <w:p w14:paraId="154782CF" w14:textId="77777777" w:rsidR="0048279F" w:rsidRDefault="00000000">
      <w:pPr>
        <w:pStyle w:val="Heading2"/>
      </w:pPr>
      <w:r>
        <w:t>14.3   Connect to AWS IoT Core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5358B7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1F0F3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AWS path. The AWS settings page in section 5 owns the procedure.</w:t>
            </w:r>
          </w:p>
        </w:tc>
      </w:tr>
    </w:tbl>
    <w:p w14:paraId="22354C4C" w14:textId="77777777" w:rsidR="0048279F" w:rsidRDefault="0048279F">
      <w:pPr>
        <w:spacing w:before="40" w:after="40" w:line="240" w:lineRule="auto"/>
      </w:pPr>
    </w:p>
    <w:p w14:paraId="71BCCC42" w14:textId="77777777" w:rsidR="0048279F" w:rsidRDefault="00000000">
      <w:pPr>
        <w:pStyle w:val="Heading2"/>
      </w:pPr>
      <w:r>
        <w:t>14.4   Connect to Azure IoT Hub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B09629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4F935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Azure path. The Azure settings page in section 5 owns the procedure.</w:t>
            </w:r>
          </w:p>
        </w:tc>
      </w:tr>
    </w:tbl>
    <w:p w14:paraId="7216EEF9" w14:textId="77777777" w:rsidR="0048279F" w:rsidRDefault="0048279F">
      <w:pPr>
        <w:spacing w:before="40" w:after="40" w:line="240" w:lineRule="auto"/>
      </w:pPr>
    </w:p>
    <w:p w14:paraId="74DABD4A" w14:textId="77777777" w:rsidR="0048279F" w:rsidRDefault="00000000">
      <w:pPr>
        <w:pStyle w:val="Heading2"/>
      </w:pPr>
      <w:r>
        <w:t>14.5   Configure RFID Operations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700580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9CC363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a typical radio setup. Section 6 owns each setting.</w:t>
            </w:r>
          </w:p>
        </w:tc>
      </w:tr>
    </w:tbl>
    <w:p w14:paraId="733EAF34" w14:textId="77777777" w:rsidR="0048279F" w:rsidRDefault="0048279F">
      <w:pPr>
        <w:spacing w:before="40" w:after="40" w:line="240" w:lineRule="auto"/>
      </w:pPr>
    </w:p>
    <w:p w14:paraId="46D45ED8" w14:textId="77777777" w:rsidR="0048279F" w:rsidRDefault="00000000">
      <w:pPr>
        <w:pStyle w:val="Heading2"/>
      </w:pPr>
      <w:r>
        <w:t>14.6   Receive and Process Tag Data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6B5287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474F2C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path from a published message to application handling. Sections 7 and 10 own the details.</w:t>
            </w:r>
          </w:p>
        </w:tc>
      </w:tr>
    </w:tbl>
    <w:p w14:paraId="5EDF5DFC" w14:textId="77777777" w:rsidR="0048279F" w:rsidRDefault="0048279F">
      <w:pPr>
        <w:spacing w:before="40" w:after="40" w:line="240" w:lineRule="auto"/>
      </w:pPr>
    </w:p>
    <w:p w14:paraId="3A25822F" w14:textId="77777777" w:rsidR="0048279F" w:rsidRDefault="00000000">
      <w:pPr>
        <w:pStyle w:val="Heading2"/>
      </w:pPr>
      <w:r>
        <w:t>14.7   Send Commands and Process Responses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CB17D0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025A8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one command round trip. Section 10 owns the application steps.</w:t>
            </w:r>
          </w:p>
        </w:tc>
      </w:tr>
    </w:tbl>
    <w:p w14:paraId="0016CEC4" w14:textId="77777777" w:rsidR="0048279F" w:rsidRDefault="0048279F">
      <w:pPr>
        <w:spacing w:before="40" w:after="40" w:line="240" w:lineRule="auto"/>
      </w:pPr>
    </w:p>
    <w:p w14:paraId="0606D86C" w14:textId="77777777" w:rsidR="0048279F" w:rsidRDefault="00000000">
      <w:pPr>
        <w:pStyle w:val="Heading2"/>
      </w:pPr>
      <w:r>
        <w:t>14.8   Configure Management Events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12BFEE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968F2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how to turn on the events an application needs. Section 8 owns what each event means.</w:t>
            </w:r>
          </w:p>
        </w:tc>
      </w:tr>
    </w:tbl>
    <w:p w14:paraId="7FDD9B68" w14:textId="77777777" w:rsidR="0048279F" w:rsidRDefault="0048279F">
      <w:pPr>
        <w:spacing w:before="40" w:after="40" w:line="240" w:lineRule="auto"/>
      </w:pPr>
    </w:p>
    <w:p w14:paraId="739FE249" w14:textId="77777777" w:rsidR="0048279F" w:rsidRDefault="00000000">
      <w:pPr>
        <w:pStyle w:val="Heading2"/>
      </w:pPr>
      <w:r>
        <w:lastRenderedPageBreak/>
        <w:t>14.9   Configure BLE Data Routing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C8D5E9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B8EDF3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BLE from scan to destination. Section 9 owns the procedure.</w:t>
            </w:r>
          </w:p>
        </w:tc>
      </w:tr>
    </w:tbl>
    <w:p w14:paraId="067396FD" w14:textId="77777777" w:rsidR="0048279F" w:rsidRDefault="0048279F">
      <w:pPr>
        <w:spacing w:before="40" w:after="40" w:line="240" w:lineRule="auto"/>
      </w:pPr>
    </w:p>
    <w:p w14:paraId="1B741565" w14:textId="77777777" w:rsidR="0048279F" w:rsidRDefault="00000000">
      <w:pPr>
        <w:pStyle w:val="Heading2"/>
      </w:pPr>
      <w:r>
        <w:t>14.10   Integrate Multiple Readers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4120D5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580FB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Order the path from one working reader to the next readers. Section 11 owns the deployment model.</w:t>
            </w:r>
          </w:p>
        </w:tc>
      </w:tr>
    </w:tbl>
    <w:p w14:paraId="43970C50" w14:textId="77777777" w:rsidR="0048279F" w:rsidRDefault="0048279F">
      <w:pPr>
        <w:spacing w:before="40" w:after="40" w:line="240" w:lineRule="auto"/>
      </w:pPr>
    </w:p>
    <w:p w14:paraId="14C03201" w14:textId="77777777" w:rsidR="0048279F" w:rsidRDefault="00000000">
      <w:pPr>
        <w:pStyle w:val="Heading2"/>
      </w:pPr>
      <w:r>
        <w:t>14.11   Reader Configuration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85D188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4B1B25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Collect configuration advice and link each item to the task page that owns the setting.</w:t>
            </w:r>
          </w:p>
        </w:tc>
      </w:tr>
    </w:tbl>
    <w:p w14:paraId="0683EFAF" w14:textId="77777777" w:rsidR="0048279F" w:rsidRDefault="0048279F">
      <w:pPr>
        <w:spacing w:before="40" w:after="40" w:line="240" w:lineRule="auto"/>
      </w:pPr>
    </w:p>
    <w:p w14:paraId="0E8EB5DD" w14:textId="77777777" w:rsidR="0048279F" w:rsidRDefault="00000000">
      <w:pPr>
        <w:pStyle w:val="Heading2"/>
      </w:pPr>
      <w:r>
        <w:t>14.12   MQTT Topic Design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CFDAEF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395FC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Advise on topic layout for one reader and for many. Section 7 owns the topic model.</w:t>
            </w:r>
          </w:p>
        </w:tc>
      </w:tr>
    </w:tbl>
    <w:p w14:paraId="4B2D8847" w14:textId="77777777" w:rsidR="0048279F" w:rsidRDefault="0048279F">
      <w:pPr>
        <w:spacing w:before="40" w:after="40" w:line="240" w:lineRule="auto"/>
      </w:pPr>
    </w:p>
    <w:p w14:paraId="2CD1EA21" w14:textId="77777777" w:rsidR="0048279F" w:rsidRDefault="00000000">
      <w:pPr>
        <w:pStyle w:val="Heading2"/>
      </w:pPr>
      <w:r>
        <w:t>14.13   Security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389448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0FC1C4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Give the order in which to apply security. Section 12 owns the practices.</w:t>
            </w:r>
          </w:p>
        </w:tc>
      </w:tr>
    </w:tbl>
    <w:p w14:paraId="541613EE" w14:textId="77777777" w:rsidR="0048279F" w:rsidRDefault="0048279F">
      <w:pPr>
        <w:spacing w:before="40" w:after="40" w:line="240" w:lineRule="auto"/>
      </w:pPr>
    </w:p>
    <w:p w14:paraId="6E077018" w14:textId="77777777" w:rsidR="0048279F" w:rsidRDefault="00000000">
      <w:pPr>
        <w:pStyle w:val="Heading2"/>
      </w:pPr>
      <w:r>
        <w:t>14.14   Deployment Best Practices</w:t>
      </w:r>
    </w:p>
    <w:tbl>
      <w:tblPr>
        <w:tblW w:w="9864" w:type="dxa"/>
        <w:tblBorders>
          <w:top w:val="single" w:sz="4" w:space="0" w:color="E6E6E6"/>
          <w:left w:val="single" w:sz="18" w:space="0" w:color="8A5A00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4ED1E7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4325E" w14:textId="77777777" w:rsidR="0048279F" w:rsidRDefault="00000000">
            <w:pPr>
              <w:spacing w:after="60"/>
            </w:pPr>
            <w:r>
              <w:rPr>
                <w:b/>
                <w:color w:val="8A5A00"/>
                <w:sz w:val="21"/>
              </w:rPr>
              <w:t>Guide</w:t>
            </w:r>
            <w:r>
              <w:rPr>
                <w:sz w:val="21"/>
              </w:rPr>
              <w:t xml:space="preserve">  Give deployment advice for a site. Section 11 owns the architecture.</w:t>
            </w:r>
          </w:p>
        </w:tc>
      </w:tr>
    </w:tbl>
    <w:p w14:paraId="27B748D3" w14:textId="77777777" w:rsidR="0048279F" w:rsidRDefault="0048279F">
      <w:pPr>
        <w:spacing w:before="40" w:after="40" w:line="240" w:lineRule="auto"/>
      </w:pPr>
    </w:p>
    <w:p w14:paraId="3D718EF5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15.  Troubleshooting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1662B39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631B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Start from a symptom and point to the page that owns the fix.</w:t>
            </w:r>
          </w:p>
          <w:p w14:paraId="5F2DCB63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Operations, support, and integrators.</w:t>
            </w:r>
          </w:p>
          <w:p w14:paraId="7AE07E9C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Symptoms and the first check. The repair procedure stays on the task page.</w:t>
            </w:r>
          </w:p>
        </w:tc>
      </w:tr>
    </w:tbl>
    <w:p w14:paraId="1794E9A0" w14:textId="77777777" w:rsidR="0048279F" w:rsidRDefault="0048279F">
      <w:pPr>
        <w:spacing w:before="40" w:after="40" w:line="240" w:lineRule="auto"/>
      </w:pPr>
    </w:p>
    <w:p w14:paraId="46D35047" w14:textId="77777777" w:rsidR="0048279F" w:rsidRDefault="00000000">
      <w:pPr>
        <w:pStyle w:val="Heading2"/>
      </w:pPr>
      <w:r>
        <w:t>15.1   Reader Access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E1B472E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B93A1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reader that cannot be reached. First checks, then a link to Discover and Access the Reader and to section 3.</w:t>
            </w:r>
          </w:p>
        </w:tc>
      </w:tr>
    </w:tbl>
    <w:p w14:paraId="37867253" w14:textId="77777777" w:rsidR="0048279F" w:rsidRDefault="0048279F">
      <w:pPr>
        <w:spacing w:before="40" w:after="40" w:line="240" w:lineRule="auto"/>
      </w:pPr>
    </w:p>
    <w:p w14:paraId="3BDC9FFC" w14:textId="77777777" w:rsidR="0048279F" w:rsidRDefault="00000000">
      <w:pPr>
        <w:pStyle w:val="Heading2"/>
      </w:pPr>
      <w:r>
        <w:t>15.2   Network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411F48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F26B7A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network path that is down or flapping. Link to the matching interface page in section 3.</w:t>
            </w:r>
          </w:p>
        </w:tc>
      </w:tr>
    </w:tbl>
    <w:p w14:paraId="3FDD896C" w14:textId="77777777" w:rsidR="0048279F" w:rsidRDefault="0048279F">
      <w:pPr>
        <w:spacing w:before="40" w:after="40" w:line="240" w:lineRule="auto"/>
      </w:pPr>
    </w:p>
    <w:p w14:paraId="30EDD38B" w14:textId="77777777" w:rsidR="0048279F" w:rsidRDefault="00000000">
      <w:pPr>
        <w:pStyle w:val="Heading2"/>
      </w:pPr>
      <w:r>
        <w:t>15.3   ZIoTC Configuration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2F092C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95723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connector configuration that does not apply or does not stay applied. Link to section 4.</w:t>
            </w:r>
          </w:p>
        </w:tc>
      </w:tr>
    </w:tbl>
    <w:p w14:paraId="423CF8C6" w14:textId="77777777" w:rsidR="0048279F" w:rsidRDefault="0048279F">
      <w:pPr>
        <w:spacing w:before="40" w:after="40" w:line="240" w:lineRule="auto"/>
      </w:pPr>
    </w:p>
    <w:p w14:paraId="38209B26" w14:textId="77777777" w:rsidR="0048279F" w:rsidRDefault="00000000">
      <w:pPr>
        <w:pStyle w:val="Heading2"/>
      </w:pPr>
      <w:r>
        <w:t>15.4   MQTT Connectivity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745636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CC4C3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broker connection that fails or drops. Link to Generic MQTT Broker and to section 12.</w:t>
            </w:r>
          </w:p>
        </w:tc>
      </w:tr>
    </w:tbl>
    <w:p w14:paraId="3C02415A" w14:textId="77777777" w:rsidR="0048279F" w:rsidRDefault="0048279F">
      <w:pPr>
        <w:spacing w:before="40" w:after="40" w:line="240" w:lineRule="auto"/>
      </w:pPr>
    </w:p>
    <w:p w14:paraId="3D91EDB1" w14:textId="77777777" w:rsidR="0048279F" w:rsidRDefault="00000000">
      <w:pPr>
        <w:pStyle w:val="Heading2"/>
      </w:pPr>
      <w:r>
        <w:t>15.5   Cloud Connectivity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4FBA4F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86A88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AWS or Azure refusing the connection. Link to the matching page in section 5 and to Certificates.</w:t>
            </w:r>
          </w:p>
        </w:tc>
      </w:tr>
    </w:tbl>
    <w:p w14:paraId="34F49576" w14:textId="77777777" w:rsidR="0048279F" w:rsidRDefault="0048279F">
      <w:pPr>
        <w:spacing w:before="40" w:after="40" w:line="240" w:lineRule="auto"/>
      </w:pPr>
    </w:p>
    <w:p w14:paraId="2616A1C4" w14:textId="77777777" w:rsidR="0048279F" w:rsidRDefault="00000000">
      <w:pPr>
        <w:pStyle w:val="Heading2"/>
      </w:pPr>
      <w:r>
        <w:t>15.6   Authentication and Certificate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6CD9493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48A422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rejected sign-in or a failed handshake. Link to section 12.</w:t>
            </w:r>
          </w:p>
        </w:tc>
      </w:tr>
    </w:tbl>
    <w:p w14:paraId="47C9BEA4" w14:textId="77777777" w:rsidR="0048279F" w:rsidRDefault="0048279F">
      <w:pPr>
        <w:spacing w:before="40" w:after="40" w:line="240" w:lineRule="auto"/>
      </w:pPr>
    </w:p>
    <w:p w14:paraId="21A38181" w14:textId="77777777" w:rsidR="0048279F" w:rsidRDefault="00000000">
      <w:pPr>
        <w:pStyle w:val="Heading2"/>
      </w:pPr>
      <w:r>
        <w:t>15.7   RFID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AEAEE5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093B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reads that are missing, weak, or unexpected. Link to section 6.</w:t>
            </w:r>
          </w:p>
        </w:tc>
      </w:tr>
    </w:tbl>
    <w:p w14:paraId="41C5FACF" w14:textId="77777777" w:rsidR="0048279F" w:rsidRDefault="0048279F">
      <w:pPr>
        <w:spacing w:before="40" w:after="40" w:line="240" w:lineRule="auto"/>
      </w:pPr>
    </w:p>
    <w:p w14:paraId="6333BF6C" w14:textId="77777777" w:rsidR="0048279F" w:rsidRDefault="00000000">
      <w:pPr>
        <w:pStyle w:val="Heading2"/>
      </w:pPr>
      <w:r>
        <w:lastRenderedPageBreak/>
        <w:t>15.8   BLE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0645AB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438579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BLE scans or events that do not arrive. Link to section 9. Keep this separate from Bluetooth network access in section 3.</w:t>
            </w:r>
          </w:p>
        </w:tc>
      </w:tr>
    </w:tbl>
    <w:p w14:paraId="04F9A7BB" w14:textId="77777777" w:rsidR="0048279F" w:rsidRDefault="0048279F">
      <w:pPr>
        <w:spacing w:before="40" w:after="40" w:line="240" w:lineRule="auto"/>
      </w:pPr>
    </w:p>
    <w:p w14:paraId="78A464B5" w14:textId="77777777" w:rsidR="0048279F" w:rsidRDefault="00000000">
      <w:pPr>
        <w:pStyle w:val="Heading2"/>
      </w:pPr>
      <w:r>
        <w:t>15.9   Missing Tag Data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D79900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B8614C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radio that reads while the application receives nothing. Link to sections 5, 6, and 7.</w:t>
            </w:r>
          </w:p>
        </w:tc>
      </w:tr>
    </w:tbl>
    <w:p w14:paraId="5B973A34" w14:textId="77777777" w:rsidR="0048279F" w:rsidRDefault="0048279F">
      <w:pPr>
        <w:spacing w:before="40" w:after="40" w:line="240" w:lineRule="auto"/>
      </w:pPr>
    </w:p>
    <w:p w14:paraId="53A0B8AD" w14:textId="77777777" w:rsidR="0048279F" w:rsidRDefault="00000000">
      <w:pPr>
        <w:pStyle w:val="Heading2"/>
      </w:pPr>
      <w:r>
        <w:t>15.10   Missing Events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597D5D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D9B23E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heartbeats or management events that do not arrive. Link to section 8.</w:t>
            </w:r>
          </w:p>
        </w:tc>
      </w:tr>
    </w:tbl>
    <w:p w14:paraId="3CF40A86" w14:textId="77777777" w:rsidR="0048279F" w:rsidRDefault="0048279F">
      <w:pPr>
        <w:spacing w:before="40" w:after="40" w:line="240" w:lineRule="auto"/>
      </w:pPr>
    </w:p>
    <w:p w14:paraId="794499F5" w14:textId="77777777" w:rsidR="0048279F" w:rsidRDefault="00000000">
      <w:pPr>
        <w:pStyle w:val="Heading2"/>
      </w:pPr>
      <w:r>
        <w:t>15.11   Command and Response Issues</w:t>
      </w:r>
    </w:p>
    <w:tbl>
      <w:tblPr>
        <w:tblW w:w="9864" w:type="dxa"/>
        <w:tblBorders>
          <w:top w:val="single" w:sz="4" w:space="0" w:color="E6E6E6"/>
          <w:left w:val="single" w:sz="18" w:space="0" w:color="8C3A2F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E3F548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D33FB1" w14:textId="77777777" w:rsidR="0048279F" w:rsidRDefault="00000000">
            <w:pPr>
              <w:spacing w:after="60"/>
            </w:pPr>
            <w:r>
              <w:rPr>
                <w:b/>
                <w:color w:val="8C3A2F"/>
                <w:sz w:val="21"/>
              </w:rPr>
              <w:t>Troubleshooting</w:t>
            </w:r>
            <w:r>
              <w:rPr>
                <w:sz w:val="21"/>
              </w:rPr>
              <w:t xml:space="preserve">  Start from a command with no response, or a response the application cannot match. Link to section 10.</w:t>
            </w:r>
          </w:p>
        </w:tc>
      </w:tr>
    </w:tbl>
    <w:p w14:paraId="3E9A6FBF" w14:textId="77777777" w:rsidR="0048279F" w:rsidRDefault="0048279F">
      <w:pPr>
        <w:spacing w:before="40" w:after="40" w:line="240" w:lineRule="auto"/>
      </w:pPr>
    </w:p>
    <w:p w14:paraId="45BDCEC6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16.  Solution Examples and Use Cases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30FFA98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25A59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Show how the earlier sections combine for a real job.</w:t>
            </w:r>
          </w:p>
          <w:p w14:paraId="5E40C8B2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Solution architects and integrators.</w:t>
            </w:r>
          </w:p>
          <w:p w14:paraId="76602FA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The situation and the shape of the solution. Configuration steps stay in the task pages.</w:t>
            </w:r>
          </w:p>
        </w:tc>
      </w:tr>
    </w:tbl>
    <w:p w14:paraId="770D8197" w14:textId="77777777" w:rsidR="0048279F" w:rsidRDefault="0048279F">
      <w:pPr>
        <w:spacing w:before="40" w:after="40" w:line="240" w:lineRule="auto"/>
      </w:pPr>
    </w:p>
    <w:p w14:paraId="5C317F08" w14:textId="77777777" w:rsidR="0048279F" w:rsidRDefault="00000000">
      <w:pPr>
        <w:pStyle w:val="Heading2"/>
      </w:pPr>
      <w:r>
        <w:t>16.1   Warehouse Inventory Tracking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485FA3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E33570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the site, the readers, the operating mode, and the destination. Link to the sections that implement it.</w:t>
            </w:r>
          </w:p>
        </w:tc>
      </w:tr>
    </w:tbl>
    <w:p w14:paraId="12DD7CAF" w14:textId="77777777" w:rsidR="0048279F" w:rsidRDefault="0048279F">
      <w:pPr>
        <w:spacing w:before="40" w:after="40" w:line="240" w:lineRule="auto"/>
      </w:pPr>
    </w:p>
    <w:p w14:paraId="5604F17B" w14:textId="77777777" w:rsidR="0048279F" w:rsidRDefault="00000000">
      <w:pPr>
        <w:pStyle w:val="Heading2"/>
      </w:pPr>
      <w:r>
        <w:t>16.2   Dock-Door Shipment Verification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B85EA2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B0E676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a dock-door read, what counts as a complete shipment, and which sections implement it.</w:t>
            </w:r>
          </w:p>
        </w:tc>
      </w:tr>
    </w:tbl>
    <w:p w14:paraId="7B739C5F" w14:textId="77777777" w:rsidR="0048279F" w:rsidRDefault="0048279F">
      <w:pPr>
        <w:spacing w:before="40" w:after="40" w:line="240" w:lineRule="auto"/>
      </w:pPr>
    </w:p>
    <w:p w14:paraId="1D42E50C" w14:textId="77777777" w:rsidR="0048279F" w:rsidRDefault="00000000">
      <w:pPr>
        <w:pStyle w:val="Heading2"/>
      </w:pPr>
      <w:r>
        <w:t>16.3   Asset Tracking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D40DAA8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59ACA4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fixed readers watching moving assets, and which sections implement it.</w:t>
            </w:r>
          </w:p>
        </w:tc>
      </w:tr>
    </w:tbl>
    <w:p w14:paraId="4C113905" w14:textId="77777777" w:rsidR="0048279F" w:rsidRDefault="0048279F">
      <w:pPr>
        <w:spacing w:before="40" w:after="40" w:line="240" w:lineRule="auto"/>
      </w:pPr>
    </w:p>
    <w:p w14:paraId="4BC5546D" w14:textId="77777777" w:rsidR="0048279F" w:rsidRDefault="00000000">
      <w:pPr>
        <w:pStyle w:val="Heading2"/>
      </w:pPr>
      <w:r>
        <w:t>16.4   Retail Inventory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157305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4AABE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Describe a retail floor or stockroom read, and which sections implement it.</w:t>
            </w:r>
          </w:p>
        </w:tc>
      </w:tr>
    </w:tbl>
    <w:p w14:paraId="28E724A5" w14:textId="77777777" w:rsidR="0048279F" w:rsidRDefault="0048279F">
      <w:pPr>
        <w:spacing w:before="40" w:after="40" w:line="240" w:lineRule="auto"/>
      </w:pPr>
    </w:p>
    <w:p w14:paraId="4675A502" w14:textId="77777777" w:rsidR="0048279F" w:rsidRDefault="00000000">
      <w:pPr>
        <w:pStyle w:val="Heading2"/>
      </w:pPr>
      <w:r>
        <w:t>16.5   Reader → MQTT Broker → WMS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B1EA2F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481A1D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the path from reader to broker to a warehouse system. Link to sections 5, 7, and 10.</w:t>
            </w:r>
          </w:p>
        </w:tc>
      </w:tr>
    </w:tbl>
    <w:p w14:paraId="515E2B01" w14:textId="77777777" w:rsidR="0048279F" w:rsidRDefault="0048279F">
      <w:pPr>
        <w:spacing w:before="40" w:after="40" w:line="240" w:lineRule="auto"/>
      </w:pPr>
    </w:p>
    <w:p w14:paraId="24A4A054" w14:textId="77777777" w:rsidR="0048279F" w:rsidRDefault="00000000">
      <w:pPr>
        <w:pStyle w:val="Heading2"/>
      </w:pPr>
      <w:r>
        <w:t>16.6   Reader → AWS IoT Core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68B250F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A77D9F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a finished AWS deployment at the architecture level. The connection procedure stays in section 5.</w:t>
            </w:r>
          </w:p>
        </w:tc>
      </w:tr>
    </w:tbl>
    <w:p w14:paraId="0319AAA9" w14:textId="77777777" w:rsidR="0048279F" w:rsidRDefault="0048279F">
      <w:pPr>
        <w:spacing w:before="40" w:after="40" w:line="240" w:lineRule="auto"/>
      </w:pPr>
    </w:p>
    <w:p w14:paraId="0AB4D2B1" w14:textId="77777777" w:rsidR="0048279F" w:rsidRDefault="00000000">
      <w:pPr>
        <w:pStyle w:val="Heading2"/>
      </w:pPr>
      <w:r>
        <w:t>16.7   Reader → Azure IoT Hub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D7C2DA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0373BE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a finished Azure deployment at the architecture level. The connection procedure stays in section 5.</w:t>
            </w:r>
          </w:p>
        </w:tc>
      </w:tr>
    </w:tbl>
    <w:p w14:paraId="7FEF86CD" w14:textId="77777777" w:rsidR="0048279F" w:rsidRDefault="0048279F">
      <w:pPr>
        <w:spacing w:before="40" w:after="40" w:line="240" w:lineRule="auto"/>
      </w:pPr>
    </w:p>
    <w:p w14:paraId="23135658" w14:textId="77777777" w:rsidR="0048279F" w:rsidRDefault="00000000">
      <w:pPr>
        <w:pStyle w:val="Heading2"/>
      </w:pPr>
      <w:r>
        <w:lastRenderedPageBreak/>
        <w:t>16.8   Multiple Readers → Central Application</w:t>
      </w:r>
    </w:p>
    <w:tbl>
      <w:tblPr>
        <w:tblW w:w="9864" w:type="dxa"/>
        <w:tblBorders>
          <w:top w:val="single" w:sz="4" w:space="0" w:color="E6E6E6"/>
          <w:left w:val="single" w:sz="18" w:space="0" w:color="5C3D7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6FD9769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E428CA" w14:textId="77777777" w:rsidR="0048279F" w:rsidRDefault="00000000">
            <w:pPr>
              <w:spacing w:after="60"/>
            </w:pPr>
            <w:r>
              <w:rPr>
                <w:b/>
                <w:color w:val="5C3D7A"/>
                <w:sz w:val="21"/>
              </w:rPr>
              <w:t>Example</w:t>
            </w:r>
            <w:r>
              <w:rPr>
                <w:sz w:val="21"/>
              </w:rPr>
              <w:t xml:space="preserve">  Show several readers feeding one application. The deployment model stays in section 11.</w:t>
            </w:r>
          </w:p>
        </w:tc>
      </w:tr>
    </w:tbl>
    <w:p w14:paraId="09A682AC" w14:textId="77777777" w:rsidR="0048279F" w:rsidRDefault="0048279F">
      <w:pPr>
        <w:spacing w:before="40" w:after="40" w:line="240" w:lineRule="auto"/>
      </w:pPr>
    </w:p>
    <w:p w14:paraId="53EFA6B2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17.  Migration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CF94C3A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AECEE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Move an existing installation onto Zebra IoT Connector.</w:t>
            </w:r>
          </w:p>
          <w:p w14:paraId="08C04061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Integrators replacing an earlier Zebra integration.</w:t>
            </w:r>
          </w:p>
          <w:p w14:paraId="52727B84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What changes between the earlier product and this connector. New setup steps link to the task pages.</w:t>
            </w:r>
          </w:p>
        </w:tc>
      </w:tr>
    </w:tbl>
    <w:p w14:paraId="52EDF54E" w14:textId="77777777" w:rsidR="0048279F" w:rsidRDefault="0048279F">
      <w:pPr>
        <w:spacing w:before="40" w:after="40" w:line="240" w:lineRule="auto"/>
      </w:pPr>
    </w:p>
    <w:p w14:paraId="0DE89FEF" w14:textId="77777777" w:rsidR="0048279F" w:rsidRDefault="00000000">
      <w:pPr>
        <w:pStyle w:val="Heading2"/>
      </w:pPr>
      <w:r>
        <w:t>17.1   Migration Overview</w:t>
      </w:r>
    </w:p>
    <w:tbl>
      <w:tblPr>
        <w:tblW w:w="9864" w:type="dxa"/>
        <w:tblBorders>
          <w:top w:val="single" w:sz="4" w:space="0" w:color="E6E6E6"/>
          <w:left w:val="single" w:sz="18" w:space="0" w:color="1F4E79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9ED9FE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C4B33" w14:textId="77777777" w:rsidR="0048279F" w:rsidRDefault="00000000">
            <w:pPr>
              <w:spacing w:after="60"/>
            </w:pPr>
            <w:r>
              <w:rPr>
                <w:b/>
                <w:color w:val="1F4E79"/>
                <w:sz w:val="21"/>
              </w:rPr>
              <w:t>Concept</w:t>
            </w:r>
            <w:r>
              <w:rPr>
                <w:sz w:val="21"/>
              </w:rPr>
              <w:t xml:space="preserve">  Say what a migration includes, what is replaced, and which guide to follow for each starting product.</w:t>
            </w:r>
          </w:p>
        </w:tc>
      </w:tr>
    </w:tbl>
    <w:p w14:paraId="2C1CE3A6" w14:textId="77777777" w:rsidR="0048279F" w:rsidRDefault="0048279F">
      <w:pPr>
        <w:spacing w:before="40" w:after="40" w:line="240" w:lineRule="auto"/>
      </w:pPr>
    </w:p>
    <w:p w14:paraId="6B5612B8" w14:textId="77777777" w:rsidR="0048279F" w:rsidRDefault="00000000">
      <w:pPr>
        <w:pStyle w:val="Heading2"/>
      </w:pPr>
      <w:r>
        <w:t>17.2   FxConnect to ZIoTC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EB88451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91E9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Map an FxConnect installation onto the connector and confirm tag data arrives on the new path.</w:t>
            </w:r>
          </w:p>
        </w:tc>
      </w:tr>
    </w:tbl>
    <w:p w14:paraId="47B8E700" w14:textId="77777777" w:rsidR="0048279F" w:rsidRDefault="0048279F">
      <w:pPr>
        <w:spacing w:before="40" w:after="40" w:line="240" w:lineRule="auto"/>
      </w:pPr>
    </w:p>
    <w:p w14:paraId="1B82C118" w14:textId="77777777" w:rsidR="0048279F" w:rsidRDefault="00000000">
      <w:pPr>
        <w:pStyle w:val="Heading2"/>
      </w:pPr>
      <w:r>
        <w:t>17.3   123RFID Desktop to ZIoTC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07C262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36843F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Map a 123RFID Desktop installation onto the connector and confirm tag data arrives on the new path.</w:t>
            </w:r>
          </w:p>
        </w:tc>
      </w:tr>
    </w:tbl>
    <w:p w14:paraId="35D061AA" w14:textId="77777777" w:rsidR="0048279F" w:rsidRDefault="0048279F">
      <w:pPr>
        <w:spacing w:before="40" w:after="40" w:line="240" w:lineRule="auto"/>
      </w:pPr>
    </w:p>
    <w:p w14:paraId="163F89C6" w14:textId="77777777" w:rsidR="0048279F" w:rsidRDefault="00000000">
      <w:pPr>
        <w:pStyle w:val="Heading2"/>
      </w:pPr>
      <w:r>
        <w:t>17.4   RFID API3 to ZIoTC</w:t>
      </w:r>
    </w:p>
    <w:tbl>
      <w:tblPr>
        <w:tblW w:w="9864" w:type="dxa"/>
        <w:tblBorders>
          <w:top w:val="single" w:sz="4" w:space="0" w:color="E6E6E6"/>
          <w:left w:val="single" w:sz="18" w:space="0" w:color="1B6B3A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F00A92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5418E" w14:textId="77777777" w:rsidR="0048279F" w:rsidRDefault="00000000">
            <w:pPr>
              <w:spacing w:after="60"/>
            </w:pPr>
            <w:r>
              <w:rPr>
                <w:b/>
                <w:color w:val="1B6B3A"/>
                <w:sz w:val="21"/>
              </w:rPr>
              <w:t>Task</w:t>
            </w:r>
            <w:r>
              <w:rPr>
                <w:sz w:val="21"/>
              </w:rPr>
              <w:t xml:space="preserve">  Map an RFID API3 integration onto MQTT or REST and confirm commands and tag data.</w:t>
            </w:r>
          </w:p>
        </w:tc>
      </w:tr>
    </w:tbl>
    <w:p w14:paraId="3765D200" w14:textId="77777777" w:rsidR="0048279F" w:rsidRDefault="0048279F">
      <w:pPr>
        <w:spacing w:before="40" w:after="40" w:line="240" w:lineRule="auto"/>
      </w:pPr>
    </w:p>
    <w:p w14:paraId="58361082" w14:textId="77777777" w:rsidR="0048279F" w:rsidRDefault="00000000">
      <w:pPr>
        <w:pStyle w:val="Heading2"/>
      </w:pPr>
      <w:r>
        <w:t>17.5   Configuration Mapping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E3EB3E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42225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Put the old setting and the new setting side by side. Link each new setting to the page that owns it.</w:t>
            </w:r>
          </w:p>
        </w:tc>
      </w:tr>
    </w:tbl>
    <w:p w14:paraId="2688127D" w14:textId="77777777" w:rsidR="0048279F" w:rsidRDefault="0048279F">
      <w:pPr>
        <w:spacing w:before="40" w:after="40" w:line="240" w:lineRule="auto"/>
      </w:pPr>
    </w:p>
    <w:p w14:paraId="4D3A0506" w14:textId="77777777" w:rsidR="0048279F" w:rsidRDefault="00000000">
      <w:pPr>
        <w:pStyle w:val="Heading1"/>
        <w:pBdr>
          <w:bottom w:val="single" w:sz="12" w:space="1" w:color="111111"/>
        </w:pBdr>
      </w:pPr>
      <w:r>
        <w:lastRenderedPageBreak/>
        <w:t>18.  API Reference</w:t>
      </w:r>
    </w:p>
    <w:tbl>
      <w:tblPr>
        <w:tblW w:w="9864" w:type="dxa"/>
        <w:tblBorders>
          <w:top w:val="single" w:sz="4" w:space="0" w:color="E4E4E4"/>
          <w:left w:val="single" w:sz="18" w:space="0" w:color="111111"/>
          <w:bottom w:val="single" w:sz="4" w:space="0" w:color="E4E4E4"/>
          <w:right w:val="single" w:sz="4" w:space="0" w:color="E4E4E4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07741ECE" w14:textId="77777777">
        <w:trPr>
          <w:cantSplit/>
        </w:trPr>
        <w:tc>
          <w:tcPr>
            <w:tcW w:w="9864" w:type="dxa"/>
            <w:shd w:val="clear" w:color="auto" w:fill="F4F4F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F9930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Purpose</w:t>
            </w:r>
            <w:r>
              <w:rPr>
                <w:sz w:val="21"/>
              </w:rPr>
              <w:t xml:space="preserve">  Hold the fields, schemas, codes, and limits in one place.</w:t>
            </w:r>
          </w:p>
          <w:p w14:paraId="2E049065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Audience</w:t>
            </w:r>
            <w:r>
              <w:rPr>
                <w:sz w:val="21"/>
              </w:rPr>
              <w:t xml:space="preserve">  Application developers.</w:t>
            </w:r>
          </w:p>
          <w:p w14:paraId="002430E3" w14:textId="77777777" w:rsidR="0048279F" w:rsidRDefault="00000000">
            <w:pPr>
              <w:spacing w:after="60"/>
            </w:pPr>
            <w:r>
              <w:rPr>
                <w:b/>
                <w:color w:val="111111"/>
                <w:sz w:val="21"/>
              </w:rPr>
              <w:t>This section owns</w:t>
            </w:r>
            <w:r>
              <w:rPr>
                <w:sz w:val="21"/>
              </w:rPr>
              <w:t xml:space="preserve">  Lookup material. Meaning and procedures stay in the earlier sections, which link here.</w:t>
            </w:r>
          </w:p>
        </w:tc>
      </w:tr>
    </w:tbl>
    <w:p w14:paraId="0CCE6A01" w14:textId="77777777" w:rsidR="0048279F" w:rsidRDefault="0048279F">
      <w:pPr>
        <w:spacing w:before="40" w:after="40" w:line="240" w:lineRule="auto"/>
      </w:pPr>
    </w:p>
    <w:p w14:paraId="65C56DCF" w14:textId="77777777" w:rsidR="0048279F" w:rsidRDefault="00000000">
      <w:pPr>
        <w:pStyle w:val="Heading2"/>
      </w:pPr>
      <w:r>
        <w:t>18.1   REST API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7F3ADC36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129DC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Catalog the local REST resources. Link each group to the task page that uses it.</w:t>
            </w:r>
          </w:p>
        </w:tc>
      </w:tr>
    </w:tbl>
    <w:p w14:paraId="101F016D" w14:textId="77777777" w:rsidR="0048279F" w:rsidRDefault="0048279F">
      <w:pPr>
        <w:spacing w:before="40" w:after="40" w:line="240" w:lineRule="auto"/>
      </w:pPr>
    </w:p>
    <w:p w14:paraId="1086652D" w14:textId="77777777" w:rsidR="0048279F" w:rsidRDefault="00000000">
      <w:pPr>
        <w:pStyle w:val="Heading2"/>
      </w:pPr>
      <w:r>
        <w:t>18.2   MQTT API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96C21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E43A2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Catalog the MQTT interface. Link commands, events, and topics to their own pages below.</w:t>
            </w:r>
          </w:p>
        </w:tc>
      </w:tr>
    </w:tbl>
    <w:p w14:paraId="06A14F8B" w14:textId="77777777" w:rsidR="0048279F" w:rsidRDefault="0048279F">
      <w:pPr>
        <w:spacing w:before="40" w:after="40" w:line="240" w:lineRule="auto"/>
      </w:pPr>
    </w:p>
    <w:p w14:paraId="757530C7" w14:textId="77777777" w:rsidR="0048279F" w:rsidRDefault="00000000">
      <w:pPr>
        <w:pStyle w:val="Heading2"/>
      </w:pPr>
      <w:r>
        <w:t>18.3   MQTT Command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2C86E6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D45B8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each command, its fields, and its response.</w:t>
            </w:r>
          </w:p>
        </w:tc>
      </w:tr>
    </w:tbl>
    <w:p w14:paraId="3E400EA1" w14:textId="77777777" w:rsidR="0048279F" w:rsidRDefault="0048279F">
      <w:pPr>
        <w:spacing w:before="40" w:after="40" w:line="240" w:lineRule="auto"/>
      </w:pPr>
    </w:p>
    <w:p w14:paraId="3A7E0C95" w14:textId="77777777" w:rsidR="0048279F" w:rsidRDefault="00000000">
      <w:pPr>
        <w:pStyle w:val="Heading2"/>
      </w:pPr>
      <w:r>
        <w:t>18.4   MQTT Topic Reference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DC8B44C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B57EA8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each topic and what is published or accepted on it. The routing explanation stays in section 7.</w:t>
            </w:r>
          </w:p>
        </w:tc>
      </w:tr>
    </w:tbl>
    <w:p w14:paraId="37B9831A" w14:textId="77777777" w:rsidR="0048279F" w:rsidRDefault="0048279F">
      <w:pPr>
        <w:spacing w:before="40" w:after="40" w:line="240" w:lineRule="auto"/>
      </w:pPr>
    </w:p>
    <w:p w14:paraId="62E75ED3" w14:textId="77777777" w:rsidR="0048279F" w:rsidRDefault="00000000">
      <w:pPr>
        <w:pStyle w:val="Heading2"/>
      </w:pPr>
      <w:r>
        <w:t>18.5   Tag Data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0FD58B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2DB172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tag message schema. The walkthrough stays in section 7.</w:t>
            </w:r>
          </w:p>
        </w:tc>
      </w:tr>
    </w:tbl>
    <w:p w14:paraId="0241AA25" w14:textId="77777777" w:rsidR="0048279F" w:rsidRDefault="0048279F">
      <w:pPr>
        <w:spacing w:before="40" w:after="40" w:line="240" w:lineRule="auto"/>
      </w:pPr>
    </w:p>
    <w:p w14:paraId="2C29075D" w14:textId="77777777" w:rsidR="0048279F" w:rsidRDefault="00000000">
      <w:pPr>
        <w:pStyle w:val="Heading2"/>
      </w:pPr>
      <w:r>
        <w:t>18.6   Management Event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9B06DF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0C3DEC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management event schema. Event meaning stays in section 8.</w:t>
            </w:r>
          </w:p>
        </w:tc>
      </w:tr>
    </w:tbl>
    <w:p w14:paraId="207841ED" w14:textId="77777777" w:rsidR="0048279F" w:rsidRDefault="0048279F">
      <w:pPr>
        <w:spacing w:before="40" w:after="40" w:line="240" w:lineRule="auto"/>
      </w:pPr>
    </w:p>
    <w:p w14:paraId="4085F1B9" w14:textId="77777777" w:rsidR="0048279F" w:rsidRDefault="00000000">
      <w:pPr>
        <w:pStyle w:val="Heading2"/>
      </w:pPr>
      <w:r>
        <w:t>18.7   Heartbeat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684E2C2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970AC4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heartbeat schema. How to use a heartbeat stays in section 8.</w:t>
            </w:r>
          </w:p>
        </w:tc>
      </w:tr>
    </w:tbl>
    <w:p w14:paraId="42FC197F" w14:textId="77777777" w:rsidR="0048279F" w:rsidRDefault="0048279F">
      <w:pPr>
        <w:spacing w:before="40" w:after="40" w:line="240" w:lineRule="auto"/>
      </w:pPr>
    </w:p>
    <w:p w14:paraId="5C6B01FD" w14:textId="77777777" w:rsidR="0048279F" w:rsidRDefault="00000000">
      <w:pPr>
        <w:pStyle w:val="Heading2"/>
      </w:pPr>
      <w:r>
        <w:t>18.8   BLE Event Schema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71BD717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38337C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Give the BLE event schema. The walkthrough stays in section 9.</w:t>
            </w:r>
          </w:p>
        </w:tc>
      </w:tr>
    </w:tbl>
    <w:p w14:paraId="62176C4A" w14:textId="77777777" w:rsidR="0048279F" w:rsidRDefault="0048279F">
      <w:pPr>
        <w:spacing w:before="40" w:after="40" w:line="240" w:lineRule="auto"/>
      </w:pPr>
    </w:p>
    <w:p w14:paraId="37A2320B" w14:textId="77777777" w:rsidR="0048279F" w:rsidRDefault="00000000">
      <w:pPr>
        <w:pStyle w:val="Heading2"/>
      </w:pPr>
      <w:r>
        <w:lastRenderedPageBreak/>
        <w:t>18.9   Configuration Parameters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4FBC9D5D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69DB2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configuration parameters, with the task page that sets each one.</w:t>
            </w:r>
          </w:p>
        </w:tc>
      </w:tr>
    </w:tbl>
    <w:p w14:paraId="11EDE19D" w14:textId="77777777" w:rsidR="0048279F" w:rsidRDefault="0048279F">
      <w:pPr>
        <w:spacing w:before="40" w:after="40" w:line="240" w:lineRule="auto"/>
      </w:pPr>
    </w:p>
    <w:p w14:paraId="6DF4FBEE" w14:textId="77777777" w:rsidR="0048279F" w:rsidRDefault="00000000">
      <w:pPr>
        <w:pStyle w:val="Heading2"/>
      </w:pPr>
      <w:r>
        <w:t>18.10   Defaults and Limits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29DE015B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71C6A1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default values and limits in one table.</w:t>
            </w:r>
          </w:p>
        </w:tc>
      </w:tr>
    </w:tbl>
    <w:p w14:paraId="44E6C4FE" w14:textId="77777777" w:rsidR="0048279F" w:rsidRDefault="0048279F">
      <w:pPr>
        <w:spacing w:before="40" w:after="40" w:line="240" w:lineRule="auto"/>
      </w:pPr>
    </w:p>
    <w:p w14:paraId="6420224E" w14:textId="77777777" w:rsidR="0048279F" w:rsidRDefault="00000000">
      <w:pPr>
        <w:pStyle w:val="Heading2"/>
      </w:pPr>
      <w:r>
        <w:t>18.11   Supported Features by Reader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5151C485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D108F7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Matrix of features against reader models. Narrative differences stay in section 1.</w:t>
            </w:r>
          </w:p>
        </w:tc>
      </w:tr>
    </w:tbl>
    <w:p w14:paraId="48ED0585" w14:textId="77777777" w:rsidR="0048279F" w:rsidRDefault="0048279F">
      <w:pPr>
        <w:spacing w:before="40" w:after="40" w:line="240" w:lineRule="auto"/>
      </w:pPr>
    </w:p>
    <w:p w14:paraId="47F9AC0A" w14:textId="77777777" w:rsidR="0048279F" w:rsidRDefault="00000000">
      <w:pPr>
        <w:pStyle w:val="Heading2"/>
      </w:pPr>
      <w:r>
        <w:t>18.12   Compatibility Matrix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390891B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49C49D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Show which software versions, destinations, and features work together.</w:t>
            </w:r>
          </w:p>
        </w:tc>
      </w:tr>
    </w:tbl>
    <w:p w14:paraId="18CB6C7B" w14:textId="77777777" w:rsidR="0048279F" w:rsidRDefault="0048279F">
      <w:pPr>
        <w:spacing w:before="40" w:after="40" w:line="240" w:lineRule="auto"/>
      </w:pPr>
    </w:p>
    <w:p w14:paraId="4F0D7157" w14:textId="77777777" w:rsidR="0048279F" w:rsidRDefault="00000000">
      <w:pPr>
        <w:pStyle w:val="Heading2"/>
      </w:pPr>
      <w:r>
        <w:t>18.13   Status and Error Codes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19D8A414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C1FB75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status and error codes and the troubleshooting page for each group.</w:t>
            </w:r>
          </w:p>
        </w:tc>
      </w:tr>
    </w:tbl>
    <w:p w14:paraId="271B4E50" w14:textId="77777777" w:rsidR="0048279F" w:rsidRDefault="0048279F">
      <w:pPr>
        <w:spacing w:before="40" w:after="40" w:line="240" w:lineRule="auto"/>
      </w:pPr>
    </w:p>
    <w:p w14:paraId="5D980BA2" w14:textId="77777777" w:rsidR="0048279F" w:rsidRDefault="00000000">
      <w:pPr>
        <w:pStyle w:val="Heading2"/>
      </w:pPr>
      <w:r>
        <w:t>18.14   Known Issues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CAFB1CA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032503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List known issues, the versions they affect, and the workaround.</w:t>
            </w:r>
          </w:p>
        </w:tc>
      </w:tr>
    </w:tbl>
    <w:p w14:paraId="2B447A16" w14:textId="77777777" w:rsidR="0048279F" w:rsidRDefault="0048279F">
      <w:pPr>
        <w:spacing w:before="40" w:after="40" w:line="240" w:lineRule="auto"/>
      </w:pPr>
    </w:p>
    <w:p w14:paraId="7D0C6073" w14:textId="77777777" w:rsidR="0048279F" w:rsidRDefault="00000000">
      <w:pPr>
        <w:pStyle w:val="Heading2"/>
      </w:pPr>
      <w:r>
        <w:t>18.15   Release Notes</w:t>
      </w:r>
    </w:p>
    <w:tbl>
      <w:tblPr>
        <w:tblW w:w="9864" w:type="dxa"/>
        <w:tblBorders>
          <w:top w:val="single" w:sz="4" w:space="0" w:color="E6E6E6"/>
          <w:left w:val="single" w:sz="18" w:space="0" w:color="3D3D3D"/>
          <w:bottom w:val="single" w:sz="4" w:space="0" w:color="E6E6E6"/>
          <w:right w:val="single" w:sz="4" w:space="0" w:color="E6E6E6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864"/>
      </w:tblGrid>
      <w:tr w:rsidR="0048279F" w14:paraId="6430D660" w14:textId="77777777">
        <w:trPr>
          <w:cantSplit/>
        </w:trPr>
        <w:tc>
          <w:tcPr>
            <w:tcW w:w="9864" w:type="dxa"/>
            <w:shd w:val="clear" w:color="auto" w:fill="FBFB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D2066" w14:textId="77777777" w:rsidR="0048279F" w:rsidRDefault="00000000">
            <w:pPr>
              <w:spacing w:after="60"/>
            </w:pPr>
            <w:r>
              <w:rPr>
                <w:b/>
                <w:color w:val="3D3D3D"/>
                <w:sz w:val="21"/>
              </w:rPr>
              <w:t>Reference</w:t>
            </w:r>
            <w:r>
              <w:rPr>
                <w:sz w:val="21"/>
              </w:rPr>
              <w:t xml:space="preserve">  Summarize what changed in each release of the connector.</w:t>
            </w:r>
          </w:p>
        </w:tc>
      </w:tr>
    </w:tbl>
    <w:p w14:paraId="409CFB3D" w14:textId="77777777" w:rsidR="0048279F" w:rsidRDefault="0048279F">
      <w:pPr>
        <w:spacing w:before="40" w:after="40" w:line="240" w:lineRule="auto"/>
      </w:pPr>
    </w:p>
    <w:sectPr w:rsidR="0048279F" w:rsidSect="00034616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020" w:right="1020" w:bottom="907" w:left="1020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556FB" w14:textId="77777777" w:rsidR="00ED796B" w:rsidRDefault="00ED796B">
      <w:pPr>
        <w:spacing w:after="0" w:line="240" w:lineRule="auto"/>
      </w:pPr>
      <w:r>
        <w:separator/>
      </w:r>
    </w:p>
  </w:endnote>
  <w:endnote w:type="continuationSeparator" w:id="0">
    <w:p w14:paraId="03B3CBED" w14:textId="77777777" w:rsidR="00ED796B" w:rsidRDefault="00ED79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BF31" w14:textId="77777777" w:rsidR="0048279F" w:rsidRDefault="00000000">
    <w:pPr>
      <w:pStyle w:val="Footer"/>
      <w:pBdr>
        <w:top w:val="single" w:sz="6" w:space="1" w:color="DDDDDD"/>
      </w:pBdr>
      <w:tabs>
        <w:tab w:val="right" w:pos="9865"/>
      </w:tabs>
      <w:spacing w:before="40"/>
    </w:pPr>
    <w:r>
      <w:rPr>
        <w:color w:val="666666"/>
        <w:sz w:val="18"/>
      </w:rPr>
      <w:t>Template for review</w:t>
    </w:r>
    <w: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PAGE 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518B4" w14:textId="77777777" w:rsidR="0048279F" w:rsidRDefault="004827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751CD" w14:textId="77777777" w:rsidR="00ED796B" w:rsidRDefault="00ED796B">
      <w:pPr>
        <w:spacing w:after="0" w:line="240" w:lineRule="auto"/>
      </w:pPr>
      <w:r>
        <w:separator/>
      </w:r>
    </w:p>
  </w:footnote>
  <w:footnote w:type="continuationSeparator" w:id="0">
    <w:p w14:paraId="24C95E14" w14:textId="77777777" w:rsidR="00ED796B" w:rsidRDefault="00ED79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7ADD5" w14:textId="77777777" w:rsidR="0048279F" w:rsidRDefault="00000000">
    <w:pPr>
      <w:pStyle w:val="Header"/>
      <w:pBdr>
        <w:bottom w:val="single" w:sz="8" w:space="1" w:color="111111"/>
      </w:pBdr>
      <w:tabs>
        <w:tab w:val="right" w:pos="9865"/>
      </w:tabs>
      <w:spacing w:after="40"/>
    </w:pPr>
    <w:r>
      <w:rPr>
        <w:b/>
        <w:color w:val="111111"/>
        <w:sz w:val="18"/>
      </w:rPr>
      <w:t>Zebra IoT Connector</w:t>
    </w:r>
    <w:r>
      <w:rPr>
        <w:color w:val="666666"/>
        <w:sz w:val="18"/>
      </w:rPr>
      <w:tab/>
      <w:t>Documentation template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89B48" w14:textId="77777777" w:rsidR="0048279F" w:rsidRDefault="004827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052887">
    <w:abstractNumId w:val="8"/>
  </w:num>
  <w:num w:numId="2" w16cid:durableId="1193959878">
    <w:abstractNumId w:val="6"/>
  </w:num>
  <w:num w:numId="3" w16cid:durableId="1081684327">
    <w:abstractNumId w:val="5"/>
  </w:num>
  <w:num w:numId="4" w16cid:durableId="1827356291">
    <w:abstractNumId w:val="4"/>
  </w:num>
  <w:num w:numId="5" w16cid:durableId="420487905">
    <w:abstractNumId w:val="7"/>
  </w:num>
  <w:num w:numId="6" w16cid:durableId="1457986798">
    <w:abstractNumId w:val="3"/>
  </w:num>
  <w:num w:numId="7" w16cid:durableId="1935742101">
    <w:abstractNumId w:val="2"/>
  </w:num>
  <w:num w:numId="8" w16cid:durableId="2129664777">
    <w:abstractNumId w:val="1"/>
  </w:num>
  <w:num w:numId="9" w16cid:durableId="364671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279F"/>
    <w:rsid w:val="00557DB8"/>
    <w:rsid w:val="00AA1D8D"/>
    <w:rsid w:val="00B47730"/>
    <w:rsid w:val="00CB0664"/>
    <w:rsid w:val="00DD52D2"/>
    <w:rsid w:val="00ED79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EEE8E"/>
  <w14:defaultImageDpi w14:val="300"/>
  <w15:docId w15:val="{66DF3C2F-BA9C-4D5D-B516-95E29F4F7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eastAsia="Calibri" w:hAnsi="Calibri" w:cs="Calibri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line="240" w:lineRule="auto"/>
      <w:outlineLvl w:val="0"/>
    </w:pPr>
    <w:rPr>
      <w:rFonts w:asciiTheme="majorHAnsi" w:eastAsiaTheme="majorEastAsia" w:hAnsiTheme="majorHAnsi" w:cstheme="majorBidi"/>
      <w:b/>
      <w:bCs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40" w:lineRule="auto"/>
      <w:outlineLvl w:val="1"/>
    </w:pPr>
    <w:rPr>
      <w:rFonts w:asciiTheme="majorHAnsi" w:eastAsiaTheme="majorEastAsia" w:hAnsiTheme="majorHAnsi" w:cstheme="majorBid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27</Pages>
  <Words>4037</Words>
  <Characters>23013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Zebra IoT Connector Documentation Template</dc:title>
  <dc:subject>Writing template for the 18-section Zebra IoT Connector guide</dc:subject>
  <dc:creator>python-docx</dc:creator>
  <cp:keywords/>
  <dc:description>Information architecture template. Each heading is a page. Replace the brief with the finished page.</dc:description>
  <cp:lastModifiedBy>Aloysius Immanuel</cp:lastModifiedBy>
  <cp:revision>2</cp:revision>
  <dcterms:created xsi:type="dcterms:W3CDTF">2013-12-23T23:15:00Z</dcterms:created>
  <dcterms:modified xsi:type="dcterms:W3CDTF">2026-10-14T13:48:00Z</dcterms:modified>
  <cp:category>Template</cp:category>
</cp:coreProperties>
</file>