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68293" w14:textId="77777777" w:rsidR="0048279F" w:rsidRDefault="00000000">
      <w:pPr>
        <w:pStyle w:val="Heading1"/>
      </w:pPr>
      <w:r>
        <w:t>Contents</w:t>
      </w:r>
    </w:p>
    <w:p w14:paraId="768C28A7" w14:textId="77777777" w:rsidR="0048279F" w:rsidRDefault="00000000">
      <w:r>
        <w:t>Nineteen sections, in the order a reader moves through the product: learn it, reach it, connect it, read tags, integrate, then run and support it.</w:t>
      </w:r>
    </w:p>
    <w:p w14:paraId="7A00740B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   Overview</w:t>
      </w:r>
    </w:p>
    <w:p w14:paraId="7E70C10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1.1</w:t>
      </w:r>
      <w:r>
        <w:rPr>
          <w:sz w:val="21"/>
        </w:rPr>
        <w:t xml:space="preserve">   About Zebra IoT Connector</w:t>
      </w:r>
      <w:r>
        <w:rPr>
          <w:i/>
          <w:color w:val="1F4E79"/>
          <w:sz w:val="18"/>
        </w:rPr>
        <w:t xml:space="preserve">   Concept</w:t>
      </w:r>
    </w:p>
    <w:p w14:paraId="46AB280D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1.2</w:t>
      </w:r>
      <w:r>
        <w:rPr>
          <w:sz w:val="21"/>
        </w:rPr>
        <w:t xml:space="preserve">   How Zebra IoT Connector Works</w:t>
      </w:r>
      <w:r>
        <w:rPr>
          <w:i/>
          <w:color w:val="1F4E79"/>
          <w:sz w:val="18"/>
        </w:rPr>
        <w:t xml:space="preserve">   Concept</w:t>
      </w:r>
    </w:p>
    <w:p w14:paraId="2F2C5F3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1.3</w:t>
      </w:r>
      <w:r>
        <w:rPr>
          <w:sz w:val="21"/>
        </w:rPr>
        <w:t xml:space="preserve">   System Architecture</w:t>
      </w:r>
      <w:r>
        <w:rPr>
          <w:i/>
          <w:color w:val="1F4E79"/>
          <w:sz w:val="18"/>
        </w:rPr>
        <w:t xml:space="preserve">   Concept</w:t>
      </w:r>
    </w:p>
    <w:p w14:paraId="544D179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1.4</w:t>
      </w:r>
      <w:r>
        <w:rPr>
          <w:sz w:val="21"/>
        </w:rPr>
        <w:t xml:space="preserve">   System Components</w:t>
      </w:r>
      <w:r>
        <w:rPr>
          <w:i/>
          <w:color w:val="1F4E79"/>
          <w:sz w:val="18"/>
        </w:rPr>
        <w:t xml:space="preserve">   Concept</w:t>
      </w:r>
    </w:p>
    <w:p w14:paraId="2C8FFE6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1.5</w:t>
      </w:r>
      <w:r>
        <w:rPr>
          <w:sz w:val="21"/>
        </w:rPr>
        <w:t xml:space="preserve">   Interfaces</w:t>
      </w:r>
      <w:r>
        <w:rPr>
          <w:i/>
          <w:color w:val="1F4E79"/>
          <w:sz w:val="18"/>
        </w:rPr>
        <w:t xml:space="preserve">   Concept</w:t>
      </w:r>
    </w:p>
    <w:p w14:paraId="2B1FDF35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1.6</w:t>
      </w:r>
      <w:r>
        <w:rPr>
          <w:sz w:val="21"/>
        </w:rPr>
        <w:t xml:space="preserve">   Deployment Models</w:t>
      </w:r>
      <w:r>
        <w:rPr>
          <w:i/>
          <w:color w:val="1F4E79"/>
          <w:sz w:val="18"/>
        </w:rPr>
        <w:t xml:space="preserve">   Concept</w:t>
      </w:r>
    </w:p>
    <w:p w14:paraId="00C2BEA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1.7</w:t>
      </w:r>
      <w:r>
        <w:rPr>
          <w:sz w:val="21"/>
        </w:rPr>
        <w:t xml:space="preserve">   Supported Readers and Versions</w:t>
      </w:r>
      <w:r>
        <w:rPr>
          <w:i/>
          <w:color w:val="3D3D3D"/>
          <w:sz w:val="18"/>
        </w:rPr>
        <w:t xml:space="preserve">   Reference</w:t>
      </w:r>
    </w:p>
    <w:p w14:paraId="5B17BFCA" w14:textId="21CC7EE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1.8</w:t>
      </w:r>
      <w:r>
        <w:rPr>
          <w:sz w:val="21"/>
        </w:rPr>
        <w:t xml:space="preserve">   Hardware and Power Requirements</w:t>
      </w:r>
      <w:r>
        <w:rPr>
          <w:i/>
          <w:color w:val="3D3D3D"/>
          <w:sz w:val="18"/>
        </w:rPr>
        <w:t xml:space="preserve">   Reference</w:t>
      </w:r>
    </w:p>
    <w:p w14:paraId="C7ADBB94" w14:textId="3CA94F03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1.9</w:t>
      </w:r>
      <w:r>
        <w:rPr>
          <w:sz w:val="21"/>
        </w:rPr>
        <w:t xml:space="preserve">   System, Network, and Browser Requirements</w:t>
      </w:r>
      <w:r>
        <w:rPr>
          <w:i/>
          <w:color w:val="3D3D3D"/>
          <w:sz w:val="18"/>
        </w:rPr>
        <w:t xml:space="preserve">   Reference</w:t>
      </w:r>
    </w:p>
    <w:p w14:paraId="7431D8B6" w14:textId="19C6326B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1.10</w:t>
      </w:r>
      <w:r>
        <w:rPr>
          <w:sz w:val="21"/>
        </w:rPr>
        <w:t xml:space="preserve">   Intended Audience and Role Paths</w:t>
      </w:r>
      <w:r>
        <w:rPr>
          <w:i/>
          <w:color w:val="1F4E79"/>
          <w:sz w:val="18"/>
        </w:rPr>
        <w:t xml:space="preserve">   Concept</w:t>
      </w:r>
    </w:p>
    <w:p w14:paraId="4A191B08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1.11</w:t>
      </w:r>
      <w:r>
        <w:rPr>
          <w:sz w:val="21"/>
        </w:rPr>
        <w:t xml:space="preserve">   Terminology</w:t>
      </w:r>
      <w:r>
        <w:rPr>
          <w:i/>
          <w:color w:val="3D3D3D"/>
          <w:sz w:val="18"/>
        </w:rPr>
        <w:t xml:space="preserve">   Reference</w:t>
      </w:r>
    </w:p>
    <w:p w14:paraId="402EE03E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2   Getting Started</w:t>
      </w:r>
    </w:p>
    <w:p w14:paraId="615D83C3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2.1</w:t>
      </w:r>
      <w:r>
        <w:rPr>
          <w:sz w:val="21"/>
        </w:rPr>
        <w:t xml:space="preserve">   Prerequisites</w:t>
      </w:r>
      <w:r>
        <w:rPr>
          <w:i/>
          <w:color w:val="1F4E79"/>
          <w:sz w:val="18"/>
        </w:rPr>
        <w:t xml:space="preserve">   Concept</w:t>
      </w:r>
    </w:p>
    <w:p w14:paraId="5B94B67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2.2</w:t>
      </w:r>
      <w:r>
        <w:rPr>
          <w:sz w:val="21"/>
        </w:rPr>
        <w:t xml:space="preserve">   Set Up the Reader</w:t>
      </w:r>
      <w:r>
        <w:rPr>
          <w:i/>
          <w:color w:val="1B6B3A"/>
          <w:sz w:val="18"/>
        </w:rPr>
        <w:t xml:space="preserve">   Task</w:t>
      </w:r>
    </w:p>
    <w:p w14:paraId="7329D3C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2.3</w:t>
      </w:r>
      <w:r>
        <w:rPr>
          <w:sz w:val="21"/>
        </w:rPr>
        <w:t xml:space="preserve">   Discover and Access the Reader</w:t>
      </w:r>
      <w:r>
        <w:rPr>
          <w:i/>
          <w:color w:val="1B6B3A"/>
          <w:sz w:val="18"/>
        </w:rPr>
        <w:t xml:space="preserve">   Task</w:t>
      </w:r>
    </w:p>
    <w:p w14:paraId="26ADF7CC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2.4</w:t>
      </w:r>
      <w:r>
        <w:rPr>
          <w:sz w:val="21"/>
        </w:rPr>
        <w:t xml:space="preserve">   Configure the Reader</w:t>
      </w:r>
      <w:r>
        <w:rPr>
          <w:i/>
          <w:color w:val="1B6B3A"/>
          <w:sz w:val="18"/>
        </w:rPr>
        <w:t xml:space="preserve">   Task</w:t>
      </w:r>
    </w:p>
    <w:p w14:paraId="7B080EA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2.5</w:t>
      </w:r>
      <w:r>
        <w:rPr>
          <w:sz w:val="21"/>
        </w:rPr>
        <w:t xml:space="preserve">   Verify Reader Status</w:t>
      </w:r>
      <w:r>
        <w:rPr>
          <w:i/>
          <w:color w:val="1B6B3A"/>
          <w:sz w:val="18"/>
        </w:rPr>
        <w:t xml:space="preserve">   Task</w:t>
      </w:r>
    </w:p>
    <w:p w14:paraId="7F27B3D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2.6</w:t>
      </w:r>
      <w:r>
        <w:rPr>
          <w:sz w:val="21"/>
        </w:rPr>
        <w:t xml:space="preserve">   Quickstart: Receive Your First Tag Data</w:t>
      </w:r>
      <w:r>
        <w:rPr>
          <w:i/>
          <w:color w:val="0E6B6B"/>
          <w:sz w:val="18"/>
        </w:rPr>
        <w:t xml:space="preserve">   Tutorial</w:t>
      </w:r>
    </w:p>
    <w:p w14:paraId="312B843E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3   Reader Network Connectivity</w:t>
      </w:r>
    </w:p>
    <w:p w14:paraId="6D7D147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3.1</w:t>
      </w:r>
      <w:r>
        <w:rPr>
          <w:sz w:val="21"/>
        </w:rPr>
        <w:t xml:space="preserve">   Ethernet</w:t>
      </w:r>
      <w:r>
        <w:rPr>
          <w:i/>
          <w:color w:val="1B6B3A"/>
          <w:sz w:val="18"/>
        </w:rPr>
        <w:t xml:space="preserve">   Task</w:t>
      </w:r>
    </w:p>
    <w:p w14:paraId="7287002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3.2</w:t>
      </w:r>
      <w:r>
        <w:rPr>
          <w:sz w:val="21"/>
        </w:rPr>
        <w:t xml:space="preserve">   Wi-Fi</w:t>
      </w:r>
      <w:r>
        <w:rPr>
          <w:i/>
          <w:color w:val="1B6B3A"/>
          <w:sz w:val="18"/>
        </w:rPr>
        <w:t xml:space="preserve">   Task</w:t>
      </w:r>
    </w:p>
    <w:p w14:paraId="401ED4B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3.3</w:t>
      </w:r>
      <w:r>
        <w:rPr>
          <w:sz w:val="21"/>
        </w:rPr>
        <w:t xml:space="preserve">   Hotspot / Access Point</w:t>
      </w:r>
      <w:r>
        <w:rPr>
          <w:i/>
          <w:color w:val="1B6B3A"/>
          <w:sz w:val="18"/>
        </w:rPr>
        <w:t xml:space="preserve">   Task</w:t>
      </w:r>
    </w:p>
    <w:p w14:paraId="79D3D2B0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3.4</w:t>
      </w:r>
      <w:r>
        <w:rPr>
          <w:sz w:val="21"/>
        </w:rPr>
        <w:t xml:space="preserve">   802.1X</w:t>
      </w:r>
      <w:r>
        <w:rPr>
          <w:i/>
          <w:color w:val="1B6B3A"/>
          <w:sz w:val="18"/>
        </w:rPr>
        <w:t xml:space="preserve">   Task</w:t>
      </w:r>
    </w:p>
    <w:p w14:paraId="4E46921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3.5</w:t>
      </w:r>
      <w:r>
        <w:rPr>
          <w:sz w:val="21"/>
        </w:rPr>
        <w:t xml:space="preserve">   Bluetooth</w:t>
      </w:r>
      <w:r>
        <w:rPr>
          <w:i/>
          <w:color w:val="1B6B3A"/>
          <w:sz w:val="18"/>
        </w:rPr>
        <w:t xml:space="preserve">   Task</w:t>
      </w:r>
    </w:p>
    <w:p w14:paraId="045F426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3.6</w:t>
      </w:r>
      <w:r>
        <w:rPr>
          <w:sz w:val="21"/>
        </w:rPr>
        <w:t xml:space="preserve">   Cellular / eSIM</w:t>
      </w:r>
      <w:r>
        <w:rPr>
          <w:i/>
          <w:color w:val="1B6B3A"/>
          <w:sz w:val="18"/>
        </w:rPr>
        <w:t xml:space="preserve">   Task</w:t>
      </w:r>
    </w:p>
    <w:p w14:paraId="35DC022D" w14:textId="2944E8EE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3.7</w:t>
      </w:r>
      <w:r>
        <w:rPr>
          <w:sz w:val="21"/>
        </w:rPr>
        <w:t xml:space="preserve">   Configure Network Proxy</w:t>
      </w:r>
      <w:r>
        <w:rPr>
          <w:i/>
          <w:color w:val="1B6B3A"/>
          <w:sz w:val="18"/>
        </w:rPr>
        <w:t xml:space="preserve">   Task</w:t>
      </w:r>
    </w:p>
    <w:p w14:paraId="09F58FBA" w14:textId="2A5C2115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3.8</w:t>
      </w:r>
      <w:r>
        <w:rPr>
          <w:sz w:val="21"/>
        </w:rPr>
        <w:t xml:space="preserve">   Firewall Ports and Outbound Whitelist</w:t>
      </w:r>
      <w:r>
        <w:rPr>
          <w:i/>
          <w:color w:val="3D3D3D"/>
          <w:sz w:val="18"/>
        </w:rPr>
        <w:t xml:space="preserve">   Reference</w:t>
      </w:r>
    </w:p>
    <w:p w14:paraId="5583AFF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3.9</w:t>
      </w:r>
      <w:r>
        <w:rPr>
          <w:sz w:val="21"/>
        </w:rPr>
        <w:t xml:space="preserve">   Network Status</w:t>
      </w:r>
      <w:r>
        <w:rPr>
          <w:i/>
          <w:color w:val="3D3D3D"/>
          <w:sz w:val="18"/>
        </w:rPr>
        <w:t xml:space="preserve">   Reference</w:t>
      </w:r>
    </w:p>
    <w:p w14:paraId="3802F0FF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4   Zebra IoT Connector Configuration</w:t>
      </w:r>
    </w:p>
    <w:p w14:paraId="63E4450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4.1</w:t>
      </w:r>
      <w:r>
        <w:rPr>
          <w:sz w:val="21"/>
        </w:rPr>
        <w:t xml:space="preserve">   Configuration Workflow</w:t>
      </w:r>
      <w:r>
        <w:rPr>
          <w:i/>
          <w:color w:val="1F4E79"/>
          <w:sz w:val="18"/>
        </w:rPr>
        <w:t xml:space="preserve">   Concept</w:t>
      </w:r>
    </w:p>
    <w:p w14:paraId="4739B21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4.2</w:t>
      </w:r>
      <w:r>
        <w:rPr>
          <w:sz w:val="21"/>
        </w:rPr>
        <w:t xml:space="preserve">   Endpoints and Interfaces</w:t>
      </w:r>
      <w:r>
        <w:rPr>
          <w:i/>
          <w:color w:val="1F4E79"/>
          <w:sz w:val="18"/>
        </w:rPr>
        <w:t xml:space="preserve">   Concept</w:t>
      </w:r>
    </w:p>
    <w:p w14:paraId="0B7279F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4.3</w:t>
      </w:r>
      <w:r>
        <w:rPr>
          <w:sz w:val="21"/>
        </w:rPr>
        <w:t xml:space="preserve">   Manage Endpoints</w:t>
      </w:r>
      <w:r>
        <w:rPr>
          <w:i/>
          <w:color w:val="1B6B3A"/>
          <w:sz w:val="18"/>
        </w:rPr>
        <w:t xml:space="preserve">   Task</w:t>
      </w:r>
    </w:p>
    <w:p w14:paraId="41BEEA5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4.4</w:t>
      </w:r>
      <w:r>
        <w:rPr>
          <w:sz w:val="21"/>
        </w:rPr>
        <w:t xml:space="preserve">   Configure Interfaces</w:t>
      </w:r>
      <w:r>
        <w:rPr>
          <w:i/>
          <w:color w:val="1B6B3A"/>
          <w:sz w:val="18"/>
        </w:rPr>
        <w:t xml:space="preserve">   Task</w:t>
      </w:r>
    </w:p>
    <w:p w14:paraId="543159C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4.5</w:t>
      </w:r>
      <w:r>
        <w:rPr>
          <w:sz w:val="21"/>
        </w:rPr>
        <w:t xml:space="preserve">   Manage ZIoTC Service</w:t>
      </w:r>
      <w:r>
        <w:rPr>
          <w:i/>
          <w:color w:val="1B6B3A"/>
          <w:sz w:val="18"/>
        </w:rPr>
        <w:t xml:space="preserve">   Task</w:t>
      </w:r>
    </w:p>
    <w:p w14:paraId="044F2F3F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5   Backend and Cloud Connectivity</w:t>
      </w:r>
    </w:p>
    <w:p w14:paraId="6CD43D9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5.1</w:t>
      </w:r>
      <w:r>
        <w:rPr>
          <w:sz w:val="21"/>
        </w:rPr>
        <w:t xml:space="preserve">   Generic MQTT Broker</w:t>
      </w:r>
      <w:r>
        <w:rPr>
          <w:i/>
          <w:color w:val="1B6B3A"/>
          <w:sz w:val="18"/>
        </w:rPr>
        <w:t xml:space="preserve">   Task</w:t>
      </w:r>
    </w:p>
    <w:p w14:paraId="254B51B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5.2</w:t>
      </w:r>
      <w:r>
        <w:rPr>
          <w:sz w:val="21"/>
        </w:rPr>
        <w:t xml:space="preserve">   AWS IoT Core</w:t>
      </w:r>
      <w:r>
        <w:rPr>
          <w:i/>
          <w:color w:val="1B6B3A"/>
          <w:sz w:val="18"/>
        </w:rPr>
        <w:t xml:space="preserve">   Task</w:t>
      </w:r>
    </w:p>
    <w:p w14:paraId="558B02E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5.3</w:t>
      </w:r>
      <w:r>
        <w:rPr>
          <w:sz w:val="21"/>
        </w:rPr>
        <w:t xml:space="preserve">   Azure IoT Hub</w:t>
      </w:r>
      <w:r>
        <w:rPr>
          <w:i/>
          <w:color w:val="1B6B3A"/>
          <w:sz w:val="18"/>
        </w:rPr>
        <w:t xml:space="preserve">   Task</w:t>
      </w:r>
    </w:p>
    <w:p w14:paraId="50FAD91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5.4</w:t>
      </w:r>
      <w:r>
        <w:rPr>
          <w:sz w:val="21"/>
        </w:rPr>
        <w:t xml:space="preserve">   HTTP / HTTPS</w:t>
      </w:r>
      <w:r>
        <w:rPr>
          <w:i/>
          <w:color w:val="1B6B3A"/>
          <w:sz w:val="18"/>
        </w:rPr>
        <w:t xml:space="preserve">   Task</w:t>
      </w:r>
    </w:p>
    <w:p w14:paraId="42682A2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5.5</w:t>
      </w:r>
      <w:r>
        <w:rPr>
          <w:sz w:val="21"/>
        </w:rPr>
        <w:t xml:space="preserve">   TCP/IP Socket Endpoints</w:t>
      </w:r>
      <w:r>
        <w:rPr>
          <w:i/>
          <w:color w:val="1B6B3A"/>
          <w:sz w:val="18"/>
        </w:rPr>
        <w:t xml:space="preserve">   Task</w:t>
      </w:r>
    </w:p>
    <w:p w14:paraId="4B612006" w14:textId="233A517E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5.6</w:t>
      </w:r>
      <w:r>
        <w:rPr>
          <w:sz w:val="21"/>
        </w:rPr>
        <w:t xml:space="preserve">   WebSocket Endpoints</w:t>
      </w:r>
      <w:r>
        <w:rPr>
          <w:i/>
          <w:color w:val="1B6B3A"/>
          <w:sz w:val="18"/>
        </w:rPr>
        <w:t xml:space="preserve">   Task</w:t>
      </w:r>
    </w:p>
    <w:p w14:paraId="6548B686" w14:textId="DB5BC0C2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5.7</w:t>
      </w:r>
      <w:r>
        <w:rPr>
          <w:sz w:val="21"/>
        </w:rPr>
        <w:t xml:space="preserve">   USB HID (Keyboard Wedge) and Serial Output</w:t>
      </w:r>
      <w:r>
        <w:rPr>
          <w:i/>
          <w:color w:val="1B6B3A"/>
          <w:sz w:val="18"/>
        </w:rPr>
        <w:t xml:space="preserve">   Task</w:t>
      </w:r>
    </w:p>
    <w:p w14:paraId="189961A5" w14:textId="EFD66412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5.8</w:t>
      </w:r>
      <w:r>
        <w:rPr>
          <w:sz w:val="21"/>
        </w:rPr>
        <w:t xml:space="preserve">   Local REST API Connectivity</w:t>
      </w:r>
      <w:r>
        <w:rPr>
          <w:i/>
          <w:color w:val="1B6B3A"/>
          <w:sz w:val="18"/>
        </w:rPr>
        <w:t xml:space="preserve">   Task</w:t>
      </w:r>
    </w:p>
    <w:p w14:paraId="6699AA1A" w14:textId="8B7E2ACF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5.9</w:t>
      </w:r>
      <w:r>
        <w:rPr>
          <w:sz w:val="21"/>
        </w:rPr>
        <w:t xml:space="preserve">   Verify Destination Connectivity</w:t>
      </w:r>
      <w:r>
        <w:rPr>
          <w:i/>
          <w:color w:val="1B6B3A"/>
          <w:sz w:val="18"/>
        </w:rPr>
        <w:t xml:space="preserve">   Task</w:t>
      </w:r>
    </w:p>
    <w:p w14:paraId="3125838A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6   RFID Operations</w:t>
      </w:r>
    </w:p>
    <w:p w14:paraId="07342485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6.1</w:t>
      </w:r>
      <w:r>
        <w:rPr>
          <w:sz w:val="21"/>
        </w:rPr>
        <w:t xml:space="preserve">   Operating Modes</w:t>
      </w:r>
      <w:r>
        <w:rPr>
          <w:i/>
          <w:color w:val="1F4E79"/>
          <w:sz w:val="18"/>
        </w:rPr>
        <w:t xml:space="preserve">   Concept</w:t>
      </w:r>
    </w:p>
    <w:p w14:paraId="2014DB88" w14:textId="AA5ED494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6.2</w:t>
      </w:r>
      <w:r>
        <w:rPr>
          <w:sz w:val="21"/>
        </w:rPr>
        <w:t xml:space="preserve">   Simple, Inventory, and Portal Modes</w:t>
      </w:r>
      <w:r>
        <w:rPr>
          <w:i/>
          <w:color w:val="1B6B3A"/>
          <w:sz w:val="18"/>
        </w:rPr>
        <w:t xml:space="preserve">   Task</w:t>
      </w:r>
    </w:p>
    <w:p w14:paraId="7233EDEC" w14:textId="2871EFC9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6.3</w:t>
      </w:r>
      <w:r>
        <w:rPr>
          <w:sz w:val="21"/>
        </w:rPr>
        <w:t xml:space="preserve">   Conveyor Mode</w:t>
      </w:r>
      <w:r>
        <w:rPr>
          <w:i/>
          <w:color w:val="1B6B3A"/>
          <w:sz w:val="18"/>
        </w:rPr>
        <w:t xml:space="preserve">   Task</w:t>
      </w:r>
    </w:p>
    <w:p w14:paraId="A787CF07" w14:textId="398061B0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6.4</w:t>
      </w:r>
      <w:r>
        <w:rPr>
          <w:sz w:val="21"/>
        </w:rPr>
        <w:t xml:space="preserve">   Directionality Mode (ATR7000)</w:t>
      </w:r>
      <w:r>
        <w:rPr>
          <w:i/>
          <w:color w:val="1B6B3A"/>
          <w:sz w:val="18"/>
        </w:rPr>
        <w:t xml:space="preserve">   Task</w:t>
      </w:r>
    </w:p>
    <w:p w14:paraId="B33BD3B5" w14:textId="5670C7FF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6.5</w:t>
      </w:r>
      <w:r>
        <w:rPr>
          <w:sz w:val="21"/>
        </w:rPr>
        <w:t xml:space="preserve">   Custom Mode</w:t>
      </w:r>
      <w:r>
        <w:rPr>
          <w:i/>
          <w:color w:val="1B6B3A"/>
          <w:sz w:val="18"/>
        </w:rPr>
        <w:t xml:space="preserve">   Task</w:t>
      </w:r>
    </w:p>
    <w:p w14:paraId="7669BE8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6.6</w:t>
      </w:r>
      <w:r>
        <w:rPr>
          <w:sz w:val="21"/>
        </w:rPr>
        <w:t xml:space="preserve">   Antenna and RF Configuration</w:t>
      </w:r>
      <w:r>
        <w:rPr>
          <w:i/>
          <w:color w:val="1B6B3A"/>
          <w:sz w:val="18"/>
        </w:rPr>
        <w:t xml:space="preserve">   Task</w:t>
      </w:r>
    </w:p>
    <w:p w14:paraId="51C04F4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6.7</w:t>
      </w:r>
      <w:r>
        <w:rPr>
          <w:sz w:val="21"/>
        </w:rPr>
        <w:t xml:space="preserve">   Tag Reporting</w:t>
      </w:r>
      <w:r>
        <w:rPr>
          <w:i/>
          <w:color w:val="1B6B3A"/>
          <w:sz w:val="18"/>
        </w:rPr>
        <w:t xml:space="preserve">   Task</w:t>
      </w:r>
    </w:p>
    <w:p w14:paraId="59AE8D8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6.8</w:t>
      </w:r>
      <w:r>
        <w:rPr>
          <w:sz w:val="21"/>
        </w:rPr>
        <w:t xml:space="preserve">   Tag Filtering</w:t>
      </w:r>
      <w:r>
        <w:rPr>
          <w:i/>
          <w:color w:val="1B6B3A"/>
          <w:sz w:val="18"/>
        </w:rPr>
        <w:t xml:space="preserve">   Task</w:t>
      </w:r>
    </w:p>
    <w:p w14:paraId="1878E82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6.9</w:t>
      </w:r>
      <w:r>
        <w:rPr>
          <w:sz w:val="21"/>
        </w:rPr>
        <w:t xml:space="preserve">   Start and Stop Conditions</w:t>
      </w:r>
      <w:r>
        <w:rPr>
          <w:i/>
          <w:color w:val="1B6B3A"/>
          <w:sz w:val="18"/>
        </w:rPr>
        <w:t xml:space="preserve">   Task</w:t>
      </w:r>
    </w:p>
    <w:p w14:paraId="2D14078E" w14:textId="78FAD5EE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6.10</w:t>
      </w:r>
      <w:r>
        <w:rPr>
          <w:sz w:val="21"/>
        </w:rPr>
        <w:t xml:space="preserve">   Start and Stop an RFID Operation</w:t>
      </w:r>
      <w:r>
        <w:rPr>
          <w:i/>
          <w:color w:val="1B6B3A"/>
          <w:sz w:val="18"/>
        </w:rPr>
        <w:t xml:space="preserve">   Task</w:t>
      </w:r>
    </w:p>
    <w:p w14:paraId="716F3E7D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6.11</w:t>
      </w:r>
      <w:r>
        <w:rPr>
          <w:sz w:val="21"/>
        </w:rPr>
        <w:t xml:space="preserve">   Tag Memory Operations</w:t>
      </w:r>
      <w:r>
        <w:rPr>
          <w:i/>
          <w:color w:val="1B6B3A"/>
          <w:sz w:val="18"/>
        </w:rPr>
        <w:t xml:space="preserve">   Task</w:t>
      </w:r>
    </w:p>
    <w:p w14:paraId="53BD3A32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6.12</w:t>
      </w:r>
      <w:r>
        <w:rPr>
          <w:sz w:val="21"/>
        </w:rPr>
        <w:t xml:space="preserve">   Gen2X</w:t>
      </w:r>
      <w:r>
        <w:rPr>
          <w:i/>
          <w:color w:val="1B6B3A"/>
          <w:sz w:val="18"/>
        </w:rPr>
        <w:t xml:space="preserve">   Task</w:t>
      </w:r>
    </w:p>
    <w:p w14:paraId="1D6E6283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6.13</w:t>
      </w:r>
      <w:r>
        <w:rPr>
          <w:sz w:val="21"/>
        </w:rPr>
        <w:t xml:space="preserve">   GPIO</w:t>
      </w:r>
      <w:r>
        <w:rPr>
          <w:i/>
          <w:color w:val="1B6B3A"/>
          <w:sz w:val="18"/>
        </w:rPr>
        <w:t xml:space="preserve">   Task</w:t>
      </w:r>
    </w:p>
    <w:p w14:paraId="2EC606F8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lastRenderedPageBreak/>
        <w:t>7   RFID Tag Data</w:t>
      </w:r>
    </w:p>
    <w:p w14:paraId="7E06279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7.1</w:t>
      </w:r>
      <w:r>
        <w:rPr>
          <w:sz w:val="21"/>
        </w:rPr>
        <w:t xml:space="preserve">   Tag Data Structure</w:t>
      </w:r>
      <w:r>
        <w:rPr>
          <w:i/>
          <w:color w:val="1F4E79"/>
          <w:sz w:val="18"/>
        </w:rPr>
        <w:t xml:space="preserve">   Concept</w:t>
      </w:r>
    </w:p>
    <w:p w14:paraId="4D29C158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7.2</w:t>
      </w:r>
      <w:r>
        <w:rPr>
          <w:sz w:val="21"/>
        </w:rPr>
        <w:t xml:space="preserve">   Reader Identification</w:t>
      </w:r>
      <w:r>
        <w:rPr>
          <w:i/>
          <w:color w:val="1F4E79"/>
          <w:sz w:val="18"/>
        </w:rPr>
        <w:t xml:space="preserve">   Concept</w:t>
      </w:r>
    </w:p>
    <w:p w14:paraId="55EB1F9D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7.3</w:t>
      </w:r>
      <w:r>
        <w:rPr>
          <w:sz w:val="21"/>
        </w:rPr>
        <w:t xml:space="preserve">   MQTT Topics and Routing</w:t>
      </w:r>
      <w:r>
        <w:rPr>
          <w:i/>
          <w:color w:val="1F4E79"/>
          <w:sz w:val="18"/>
        </w:rPr>
        <w:t xml:space="preserve">   Concept</w:t>
      </w:r>
    </w:p>
    <w:p w14:paraId="3828B14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7.4</w:t>
      </w:r>
      <w:r>
        <w:rPr>
          <w:sz w:val="21"/>
        </w:rPr>
        <w:t xml:space="preserve">   Receive Tag Data</w:t>
      </w:r>
      <w:r>
        <w:rPr>
          <w:i/>
          <w:color w:val="1B6B3A"/>
          <w:sz w:val="18"/>
        </w:rPr>
        <w:t xml:space="preserve">   Task</w:t>
      </w:r>
    </w:p>
    <w:p w14:paraId="0C2622E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7.5</w:t>
      </w:r>
      <w:r>
        <w:rPr>
          <w:sz w:val="21"/>
        </w:rPr>
        <w:t xml:space="preserve">   Filtering</w:t>
      </w:r>
      <w:r>
        <w:rPr>
          <w:i/>
          <w:color w:val="1B6B3A"/>
          <w:sz w:val="18"/>
        </w:rPr>
        <w:t xml:space="preserve">   Task</w:t>
      </w:r>
    </w:p>
    <w:p w14:paraId="2E15A22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7.6</w:t>
      </w:r>
      <w:r>
        <w:rPr>
          <w:sz w:val="21"/>
        </w:rPr>
        <w:t xml:space="preserve">   Batching</w:t>
      </w:r>
      <w:r>
        <w:rPr>
          <w:i/>
          <w:color w:val="1B6B3A"/>
          <w:sz w:val="18"/>
        </w:rPr>
        <w:t xml:space="preserve">   Task</w:t>
      </w:r>
    </w:p>
    <w:p w14:paraId="0EFB834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7.7</w:t>
      </w:r>
      <w:r>
        <w:rPr>
          <w:sz w:val="21"/>
        </w:rPr>
        <w:t xml:space="preserve">   Retention and Buffering</w:t>
      </w:r>
      <w:r>
        <w:rPr>
          <w:i/>
          <w:color w:val="1B6B3A"/>
          <w:sz w:val="18"/>
        </w:rPr>
        <w:t xml:space="preserve">   Task</w:t>
      </w:r>
    </w:p>
    <w:p w14:paraId="B24D945B" w14:textId="E597A7B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7.8</w:t>
      </w:r>
      <w:r>
        <w:rPr>
          <w:sz w:val="21"/>
        </w:rPr>
        <w:t xml:space="preserve">   Commands and Responses</w:t>
      </w:r>
      <w:r>
        <w:rPr>
          <w:i/>
          <w:color w:val="1F4E79"/>
          <w:sz w:val="18"/>
        </w:rPr>
        <w:t xml:space="preserve">   Concept</w:t>
      </w:r>
    </w:p>
    <w:p w14:paraId="61E7CF9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7.9</w:t>
      </w:r>
      <w:r>
        <w:rPr>
          <w:sz w:val="21"/>
        </w:rPr>
        <w:t xml:space="preserve">   Payload Examples</w:t>
      </w:r>
      <w:r>
        <w:rPr>
          <w:i/>
          <w:color w:val="3D3D3D"/>
          <w:sz w:val="18"/>
        </w:rPr>
        <w:t xml:space="preserve">   Reference</w:t>
      </w:r>
    </w:p>
    <w:p w14:paraId="1514F3A3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8   Management Events</w:t>
      </w:r>
    </w:p>
    <w:p w14:paraId="5FD364C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8.1</w:t>
      </w:r>
      <w:r>
        <w:rPr>
          <w:sz w:val="21"/>
        </w:rPr>
        <w:t xml:space="preserve">   Heartbeat</w:t>
      </w:r>
      <w:r>
        <w:rPr>
          <w:i/>
          <w:color w:val="1F4E79"/>
          <w:sz w:val="18"/>
        </w:rPr>
        <w:t xml:space="preserve">   Concept</w:t>
      </w:r>
    </w:p>
    <w:p w14:paraId="4BCDA80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8.2</w:t>
      </w:r>
      <w:r>
        <w:rPr>
          <w:sz w:val="21"/>
        </w:rPr>
        <w:t xml:space="preserve">   GPI / GPO Events</w:t>
      </w:r>
      <w:r>
        <w:rPr>
          <w:i/>
          <w:color w:val="1F4E79"/>
          <w:sz w:val="18"/>
        </w:rPr>
        <w:t xml:space="preserve">   Concept</w:t>
      </w:r>
    </w:p>
    <w:p w14:paraId="2BB3821D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8.3</w:t>
      </w:r>
      <w:r>
        <w:rPr>
          <w:sz w:val="21"/>
        </w:rPr>
        <w:t xml:space="preserve">   Errors and Warnings</w:t>
      </w:r>
      <w:r>
        <w:rPr>
          <w:i/>
          <w:color w:val="1F4E79"/>
          <w:sz w:val="18"/>
        </w:rPr>
        <w:t xml:space="preserve">   Concept</w:t>
      </w:r>
    </w:p>
    <w:p w14:paraId="2093522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8.4</w:t>
      </w:r>
      <w:r>
        <w:rPr>
          <w:sz w:val="21"/>
        </w:rPr>
        <w:t xml:space="preserve">   Notifications</w:t>
      </w:r>
      <w:r>
        <w:rPr>
          <w:i/>
          <w:color w:val="1F4E79"/>
          <w:sz w:val="18"/>
        </w:rPr>
        <w:t xml:space="preserve">   Concept</w:t>
      </w:r>
    </w:p>
    <w:p w14:paraId="4EC35DC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8.5</w:t>
      </w:r>
      <w:r>
        <w:rPr>
          <w:sz w:val="21"/>
        </w:rPr>
        <w:t xml:space="preserve">   Firmware Update Progress</w:t>
      </w:r>
      <w:r>
        <w:rPr>
          <w:i/>
          <w:color w:val="1F4E79"/>
          <w:sz w:val="18"/>
        </w:rPr>
        <w:t xml:space="preserve">   Concept</w:t>
      </w:r>
    </w:p>
    <w:p w14:paraId="37F2BE8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8.6</w:t>
      </w:r>
      <w:r>
        <w:rPr>
          <w:sz w:val="21"/>
        </w:rPr>
        <w:t xml:space="preserve">   User Application Events</w:t>
      </w:r>
      <w:r>
        <w:rPr>
          <w:i/>
          <w:color w:val="1F4E79"/>
          <w:sz w:val="18"/>
        </w:rPr>
        <w:t xml:space="preserve">   Concept</w:t>
      </w:r>
    </w:p>
    <w:p w14:paraId="7683B28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8.7</w:t>
      </w:r>
      <w:r>
        <w:rPr>
          <w:sz w:val="21"/>
        </w:rPr>
        <w:t xml:space="preserve">   Payload Examples</w:t>
      </w:r>
      <w:r>
        <w:rPr>
          <w:i/>
          <w:color w:val="3D3D3D"/>
          <w:sz w:val="18"/>
        </w:rPr>
        <w:t xml:space="preserve">   Reference</w:t>
      </w:r>
    </w:p>
    <w:p w14:paraId="3563F5ED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9   BLE Scanning and Events</w:t>
      </w:r>
    </w:p>
    <w:p w14:paraId="81638473" w14:textId="A68E7A25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9.1</w:t>
      </w:r>
      <w:r>
        <w:rPr>
          <w:sz w:val="21"/>
        </w:rPr>
        <w:t xml:space="preserve">   BLE Overview and Supported Hardware</w:t>
      </w:r>
      <w:r>
        <w:rPr>
          <w:i/>
          <w:color w:val="1F4E79"/>
          <w:sz w:val="18"/>
        </w:rPr>
        <w:t xml:space="preserve">   Concept</w:t>
      </w:r>
    </w:p>
    <w:p w14:paraId="56DE50B3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9.2</w:t>
      </w:r>
      <w:r>
        <w:rPr>
          <w:sz w:val="21"/>
        </w:rPr>
        <w:t xml:space="preserve">   Configure BLE Scanning</w:t>
      </w:r>
      <w:r>
        <w:rPr>
          <w:i/>
          <w:color w:val="1B6B3A"/>
          <w:sz w:val="18"/>
        </w:rPr>
        <w:t xml:space="preserve">   Task</w:t>
      </w:r>
    </w:p>
    <w:p w14:paraId="29CAC76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9.3</w:t>
      </w:r>
      <w:r>
        <w:rPr>
          <w:sz w:val="21"/>
        </w:rPr>
        <w:t xml:space="preserve">   Receive BLE Events</w:t>
      </w:r>
      <w:r>
        <w:rPr>
          <w:i/>
          <w:color w:val="1B6B3A"/>
          <w:sz w:val="18"/>
        </w:rPr>
        <w:t xml:space="preserve">   Task</w:t>
      </w:r>
    </w:p>
    <w:p w14:paraId="6351B015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9.4</w:t>
      </w:r>
      <w:r>
        <w:rPr>
          <w:sz w:val="21"/>
        </w:rPr>
        <w:t xml:space="preserve">   BLE Event Structure</w:t>
      </w:r>
      <w:r>
        <w:rPr>
          <w:i/>
          <w:color w:val="1F4E79"/>
          <w:sz w:val="18"/>
        </w:rPr>
        <w:t xml:space="preserve">   Concept</w:t>
      </w:r>
    </w:p>
    <w:p w14:paraId="4FDD0FC3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9.5</w:t>
      </w:r>
      <w:r>
        <w:rPr>
          <w:sz w:val="21"/>
        </w:rPr>
        <w:t xml:space="preserve">   BLE Data Routing</w:t>
      </w:r>
      <w:r>
        <w:rPr>
          <w:i/>
          <w:color w:val="1B6B3A"/>
          <w:sz w:val="18"/>
        </w:rPr>
        <w:t xml:space="preserve">   Task</w:t>
      </w:r>
    </w:p>
    <w:p w14:paraId="6EB2888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9.6</w:t>
      </w:r>
      <w:r>
        <w:rPr>
          <w:sz w:val="21"/>
        </w:rPr>
        <w:t xml:space="preserve">   Payload Examples</w:t>
      </w:r>
      <w:r>
        <w:rPr>
          <w:i/>
          <w:color w:val="3D3D3D"/>
          <w:sz w:val="18"/>
        </w:rPr>
        <w:t xml:space="preserve">   Reference</w:t>
      </w:r>
    </w:p>
    <w:p w14:paraId="522C70F8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10   Application Integration</w:t>
      </w:r>
    </w:p>
    <w:p w14:paraId="0DF6B05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10.1</w:t>
      </w:r>
      <w:r>
        <w:rPr>
          <w:sz w:val="21"/>
        </w:rPr>
        <w:t xml:space="preserve">   Application-to-Reader Architecture</w:t>
      </w:r>
      <w:r>
        <w:rPr>
          <w:i/>
          <w:color w:val="1F4E79"/>
          <w:sz w:val="18"/>
        </w:rPr>
        <w:t xml:space="preserve">   Concept</w:t>
      </w:r>
    </w:p>
    <w:p w14:paraId="4BD7AFB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10.2</w:t>
      </w:r>
      <w:r>
        <w:rPr>
          <w:sz w:val="21"/>
        </w:rPr>
        <w:t xml:space="preserve">   Choose MQTT or REST</w:t>
      </w:r>
      <w:r>
        <w:rPr>
          <w:i/>
          <w:color w:val="1F4E79"/>
          <w:sz w:val="18"/>
        </w:rPr>
        <w:t xml:space="preserve">   Concept</w:t>
      </w:r>
    </w:p>
    <w:p w14:paraId="2C7C6BC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10.3</w:t>
      </w:r>
      <w:r>
        <w:rPr>
          <w:sz w:val="21"/>
        </w:rPr>
        <w:t xml:space="preserve">   MQTT Application Integration</w:t>
      </w:r>
      <w:r>
        <w:rPr>
          <w:i/>
          <w:color w:val="1B6B3A"/>
          <w:sz w:val="18"/>
        </w:rPr>
        <w:t xml:space="preserve">   Task</w:t>
      </w:r>
    </w:p>
    <w:p w14:paraId="3C3F6D8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10.4</w:t>
      </w:r>
      <w:r>
        <w:rPr>
          <w:sz w:val="21"/>
        </w:rPr>
        <w:t xml:space="preserve">   REST Application Integration</w:t>
      </w:r>
      <w:r>
        <w:rPr>
          <w:i/>
          <w:color w:val="1B6B3A"/>
          <w:sz w:val="18"/>
        </w:rPr>
        <w:t xml:space="preserve">   Task</w:t>
      </w:r>
    </w:p>
    <w:p w14:paraId="6859FC1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10.5</w:t>
      </w:r>
      <w:r>
        <w:rPr>
          <w:sz w:val="21"/>
        </w:rPr>
        <w:t xml:space="preserve">   Process Reader Data</w:t>
      </w:r>
      <w:r>
        <w:rPr>
          <w:i/>
          <w:color w:val="1B6B3A"/>
          <w:sz w:val="18"/>
        </w:rPr>
        <w:t xml:space="preserve">   Task</w:t>
      </w:r>
    </w:p>
    <w:p w14:paraId="5F2981C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10.6</w:t>
      </w:r>
      <w:r>
        <w:rPr>
          <w:sz w:val="21"/>
        </w:rPr>
        <w:t xml:space="preserve">   Sample Applications</w:t>
      </w:r>
      <w:r>
        <w:rPr>
          <w:i/>
          <w:color w:val="5C3D7A"/>
          <w:sz w:val="18"/>
        </w:rPr>
        <w:t xml:space="preserve">   Example</w:t>
      </w:r>
    </w:p>
    <w:p w14:paraId="177F3DAF" w14:textId="CC318E7F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11   On-Reader Application Development (Edge)</w:t>
      </w:r>
    </w:p>
    <w:p w14:paraId="F86DE824" w14:textId="3C47351F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11.1</w:t>
      </w:r>
      <w:r>
        <w:rPr>
          <w:sz w:val="21"/>
        </w:rPr>
        <w:t xml:space="preserve">   On-Reader Application Overview</w:t>
      </w:r>
      <w:r>
        <w:rPr>
          <w:i/>
          <w:color w:val="1F4E79"/>
          <w:sz w:val="18"/>
        </w:rPr>
        <w:t xml:space="preserve">   Concept</w:t>
      </w:r>
    </w:p>
    <w:p w14:paraId="EB52DA56" w14:textId="B3C8C6F3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11.2</w:t>
      </w:r>
      <w:r>
        <w:rPr>
          <w:sz w:val="21"/>
        </w:rPr>
        <w:t xml:space="preserve">   Hardware Resource Limits</w:t>
      </w:r>
      <w:r>
        <w:rPr>
          <w:i/>
          <w:color w:val="3D3D3D"/>
          <w:sz w:val="18"/>
        </w:rPr>
        <w:t xml:space="preserve">   Reference</w:t>
      </w:r>
    </w:p>
    <w:p w14:paraId="68B5FE3B" w14:textId="2DB86108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11.3</w:t>
      </w:r>
      <w:r>
        <w:rPr>
          <w:sz w:val="21"/>
        </w:rPr>
        <w:t xml:space="preserve">   On-Reader Architecture and Data Flow</w:t>
      </w:r>
      <w:r>
        <w:rPr>
          <w:i/>
          <w:color w:val="1F4E79"/>
          <w:sz w:val="18"/>
        </w:rPr>
        <w:t xml:space="preserve">   Concept</w:t>
      </w:r>
    </w:p>
    <w:p w14:paraId="DE201827" w14:textId="8DD8BA0F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11.4</w:t>
      </w:r>
      <w:r>
        <w:rPr>
          <w:sz w:val="21"/>
        </w:rPr>
        <w:t xml:space="preserve">   Develop Python Applications</w:t>
      </w:r>
      <w:r>
        <w:rPr>
          <w:i/>
          <w:color w:val="1B6B3A"/>
          <w:sz w:val="18"/>
        </w:rPr>
        <w:t xml:space="preserve">   Task</w:t>
      </w:r>
    </w:p>
    <w:p w14:paraId="FAE7BBB8" w14:textId="A915F84B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11.5</w:t>
      </w:r>
      <w:r>
        <w:rPr>
          <w:sz w:val="21"/>
        </w:rPr>
        <w:t xml:space="preserve">   Develop Node.js Applications</w:t>
      </w:r>
      <w:r>
        <w:rPr>
          <w:i/>
          <w:color w:val="1B6B3A"/>
          <w:sz w:val="18"/>
        </w:rPr>
        <w:t xml:space="preserve">   Task</w:t>
      </w:r>
    </w:p>
    <w:p w14:paraId="2C0E1217" w14:textId="87A5A710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11.6</w:t>
      </w:r>
      <w:r>
        <w:rPr>
          <w:sz w:val="21"/>
        </w:rPr>
        <w:t xml:space="preserve">   Edge Data Filtering</w:t>
      </w:r>
      <w:r>
        <w:rPr>
          <w:i/>
          <w:color w:val="1B6B3A"/>
          <w:sz w:val="18"/>
        </w:rPr>
        <w:t xml:space="preserve">   Task</w:t>
      </w:r>
    </w:p>
    <w:p w14:paraId="0C8E6906" w14:textId="FAAB7856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11.7</w:t>
      </w:r>
      <w:r>
        <w:rPr>
          <w:sz w:val="21"/>
        </w:rPr>
        <w:t xml:space="preserve">   Edge Processing and Analytics</w:t>
      </w:r>
      <w:r>
        <w:rPr>
          <w:i/>
          <w:color w:val="1B6B3A"/>
          <w:sz w:val="18"/>
        </w:rPr>
        <w:t xml:space="preserve">   Task</w:t>
      </w:r>
    </w:p>
    <w:p w14:paraId="5A3B9B49" w14:textId="6E5C7661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11.8</w:t>
      </w:r>
      <w:r>
        <w:rPr>
          <w:sz w:val="21"/>
        </w:rPr>
        <w:t xml:space="preserve">   Package an Application</w:t>
      </w:r>
      <w:r>
        <w:rPr>
          <w:i/>
          <w:color w:val="1B6B3A"/>
          <w:sz w:val="18"/>
        </w:rPr>
        <w:t xml:space="preserve">   Task</w:t>
      </w:r>
    </w:p>
    <w:p w14:paraId="65A73D9E" w14:textId="57A03A02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11.9</w:t>
      </w:r>
      <w:r>
        <w:rPr>
          <w:sz w:val="21"/>
        </w:rPr>
        <w:t xml:space="preserve">   Deploy an Application</w:t>
      </w:r>
      <w:r>
        <w:rPr>
          <w:i/>
          <w:color w:val="1B6B3A"/>
          <w:sz w:val="18"/>
        </w:rPr>
        <w:t xml:space="preserve">   Task</w:t>
      </w:r>
    </w:p>
    <w:p w14:paraId="E0373BBB" w14:textId="B26F1E2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11.10</w:t>
      </w:r>
      <w:r>
        <w:rPr>
          <w:sz w:val="21"/>
        </w:rPr>
        <w:t xml:space="preserve">   Start and Stop Applications</w:t>
      </w:r>
      <w:r>
        <w:rPr>
          <w:i/>
          <w:color w:val="1B6B3A"/>
          <w:sz w:val="18"/>
        </w:rPr>
        <w:t xml:space="preserve">   Task</w:t>
      </w:r>
    </w:p>
    <w:p w14:paraId="227F2F00" w14:textId="E4204AD0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11.11</w:t>
      </w:r>
      <w:r>
        <w:rPr>
          <w:sz w:val="21"/>
        </w:rPr>
        <w:t xml:space="preserve">   Manage User Applications</w:t>
      </w:r>
      <w:r>
        <w:rPr>
          <w:i/>
          <w:color w:val="1B6B3A"/>
          <w:sz w:val="18"/>
        </w:rPr>
        <w:t xml:space="preserve">   Task</w:t>
      </w:r>
    </w:p>
    <w:p w14:paraId="5663C32C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12   Deployment and Scaling</w:t>
      </w:r>
    </w:p>
    <w:p w14:paraId="4C4344B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12.1</w:t>
      </w:r>
      <w:r>
        <w:rPr>
          <w:sz w:val="21"/>
        </w:rPr>
        <w:t xml:space="preserve">   Single-Reader Deployment</w:t>
      </w:r>
      <w:r>
        <w:rPr>
          <w:i/>
          <w:color w:val="1F4E79"/>
          <w:sz w:val="18"/>
        </w:rPr>
        <w:t xml:space="preserve">   Concept</w:t>
      </w:r>
    </w:p>
    <w:p w14:paraId="4BAF7F70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12.2</w:t>
      </w:r>
      <w:r>
        <w:rPr>
          <w:sz w:val="21"/>
        </w:rPr>
        <w:t xml:space="preserve">   Multiple-Reader Architecture</w:t>
      </w:r>
      <w:r>
        <w:rPr>
          <w:i/>
          <w:color w:val="1F4E79"/>
          <w:sz w:val="18"/>
        </w:rPr>
        <w:t xml:space="preserve">   Concept</w:t>
      </w:r>
    </w:p>
    <w:p w14:paraId="26B8C18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12.3</w:t>
      </w:r>
      <w:r>
        <w:rPr>
          <w:sz w:val="21"/>
        </w:rPr>
        <w:t xml:space="preserve">   Shared MQTT Broker</w:t>
      </w:r>
      <w:r>
        <w:rPr>
          <w:i/>
          <w:color w:val="1F4E79"/>
          <w:sz w:val="18"/>
        </w:rPr>
        <w:t xml:space="preserve">   Concept</w:t>
      </w:r>
    </w:p>
    <w:p w14:paraId="18E64492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12.4</w:t>
      </w:r>
      <w:r>
        <w:rPr>
          <w:sz w:val="21"/>
        </w:rPr>
        <w:t xml:space="preserve">   Centralized Backend Architecture</w:t>
      </w:r>
      <w:r>
        <w:rPr>
          <w:i/>
          <w:color w:val="1F4E79"/>
          <w:sz w:val="18"/>
        </w:rPr>
        <w:t xml:space="preserve">   Concept</w:t>
      </w:r>
    </w:p>
    <w:p w14:paraId="54E162A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12.5</w:t>
      </w:r>
      <w:r>
        <w:rPr>
          <w:sz w:val="21"/>
        </w:rPr>
        <w:t xml:space="preserve">   Reader Identification</w:t>
      </w:r>
      <w:r>
        <w:rPr>
          <w:i/>
          <w:color w:val="1B6B3A"/>
          <w:sz w:val="18"/>
        </w:rPr>
        <w:t xml:space="preserve">   Task</w:t>
      </w:r>
    </w:p>
    <w:p w14:paraId="6592F47D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12.6</w:t>
      </w:r>
      <w:r>
        <w:rPr>
          <w:sz w:val="21"/>
        </w:rPr>
        <w:t xml:space="preserve">   Provisioning</w:t>
      </w:r>
      <w:r>
        <w:rPr>
          <w:i/>
          <w:color w:val="1B6B3A"/>
          <w:sz w:val="18"/>
        </w:rPr>
        <w:t xml:space="preserve">   Task</w:t>
      </w:r>
    </w:p>
    <w:p w14:paraId="51BA4C5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12.7</w:t>
      </w:r>
      <w:r>
        <w:rPr>
          <w:sz w:val="21"/>
        </w:rPr>
        <w:t xml:space="preserve">   Scaling Considerations</w:t>
      </w:r>
      <w:r>
        <w:rPr>
          <w:i/>
          <w:color w:val="1F4E79"/>
          <w:sz w:val="18"/>
        </w:rPr>
        <w:t xml:space="preserve">   Concept</w:t>
      </w:r>
    </w:p>
    <w:p w14:paraId="F76C7478" w14:textId="3A308D23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12.8</w:t>
      </w:r>
      <w:r>
        <w:rPr>
          <w:sz w:val="21"/>
        </w:rPr>
        <w:t xml:space="preserve">   Performance Tuning and High-Density Tag Sizing</w:t>
      </w:r>
      <w:r>
        <w:rPr>
          <w:i/>
          <w:color w:val="1F4E79"/>
          <w:sz w:val="18"/>
        </w:rPr>
        <w:t xml:space="preserve">   Concept</w:t>
      </w:r>
    </w:p>
    <w:p w14:paraId="73101CF1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13   Security</w:t>
      </w:r>
    </w:p>
    <w:p w14:paraId="4C333A3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13.1</w:t>
      </w:r>
      <w:r>
        <w:rPr>
          <w:sz w:val="21"/>
        </w:rPr>
        <w:t xml:space="preserve">   Authentication</w:t>
      </w:r>
      <w:r>
        <w:rPr>
          <w:i/>
          <w:color w:val="1F4E79"/>
          <w:sz w:val="18"/>
        </w:rPr>
        <w:t xml:space="preserve">   Concept</w:t>
      </w:r>
    </w:p>
    <w:p w14:paraId="644E3D8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13.2</w:t>
      </w:r>
      <w:r>
        <w:rPr>
          <w:sz w:val="21"/>
        </w:rPr>
        <w:t xml:space="preserve">   Network Security</w:t>
      </w:r>
      <w:r>
        <w:rPr>
          <w:i/>
          <w:color w:val="1B6B3A"/>
          <w:sz w:val="18"/>
        </w:rPr>
        <w:t xml:space="preserve">   Task</w:t>
      </w:r>
    </w:p>
    <w:p w14:paraId="289C530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13.3</w:t>
      </w:r>
      <w:r>
        <w:rPr>
          <w:sz w:val="21"/>
        </w:rPr>
        <w:t xml:space="preserve">   MQTT Security</w:t>
      </w:r>
      <w:r>
        <w:rPr>
          <w:i/>
          <w:color w:val="1B6B3A"/>
          <w:sz w:val="18"/>
        </w:rPr>
        <w:t xml:space="preserve">   Task</w:t>
      </w:r>
    </w:p>
    <w:p w14:paraId="102A9A6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13.4</w:t>
      </w:r>
      <w:r>
        <w:rPr>
          <w:sz w:val="21"/>
        </w:rPr>
        <w:t xml:space="preserve">   REST Security</w:t>
      </w:r>
      <w:r>
        <w:rPr>
          <w:i/>
          <w:color w:val="1B6B3A"/>
          <w:sz w:val="18"/>
        </w:rPr>
        <w:t xml:space="preserve">   Task</w:t>
      </w:r>
    </w:p>
    <w:p w14:paraId="4D7206E2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13.5</w:t>
      </w:r>
      <w:r>
        <w:rPr>
          <w:sz w:val="21"/>
        </w:rPr>
        <w:t xml:space="preserve">   Certificates</w:t>
      </w:r>
      <w:r>
        <w:rPr>
          <w:i/>
          <w:color w:val="1B6B3A"/>
          <w:sz w:val="18"/>
        </w:rPr>
        <w:t xml:space="preserve">   Task</w:t>
      </w:r>
    </w:p>
    <w:p w14:paraId="2A7EDF0C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13.6</w:t>
      </w:r>
      <w:r>
        <w:rPr>
          <w:sz w:val="21"/>
        </w:rPr>
        <w:t xml:space="preserve">   TLS / mTLS</w:t>
      </w:r>
      <w:r>
        <w:rPr>
          <w:i/>
          <w:color w:val="1B6B3A"/>
          <w:sz w:val="18"/>
        </w:rPr>
        <w:t xml:space="preserve">   Task</w:t>
      </w:r>
    </w:p>
    <w:p w14:paraId="603FAC1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13.7</w:t>
      </w:r>
      <w:r>
        <w:rPr>
          <w:sz w:val="21"/>
        </w:rPr>
        <w:t xml:space="preserve">   Security Best Practices</w:t>
      </w:r>
      <w:r>
        <w:rPr>
          <w:i/>
          <w:color w:val="1F4E79"/>
          <w:sz w:val="18"/>
        </w:rPr>
        <w:t xml:space="preserve">   Concept</w:t>
      </w:r>
    </w:p>
    <w:p w14:paraId="05BAF629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14   Monitoring and Maintenance</w:t>
      </w:r>
    </w:p>
    <w:p w14:paraId="70822EA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14.1</w:t>
      </w:r>
      <w:r>
        <w:rPr>
          <w:sz w:val="21"/>
        </w:rPr>
        <w:t xml:space="preserve">   Reader Health</w:t>
      </w:r>
      <w:r>
        <w:rPr>
          <w:i/>
          <w:color w:val="1B6B3A"/>
          <w:sz w:val="18"/>
        </w:rPr>
        <w:t xml:space="preserve">   Task</w:t>
      </w:r>
    </w:p>
    <w:p w14:paraId="4D44998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14.2</w:t>
      </w:r>
      <w:r>
        <w:rPr>
          <w:sz w:val="21"/>
        </w:rPr>
        <w:t xml:space="preserve">   ZIoTC Status</w:t>
      </w:r>
      <w:r>
        <w:rPr>
          <w:i/>
          <w:color w:val="1B6B3A"/>
          <w:sz w:val="18"/>
        </w:rPr>
        <w:t xml:space="preserve">   Task</w:t>
      </w:r>
    </w:p>
    <w:p w14:paraId="5BC1C5CD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14.3</w:t>
      </w:r>
      <w:r>
        <w:rPr>
          <w:sz w:val="21"/>
        </w:rPr>
        <w:t xml:space="preserve">   Endpoint and Interface Status</w:t>
      </w:r>
      <w:r>
        <w:rPr>
          <w:i/>
          <w:color w:val="1B6B3A"/>
          <w:sz w:val="18"/>
        </w:rPr>
        <w:t xml:space="preserve">   Task</w:t>
      </w:r>
    </w:p>
    <w:p w14:paraId="33CE1E7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14.4</w:t>
      </w:r>
      <w:r>
        <w:rPr>
          <w:sz w:val="21"/>
        </w:rPr>
        <w:t xml:space="preserve">   Logs and Diagnostics</w:t>
      </w:r>
      <w:r>
        <w:rPr>
          <w:i/>
          <w:color w:val="1B6B3A"/>
          <w:sz w:val="18"/>
        </w:rPr>
        <w:t xml:space="preserve">   Task</w:t>
      </w:r>
    </w:p>
    <w:p w14:paraId="0572AE25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14.5</w:t>
      </w:r>
      <w:r>
        <w:rPr>
          <w:sz w:val="21"/>
        </w:rPr>
        <w:t xml:space="preserve">   Backup and Restore</w:t>
      </w:r>
      <w:r>
        <w:rPr>
          <w:i/>
          <w:color w:val="1B6B3A"/>
          <w:sz w:val="18"/>
        </w:rPr>
        <w:t xml:space="preserve">   Task</w:t>
      </w:r>
    </w:p>
    <w:p w14:paraId="1B8F73CC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lastRenderedPageBreak/>
        <w:t>14.6</w:t>
      </w:r>
      <w:r>
        <w:rPr>
          <w:sz w:val="21"/>
        </w:rPr>
        <w:t xml:space="preserve">   Firmware Updates</w:t>
      </w:r>
      <w:r>
        <w:rPr>
          <w:i/>
          <w:color w:val="1B6B3A"/>
          <w:sz w:val="18"/>
        </w:rPr>
        <w:t xml:space="preserve">   Task</w:t>
      </w:r>
    </w:p>
    <w:p w14:paraId="6D66F802" w14:textId="4FBAB2EF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14.7</w:t>
      </w:r>
      <w:r>
        <w:rPr>
          <w:sz w:val="21"/>
        </w:rPr>
        <w:t xml:space="preserve">   Restart, Factory Reset, and Replace a Reader</w:t>
      </w:r>
      <w:r>
        <w:rPr>
          <w:i/>
          <w:color w:val="1B6B3A"/>
          <w:sz w:val="18"/>
        </w:rPr>
        <w:t xml:space="preserve">   Task</w:t>
      </w:r>
    </w:p>
    <w:p w14:paraId="695A0EFB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15   Guides &amp; Best Practices</w:t>
      </w:r>
    </w:p>
    <w:p w14:paraId="3EFDA40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15.1</w:t>
      </w:r>
      <w:r>
        <w:rPr>
          <w:sz w:val="21"/>
        </w:rPr>
        <w:t xml:space="preserve">   Configure a Reader for MQTT</w:t>
      </w:r>
      <w:r>
        <w:rPr>
          <w:i/>
          <w:color w:val="8A5A00"/>
          <w:sz w:val="18"/>
        </w:rPr>
        <w:t xml:space="preserve">   Guide</w:t>
      </w:r>
    </w:p>
    <w:p w14:paraId="238A692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15.2</w:t>
      </w:r>
      <w:r>
        <w:rPr>
          <w:sz w:val="21"/>
        </w:rPr>
        <w:t xml:space="preserve">   Send Tag Data to an MQTT Broker</w:t>
      </w:r>
      <w:r>
        <w:rPr>
          <w:i/>
          <w:color w:val="8A5A00"/>
          <w:sz w:val="18"/>
        </w:rPr>
        <w:t xml:space="preserve">   Guide</w:t>
      </w:r>
    </w:p>
    <w:p w14:paraId="0FF0B10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15.3</w:t>
      </w:r>
      <w:r>
        <w:rPr>
          <w:sz w:val="21"/>
        </w:rPr>
        <w:t xml:space="preserve">   Connect to AWS IoT Core</w:t>
      </w:r>
      <w:r>
        <w:rPr>
          <w:i/>
          <w:color w:val="8A5A00"/>
          <w:sz w:val="18"/>
        </w:rPr>
        <w:t xml:space="preserve">   Guide</w:t>
      </w:r>
    </w:p>
    <w:p w14:paraId="1FC3DAF8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15.4</w:t>
      </w:r>
      <w:r>
        <w:rPr>
          <w:sz w:val="21"/>
        </w:rPr>
        <w:t xml:space="preserve">   Connect to Azure IoT Hub</w:t>
      </w:r>
      <w:r>
        <w:rPr>
          <w:i/>
          <w:color w:val="8A5A00"/>
          <w:sz w:val="18"/>
        </w:rPr>
        <w:t xml:space="preserve">   Guide</w:t>
      </w:r>
    </w:p>
    <w:p w14:paraId="37B420E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15.5</w:t>
      </w:r>
      <w:r>
        <w:rPr>
          <w:sz w:val="21"/>
        </w:rPr>
        <w:t xml:space="preserve">   Configure RFID Operations</w:t>
      </w:r>
      <w:r>
        <w:rPr>
          <w:i/>
          <w:color w:val="8A5A00"/>
          <w:sz w:val="18"/>
        </w:rPr>
        <w:t xml:space="preserve">   Guide</w:t>
      </w:r>
    </w:p>
    <w:p w14:paraId="145E27D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15.6</w:t>
      </w:r>
      <w:r>
        <w:rPr>
          <w:sz w:val="21"/>
        </w:rPr>
        <w:t xml:space="preserve">   Receive and Process Tag Data</w:t>
      </w:r>
      <w:r>
        <w:rPr>
          <w:i/>
          <w:color w:val="8A5A00"/>
          <w:sz w:val="18"/>
        </w:rPr>
        <w:t xml:space="preserve">   Guide</w:t>
      </w:r>
    </w:p>
    <w:p w14:paraId="7B2B1D3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15.7</w:t>
      </w:r>
      <w:r>
        <w:rPr>
          <w:sz w:val="21"/>
        </w:rPr>
        <w:t xml:space="preserve">   Send Commands and Process Responses</w:t>
      </w:r>
      <w:r>
        <w:rPr>
          <w:i/>
          <w:color w:val="8A5A00"/>
          <w:sz w:val="18"/>
        </w:rPr>
        <w:t xml:space="preserve">   Guide</w:t>
      </w:r>
    </w:p>
    <w:p w14:paraId="400DF84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15.8</w:t>
      </w:r>
      <w:r>
        <w:rPr>
          <w:sz w:val="21"/>
        </w:rPr>
        <w:t xml:space="preserve">   Configure Management Events</w:t>
      </w:r>
      <w:r>
        <w:rPr>
          <w:i/>
          <w:color w:val="8A5A00"/>
          <w:sz w:val="18"/>
        </w:rPr>
        <w:t xml:space="preserve">   Guide</w:t>
      </w:r>
    </w:p>
    <w:p w14:paraId="72FB193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15.9</w:t>
      </w:r>
      <w:r>
        <w:rPr>
          <w:sz w:val="21"/>
        </w:rPr>
        <w:t xml:space="preserve">   Configure BLE Data Routing</w:t>
      </w:r>
      <w:r>
        <w:rPr>
          <w:i/>
          <w:color w:val="8A5A00"/>
          <w:sz w:val="18"/>
        </w:rPr>
        <w:t xml:space="preserve">   Guide</w:t>
      </w:r>
    </w:p>
    <w:p w14:paraId="2602D66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15.10</w:t>
      </w:r>
      <w:r>
        <w:rPr>
          <w:sz w:val="21"/>
        </w:rPr>
        <w:t xml:space="preserve">   Integrate Multiple Readers</w:t>
      </w:r>
      <w:r>
        <w:rPr>
          <w:i/>
          <w:color w:val="8A5A00"/>
          <w:sz w:val="18"/>
        </w:rPr>
        <w:t xml:space="preserve">   Guide</w:t>
      </w:r>
    </w:p>
    <w:p w14:paraId="55E8FB3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15.11</w:t>
      </w:r>
      <w:r>
        <w:rPr>
          <w:sz w:val="21"/>
        </w:rPr>
        <w:t xml:space="preserve">   Reader Configuration Best Practices</w:t>
      </w:r>
      <w:r>
        <w:rPr>
          <w:i/>
          <w:color w:val="8A5A00"/>
          <w:sz w:val="18"/>
        </w:rPr>
        <w:t xml:space="preserve">   Guide</w:t>
      </w:r>
    </w:p>
    <w:p w14:paraId="65FA9B90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15.12</w:t>
      </w:r>
      <w:r>
        <w:rPr>
          <w:sz w:val="21"/>
        </w:rPr>
        <w:t xml:space="preserve">   MQTT Topic Design Best Practices</w:t>
      </w:r>
      <w:r>
        <w:rPr>
          <w:i/>
          <w:color w:val="8A5A00"/>
          <w:sz w:val="18"/>
        </w:rPr>
        <w:t xml:space="preserve">   Guide</w:t>
      </w:r>
    </w:p>
    <w:p w14:paraId="5A2EC5B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15.13</w:t>
      </w:r>
      <w:r>
        <w:rPr>
          <w:sz w:val="21"/>
        </w:rPr>
        <w:t xml:space="preserve">   Security Best Practices</w:t>
      </w:r>
      <w:r>
        <w:rPr>
          <w:i/>
          <w:color w:val="8A5A00"/>
          <w:sz w:val="18"/>
        </w:rPr>
        <w:t xml:space="preserve">   Guide</w:t>
      </w:r>
    </w:p>
    <w:p w14:paraId="4F63041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15.14</w:t>
      </w:r>
      <w:r>
        <w:rPr>
          <w:sz w:val="21"/>
        </w:rPr>
        <w:t xml:space="preserve">   Deployment Best Practices</w:t>
      </w:r>
      <w:r>
        <w:rPr>
          <w:i/>
          <w:color w:val="8A5A00"/>
          <w:sz w:val="18"/>
        </w:rPr>
        <w:t xml:space="preserve">   Guide</w:t>
      </w:r>
    </w:p>
    <w:p w14:paraId="24A10308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16   Troubleshooting</w:t>
      </w:r>
    </w:p>
    <w:p w14:paraId="4FFE1C7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16.1</w:t>
      </w:r>
      <w:r>
        <w:rPr>
          <w:sz w:val="21"/>
        </w:rPr>
        <w:t xml:space="preserve">   Reader Access Issues</w:t>
      </w:r>
      <w:r>
        <w:rPr>
          <w:i/>
          <w:color w:val="8C3A2F"/>
          <w:sz w:val="18"/>
        </w:rPr>
        <w:t xml:space="preserve">   Troubleshooting</w:t>
      </w:r>
    </w:p>
    <w:p w14:paraId="6297549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16.2</w:t>
      </w:r>
      <w:r>
        <w:rPr>
          <w:sz w:val="21"/>
        </w:rPr>
        <w:t xml:space="preserve">   Network Issues</w:t>
      </w:r>
      <w:r>
        <w:rPr>
          <w:i/>
          <w:color w:val="8C3A2F"/>
          <w:sz w:val="18"/>
        </w:rPr>
        <w:t xml:space="preserve">   Troubleshooting</w:t>
      </w:r>
    </w:p>
    <w:p w14:paraId="6295817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16.3</w:t>
      </w:r>
      <w:r>
        <w:rPr>
          <w:sz w:val="21"/>
        </w:rPr>
        <w:t xml:space="preserve">   ZIoTC Configuration Issues</w:t>
      </w:r>
      <w:r>
        <w:rPr>
          <w:i/>
          <w:color w:val="8C3A2F"/>
          <w:sz w:val="18"/>
        </w:rPr>
        <w:t xml:space="preserve">   Troubleshooting</w:t>
      </w:r>
    </w:p>
    <w:p w14:paraId="1C93C2A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16.4</w:t>
      </w:r>
      <w:r>
        <w:rPr>
          <w:sz w:val="21"/>
        </w:rPr>
        <w:t xml:space="preserve">   MQTT Connectivity Issues</w:t>
      </w:r>
      <w:r>
        <w:rPr>
          <w:i/>
          <w:color w:val="8C3A2F"/>
          <w:sz w:val="18"/>
        </w:rPr>
        <w:t xml:space="preserve">   Troubleshooting</w:t>
      </w:r>
    </w:p>
    <w:p w14:paraId="6B9FBBD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16.5</w:t>
      </w:r>
      <w:r>
        <w:rPr>
          <w:sz w:val="21"/>
        </w:rPr>
        <w:t xml:space="preserve">   Cloud Connectivity Issues</w:t>
      </w:r>
      <w:r>
        <w:rPr>
          <w:i/>
          <w:color w:val="8C3A2F"/>
          <w:sz w:val="18"/>
        </w:rPr>
        <w:t xml:space="preserve">   Troubleshooting</w:t>
      </w:r>
    </w:p>
    <w:p w14:paraId="69F5F6E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16.6</w:t>
      </w:r>
      <w:r>
        <w:rPr>
          <w:sz w:val="21"/>
        </w:rPr>
        <w:t xml:space="preserve">   Authentication and Certificate Issues</w:t>
      </w:r>
      <w:r>
        <w:rPr>
          <w:i/>
          <w:color w:val="8C3A2F"/>
          <w:sz w:val="18"/>
        </w:rPr>
        <w:t xml:space="preserve">   Troubleshooting</w:t>
      </w:r>
    </w:p>
    <w:p w14:paraId="1C0DE6F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16.7</w:t>
      </w:r>
      <w:r>
        <w:rPr>
          <w:sz w:val="21"/>
        </w:rPr>
        <w:t xml:space="preserve">   RFID Issues</w:t>
      </w:r>
      <w:r>
        <w:rPr>
          <w:i/>
          <w:color w:val="8C3A2F"/>
          <w:sz w:val="18"/>
        </w:rPr>
        <w:t xml:space="preserve">   Troubleshooting</w:t>
      </w:r>
    </w:p>
    <w:p w14:paraId="5C63676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16.8</w:t>
      </w:r>
      <w:r>
        <w:rPr>
          <w:sz w:val="21"/>
        </w:rPr>
        <w:t xml:space="preserve">   BLE Issues</w:t>
      </w:r>
      <w:r>
        <w:rPr>
          <w:i/>
          <w:color w:val="8C3A2F"/>
          <w:sz w:val="18"/>
        </w:rPr>
        <w:t xml:space="preserve">   Troubleshooting</w:t>
      </w:r>
    </w:p>
    <w:p w14:paraId="6C82BF0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16.9</w:t>
      </w:r>
      <w:r>
        <w:rPr>
          <w:sz w:val="21"/>
        </w:rPr>
        <w:t xml:space="preserve">   Missing Tag Data</w:t>
      </w:r>
      <w:r>
        <w:rPr>
          <w:i/>
          <w:color w:val="8C3A2F"/>
          <w:sz w:val="18"/>
        </w:rPr>
        <w:t xml:space="preserve">   Troubleshooting</w:t>
      </w:r>
    </w:p>
    <w:p w14:paraId="6EE8070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16.10</w:t>
      </w:r>
      <w:r>
        <w:rPr>
          <w:sz w:val="21"/>
        </w:rPr>
        <w:t xml:space="preserve">   Missing Events</w:t>
      </w:r>
      <w:r>
        <w:rPr>
          <w:i/>
          <w:color w:val="8C3A2F"/>
          <w:sz w:val="18"/>
        </w:rPr>
        <w:t xml:space="preserve">   Troubleshooting</w:t>
      </w:r>
    </w:p>
    <w:p w14:paraId="56625F1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16.11</w:t>
      </w:r>
      <w:r>
        <w:rPr>
          <w:sz w:val="21"/>
        </w:rPr>
        <w:t xml:space="preserve">   Command and Response Issues</w:t>
      </w:r>
      <w:r>
        <w:rPr>
          <w:i/>
          <w:color w:val="8C3A2F"/>
          <w:sz w:val="18"/>
        </w:rPr>
        <w:t xml:space="preserve">   Troubleshooting</w:t>
      </w:r>
    </w:p>
    <w:p w14:paraId="7201DBAF" w14:textId="38237916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16.12</w:t>
      </w:r>
      <w:r>
        <w:rPr>
          <w:sz w:val="21"/>
        </w:rPr>
        <w:t xml:space="preserve">   Collect Diagnostic Information</w:t>
      </w:r>
      <w:r>
        <w:rPr>
          <w:i/>
          <w:color w:val="8C3A2F"/>
          <w:sz w:val="18"/>
        </w:rPr>
        <w:t xml:space="preserve">   Troubleshooting</w:t>
      </w:r>
    </w:p>
    <w:p w14:paraId="16E72DE8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17   Solution Examples and Use Cases</w:t>
      </w:r>
    </w:p>
    <w:p w14:paraId="3DD8DF5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17.1</w:t>
      </w:r>
      <w:r>
        <w:rPr>
          <w:sz w:val="21"/>
        </w:rPr>
        <w:t xml:space="preserve">   Warehouse Inventory Tracking</w:t>
      </w:r>
      <w:r>
        <w:rPr>
          <w:i/>
          <w:color w:val="5C3D7A"/>
          <w:sz w:val="18"/>
        </w:rPr>
        <w:t xml:space="preserve">   Example</w:t>
      </w:r>
    </w:p>
    <w:p w14:paraId="43FDFAE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17.2</w:t>
      </w:r>
      <w:r>
        <w:rPr>
          <w:sz w:val="21"/>
        </w:rPr>
        <w:t xml:space="preserve">   Dock-Door Shipment Verification</w:t>
      </w:r>
      <w:r>
        <w:rPr>
          <w:i/>
          <w:color w:val="5C3D7A"/>
          <w:sz w:val="18"/>
        </w:rPr>
        <w:t xml:space="preserve">   Example</w:t>
      </w:r>
    </w:p>
    <w:p w14:paraId="019057E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17.3</w:t>
      </w:r>
      <w:r>
        <w:rPr>
          <w:sz w:val="21"/>
        </w:rPr>
        <w:t xml:space="preserve">   Asset Tracking</w:t>
      </w:r>
      <w:r>
        <w:rPr>
          <w:i/>
          <w:color w:val="5C3D7A"/>
          <w:sz w:val="18"/>
        </w:rPr>
        <w:t xml:space="preserve">   Example</w:t>
      </w:r>
    </w:p>
    <w:p w14:paraId="1987F6E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17.4</w:t>
      </w:r>
      <w:r>
        <w:rPr>
          <w:sz w:val="21"/>
        </w:rPr>
        <w:t xml:space="preserve">   Retail Inventory</w:t>
      </w:r>
      <w:r>
        <w:rPr>
          <w:i/>
          <w:color w:val="5C3D7A"/>
          <w:sz w:val="18"/>
        </w:rPr>
        <w:t xml:space="preserve">   Example</w:t>
      </w:r>
    </w:p>
    <w:p w14:paraId="1018D80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17.5</w:t>
      </w:r>
      <w:r>
        <w:rPr>
          <w:sz w:val="21"/>
        </w:rPr>
        <w:t xml:space="preserve">   Reader → MQTT Broker → WMS</w:t>
      </w:r>
      <w:r>
        <w:rPr>
          <w:i/>
          <w:color w:val="5C3D7A"/>
          <w:sz w:val="18"/>
        </w:rPr>
        <w:t xml:space="preserve">   Example</w:t>
      </w:r>
    </w:p>
    <w:p w14:paraId="2424B2D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17.6</w:t>
      </w:r>
      <w:r>
        <w:rPr>
          <w:sz w:val="21"/>
        </w:rPr>
        <w:t xml:space="preserve">   Reader → AWS IoT Core</w:t>
      </w:r>
      <w:r>
        <w:rPr>
          <w:i/>
          <w:color w:val="5C3D7A"/>
          <w:sz w:val="18"/>
        </w:rPr>
        <w:t xml:space="preserve">   Example</w:t>
      </w:r>
    </w:p>
    <w:p w14:paraId="2EEEA57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17.7</w:t>
      </w:r>
      <w:r>
        <w:rPr>
          <w:sz w:val="21"/>
        </w:rPr>
        <w:t xml:space="preserve">   Reader → Azure IoT Hub</w:t>
      </w:r>
      <w:r>
        <w:rPr>
          <w:i/>
          <w:color w:val="5C3D7A"/>
          <w:sz w:val="18"/>
        </w:rPr>
        <w:t xml:space="preserve">   Example</w:t>
      </w:r>
    </w:p>
    <w:p w14:paraId="144E618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17.8</w:t>
      </w:r>
      <w:r>
        <w:rPr>
          <w:sz w:val="21"/>
        </w:rPr>
        <w:t xml:space="preserve">   Multiple Readers → Central Application</w:t>
      </w:r>
      <w:r>
        <w:rPr>
          <w:i/>
          <w:color w:val="5C3D7A"/>
          <w:sz w:val="18"/>
        </w:rPr>
        <w:t xml:space="preserve">   Example</w:t>
      </w:r>
    </w:p>
    <w:p w14:paraId="EA80E8E1" w14:textId="2A338082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17.9</w:t>
      </w:r>
      <w:r>
        <w:rPr>
          <w:sz w:val="21"/>
        </w:rPr>
        <w:t xml:space="preserve">   Edge Filtering and On-Reader Processing</w:t>
      </w:r>
      <w:r>
        <w:rPr>
          <w:i/>
          <w:color w:val="5C3D7A"/>
          <w:sz w:val="18"/>
        </w:rPr>
        <w:t xml:space="preserve">   Example</w:t>
      </w:r>
    </w:p>
    <w:p w14:paraId="1E00E023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18   Migration</w:t>
      </w:r>
    </w:p>
    <w:p w14:paraId="22A35740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18.1</w:t>
      </w:r>
      <w:r>
        <w:rPr>
          <w:sz w:val="21"/>
        </w:rPr>
        <w:t xml:space="preserve">   Migration Overview</w:t>
      </w:r>
      <w:r>
        <w:rPr>
          <w:i/>
          <w:color w:val="1F4E79"/>
          <w:sz w:val="18"/>
        </w:rPr>
        <w:t xml:space="preserve">   Concept</w:t>
      </w:r>
    </w:p>
    <w:p w14:paraId="6F56FAB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18.2</w:t>
      </w:r>
      <w:r>
        <w:rPr>
          <w:sz w:val="21"/>
        </w:rPr>
        <w:t xml:space="preserve">   FxConnect to ZIoTC</w:t>
      </w:r>
      <w:r>
        <w:rPr>
          <w:i/>
          <w:color w:val="1B6B3A"/>
          <w:sz w:val="18"/>
        </w:rPr>
        <w:t xml:space="preserve">   Task</w:t>
      </w:r>
    </w:p>
    <w:p w14:paraId="76DE2DF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18.3</w:t>
      </w:r>
      <w:r>
        <w:rPr>
          <w:sz w:val="21"/>
        </w:rPr>
        <w:t xml:space="preserve">   123RFID Desktop to ZIoTC</w:t>
      </w:r>
      <w:r>
        <w:rPr>
          <w:i/>
          <w:color w:val="1B6B3A"/>
          <w:sz w:val="18"/>
        </w:rPr>
        <w:t xml:space="preserve">   Task</w:t>
      </w:r>
    </w:p>
    <w:p w14:paraId="4496445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18.4</w:t>
      </w:r>
      <w:r>
        <w:rPr>
          <w:sz w:val="21"/>
        </w:rPr>
        <w:t xml:space="preserve">   RFID API3 to ZIoTC</w:t>
      </w:r>
      <w:r>
        <w:rPr>
          <w:i/>
          <w:color w:val="1B6B3A"/>
          <w:sz w:val="18"/>
        </w:rPr>
        <w:t xml:space="preserve">   Task</w:t>
      </w:r>
    </w:p>
    <w:p w14:paraId="53C938FD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18.5</w:t>
      </w:r>
      <w:r>
        <w:rPr>
          <w:sz w:val="21"/>
        </w:rPr>
        <w:t xml:space="preserve">   Configuration Mapping</w:t>
      </w:r>
      <w:r>
        <w:rPr>
          <w:i/>
          <w:color w:val="3D3D3D"/>
          <w:sz w:val="18"/>
        </w:rPr>
        <w:t xml:space="preserve">   Reference</w:t>
      </w:r>
    </w:p>
    <w:p w14:paraId="699C2B42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19   API Reference</w:t>
      </w:r>
    </w:p>
    <w:p w14:paraId="27346BA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19.1</w:t>
      </w:r>
      <w:r>
        <w:rPr>
          <w:sz w:val="21"/>
        </w:rPr>
        <w:t xml:space="preserve">   REST API Reference</w:t>
      </w:r>
      <w:r>
        <w:rPr>
          <w:i/>
          <w:color w:val="3D3D3D"/>
          <w:sz w:val="18"/>
        </w:rPr>
        <w:t xml:space="preserve">   Reference</w:t>
      </w:r>
    </w:p>
    <w:p w14:paraId="2112B5F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19.2</w:t>
      </w:r>
      <w:r>
        <w:rPr>
          <w:sz w:val="21"/>
        </w:rPr>
        <w:t xml:space="preserve">   MQTT API Reference</w:t>
      </w:r>
      <w:r>
        <w:rPr>
          <w:i/>
          <w:color w:val="3D3D3D"/>
          <w:sz w:val="18"/>
        </w:rPr>
        <w:t xml:space="preserve">   Reference</w:t>
      </w:r>
    </w:p>
    <w:p w14:paraId="2EE1BDCD" w14:textId="F4BC7C06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19.3</w:t>
      </w:r>
      <w:r>
        <w:rPr>
          <w:sz w:val="21"/>
        </w:rPr>
        <w:t xml:space="preserve">   MQTT Command Reference</w:t>
      </w:r>
      <w:r>
        <w:rPr>
          <w:i/>
          <w:color w:val="3D3D3D"/>
          <w:sz w:val="18"/>
        </w:rPr>
        <w:t xml:space="preserve">   Reference</w:t>
      </w:r>
    </w:p>
    <w:p w14:paraId="22836639" w14:textId="8928F0F4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19.4</w:t>
      </w:r>
      <w:r>
        <w:rPr>
          <w:sz w:val="21"/>
        </w:rPr>
        <w:t xml:space="preserve">   MQTT Topic Reference</w:t>
      </w:r>
      <w:r>
        <w:rPr>
          <w:i/>
          <w:color w:val="3D3D3D"/>
          <w:sz w:val="18"/>
        </w:rPr>
        <w:t xml:space="preserve">   Reference</w:t>
      </w:r>
    </w:p>
    <w:p w14:paraId="A8F36D7E" w14:textId="622696FA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19.5</w:t>
      </w:r>
      <w:r>
        <w:rPr>
          <w:sz w:val="21"/>
        </w:rPr>
        <w:t xml:space="preserve">   Tag Data Schema</w:t>
      </w:r>
      <w:r>
        <w:rPr>
          <w:i/>
          <w:color w:val="3D3D3D"/>
          <w:sz w:val="18"/>
        </w:rPr>
        <w:t xml:space="preserve">   Reference</w:t>
      </w:r>
    </w:p>
    <w:p w14:paraId="80E0FF0D" w14:textId="7F5B60FD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19.6</w:t>
      </w:r>
      <w:r>
        <w:rPr>
          <w:sz w:val="21"/>
        </w:rPr>
        <w:t xml:space="preserve">   Management Event Schema</w:t>
      </w:r>
      <w:r>
        <w:rPr>
          <w:i/>
          <w:color w:val="3D3D3D"/>
          <w:sz w:val="18"/>
        </w:rPr>
        <w:t xml:space="preserve">   Reference</w:t>
      </w:r>
    </w:p>
    <w:p w14:paraId="950A8DBF" w14:textId="7A6B2874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19.7</w:t>
      </w:r>
      <w:r>
        <w:rPr>
          <w:sz w:val="21"/>
        </w:rPr>
        <w:t xml:space="preserve">   Heartbeat Schema</w:t>
      </w:r>
      <w:r>
        <w:rPr>
          <w:i/>
          <w:color w:val="3D3D3D"/>
          <w:sz w:val="18"/>
        </w:rPr>
        <w:t xml:space="preserve">   Reference</w:t>
      </w:r>
    </w:p>
    <w:p w14:paraId="1A611D2F" w14:textId="8FDE8D7B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19.8</w:t>
      </w:r>
      <w:r>
        <w:rPr>
          <w:sz w:val="21"/>
        </w:rPr>
        <w:t xml:space="preserve">   BLE Event Schema</w:t>
      </w:r>
      <w:r>
        <w:rPr>
          <w:i/>
          <w:color w:val="3D3D3D"/>
          <w:sz w:val="18"/>
        </w:rPr>
        <w:t xml:space="preserve">   Reference</w:t>
      </w:r>
    </w:p>
    <w:p w14:paraId="F9419AAA" w14:textId="A26630BC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19.9</w:t>
      </w:r>
      <w:r>
        <w:rPr>
          <w:sz w:val="21"/>
        </w:rPr>
        <w:t xml:space="preserve">   Command and Response Schema</w:t>
      </w:r>
      <w:r>
        <w:rPr>
          <w:i/>
          <w:color w:val="3D3D3D"/>
          <w:sz w:val="18"/>
        </w:rPr>
        <w:t xml:space="preserve">   Reference</w:t>
      </w:r>
    </w:p>
    <w:p w14:paraId="4B5DF41D" w14:textId="7E067501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19.10</w:t>
      </w:r>
      <w:r>
        <w:rPr>
          <w:sz w:val="21"/>
        </w:rPr>
        <w:t xml:space="preserve">   Configuration Parameters</w:t>
      </w:r>
      <w:r>
        <w:rPr>
          <w:i/>
          <w:color w:val="3D3D3D"/>
          <w:sz w:val="18"/>
        </w:rPr>
        <w:t xml:space="preserve">   Reference</w:t>
      </w:r>
    </w:p>
    <w:p w14:paraId="DDBE4FF0" w14:textId="88A49224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19.11</w:t>
      </w:r>
      <w:r>
        <w:rPr>
          <w:sz w:val="21"/>
        </w:rPr>
        <w:t xml:space="preserve">   Defaults and Limits</w:t>
      </w:r>
      <w:r>
        <w:rPr>
          <w:i/>
          <w:color w:val="3D3D3D"/>
          <w:sz w:val="18"/>
        </w:rPr>
        <w:t xml:space="preserve">   Reference</w:t>
      </w:r>
    </w:p>
    <w:p w14:paraId="C9233361" w14:textId="31199338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19.12</w:t>
      </w:r>
      <w:r>
        <w:rPr>
          <w:sz w:val="21"/>
        </w:rPr>
        <w:t xml:space="preserve">   Supported Features by Reader</w:t>
      </w:r>
      <w:r>
        <w:rPr>
          <w:i/>
          <w:color w:val="3D3D3D"/>
          <w:sz w:val="18"/>
        </w:rPr>
        <w:t xml:space="preserve">   Reference</w:t>
      </w:r>
    </w:p>
    <w:p w14:paraId="BD5CDAFF" w14:textId="321EFCDD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19.13</w:t>
      </w:r>
      <w:r>
        <w:rPr>
          <w:sz w:val="21"/>
        </w:rPr>
        <w:t xml:space="preserve">   Compatibility Matrix</w:t>
      </w:r>
      <w:r>
        <w:rPr>
          <w:i/>
          <w:color w:val="3D3D3D"/>
          <w:sz w:val="18"/>
        </w:rPr>
        <w:t xml:space="preserve">   Reference</w:t>
      </w:r>
    </w:p>
    <w:p w14:paraId="82FA3AA5" w14:textId="E68846FA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19.14</w:t>
      </w:r>
      <w:r>
        <w:rPr>
          <w:sz w:val="21"/>
        </w:rPr>
        <w:t xml:space="preserve">   Status and Error Codes</w:t>
      </w:r>
      <w:r>
        <w:rPr>
          <w:i/>
          <w:color w:val="3D3D3D"/>
          <w:sz w:val="18"/>
        </w:rPr>
        <w:t xml:space="preserve">   Reference</w:t>
      </w:r>
    </w:p>
    <w:p w14:paraId="0CCE4E03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19.15</w:t>
      </w:r>
      <w:r>
        <w:rPr>
          <w:sz w:val="21"/>
        </w:rPr>
        <w:t xml:space="preserve">   Known Issues</w:t>
      </w:r>
      <w:r>
        <w:rPr>
          <w:i/>
          <w:color w:val="3D3D3D"/>
          <w:sz w:val="18"/>
        </w:rPr>
        <w:t xml:space="preserve">   Reference</w:t>
      </w:r>
    </w:p>
    <w:p w14:paraId="61937C4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19.16</w:t>
      </w:r>
      <w:r>
        <w:rPr>
          <w:sz w:val="21"/>
        </w:rPr>
        <w:t xml:space="preserve">   Release Notes</w:t>
      </w:r>
      <w:r>
        <w:rPr>
          <w:i/>
          <w:color w:val="3D3D3D"/>
          <w:sz w:val="18"/>
        </w:rPr>
        <w:t xml:space="preserve">   Reference</w:t>
      </w:r>
    </w:p>
    <w:p w14:paraId="721318DD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1.  Overview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A9C2182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DC028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Explain what Zebra IoT Connector is, how the pieces fit, and the words this guide uses.</w:t>
            </w:r>
          </w:p>
          <w:p w14:paraId="61B1B1B2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Solution architects, and anyone reading the guide for the first time.</w:t>
            </w:r>
          </w:p>
          <w:p w14:paraId="78FADA78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The product definition, the architecture picture, and the terminology. Later sections link here.</w:t>
            </w:r>
          </w:p>
        </w:tc>
      </w:tr>
    </w:tbl>
    <w:p w14:paraId="62BE5210" w14:textId="77777777" w:rsidR="0048279F" w:rsidRDefault="0048279F">
      <w:pPr>
        <w:spacing w:before="40" w:after="40" w:line="240" w:lineRule="auto"/>
      </w:pPr>
    </w:p>
    <w:p w14:paraId="3A5F27D9" w14:textId="77777777" w:rsidR="0048279F" w:rsidRDefault="00000000">
      <w:pPr>
        <w:pStyle w:val="Heading2"/>
      </w:pPr>
      <w:r>
        <w:t>1.1   About Zebra IoT Connector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4051DEE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88938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State what the connector is, which readers this guide covers, and the job it does on the reader.</w:t>
            </w:r>
          </w:p>
        </w:tc>
      </w:tr>
    </w:tbl>
    <w:p w14:paraId="335A2594" w14:textId="77777777" w:rsidR="0048279F" w:rsidRDefault="0048279F">
      <w:pPr>
        <w:spacing w:before="40" w:after="40" w:line="240" w:lineRule="auto"/>
      </w:pPr>
    </w:p>
    <w:p w14:paraId="24606ABF" w14:textId="77777777" w:rsidR="0048279F" w:rsidRDefault="00000000">
      <w:pPr>
        <w:pStyle w:val="Heading2"/>
      </w:pPr>
      <w:r>
        <w:t>1.2   How Zebra IoT Connector Works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06027CC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EBDBE8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Describe the path from a tag read to a destination, and how a command returns a response. One diagram is enough.</w:t>
            </w:r>
          </w:p>
        </w:tc>
      </w:tr>
    </w:tbl>
    <w:p w14:paraId="33E3B91E" w14:textId="77777777" w:rsidR="0048279F" w:rsidRDefault="0048279F">
      <w:pPr>
        <w:spacing w:before="40" w:after="40" w:line="240" w:lineRule="auto"/>
      </w:pPr>
    </w:p>
    <w:p w14:paraId="42417F0D" w14:textId="77777777" w:rsidR="0048279F" w:rsidRDefault="00000000">
      <w:pPr>
        <w:pStyle w:val="Heading2"/>
      </w:pPr>
      <w:r>
        <w:t>1.3   System Architecture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40B4CB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B3F6AE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Show the reader, the network, the broker or cloud, and the application. Say where configuration and data live.</w:t>
            </w:r>
          </w:p>
        </w:tc>
      </w:tr>
    </w:tbl>
    <w:p w14:paraId="008A408E" w14:textId="77777777" w:rsidR="0048279F" w:rsidRDefault="0048279F">
      <w:pPr>
        <w:spacing w:before="40" w:after="40" w:line="240" w:lineRule="auto"/>
      </w:pPr>
    </w:p>
    <w:p w14:paraId="52DB2CAD" w14:textId="77777777" w:rsidR="0048279F" w:rsidRDefault="00000000">
      <w:pPr>
        <w:pStyle w:val="Heading2"/>
      </w:pPr>
      <w:r>
        <w:t>1.4   System Components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AB15CE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4DBF51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Name each part a reader of this guide will meet, and give each part one definition.</w:t>
            </w:r>
          </w:p>
        </w:tc>
      </w:tr>
    </w:tbl>
    <w:p w14:paraId="31458832" w14:textId="77777777" w:rsidR="0048279F" w:rsidRDefault="0048279F">
      <w:pPr>
        <w:spacing w:before="40" w:after="40" w:line="240" w:lineRule="auto"/>
      </w:pPr>
    </w:p>
    <w:p w14:paraId="5386B92F" w14:textId="77777777" w:rsidR="0048279F" w:rsidRDefault="00000000">
      <w:pPr>
        <w:pStyle w:val="Heading2"/>
      </w:pPr>
      <w:r>
        <w:t>1.5   Interfaces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919669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B23CD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Introduce the four Zebra IoT Connector interfaces—Management, Control, Data, and Management Events—along with local REST, what each one is for, and which kinds of data each one carries.</w:t>
            </w:r>
          </w:p>
        </w:tc>
      </w:tr>
    </w:tbl>
    <w:p w14:paraId="5E824151" w14:textId="77777777" w:rsidR="0048279F" w:rsidRDefault="0048279F">
      <w:pPr>
        <w:spacing w:before="40" w:after="40" w:line="240" w:lineRule="auto"/>
      </w:pPr>
    </w:p>
    <w:p w14:paraId="4610A7C0" w14:textId="77777777" w:rsidR="0048279F" w:rsidRDefault="00000000">
      <w:pPr>
        <w:pStyle w:val="Heading2"/>
      </w:pPr>
      <w:r>
        <w:t>1.6   Deployment Models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100549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05D1A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Describe one reader, many readers, and a shared destination. Point to Deployment and Scaling for the full treatment.</w:t>
            </w:r>
          </w:p>
        </w:tc>
      </w:tr>
    </w:tbl>
    <w:p w14:paraId="54B9C36D" w14:textId="77777777" w:rsidR="0048279F" w:rsidRDefault="0048279F">
      <w:pPr>
        <w:spacing w:before="40" w:after="40" w:line="240" w:lineRule="auto"/>
      </w:pPr>
    </w:p>
    <w:p w14:paraId="758B0AA1" w14:textId="77777777" w:rsidR="0048279F" w:rsidRDefault="00000000">
      <w:pPr>
        <w:pStyle w:val="Heading2"/>
      </w:pPr>
      <w:r>
        <w:t>1.7   Supported Readers and Versions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0B474D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3C11D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the supported readers (FX7500, FX9600, FXR90, ATR7000) and minimum firmware versions this guide applies to. Reader differences belong on this page.</w:t>
            </w:r>
          </w:p>
        </w:tc>
      </w:tr>
    </w:tbl>
    <w:p w14:paraId="05F326F6" w14:textId="77777777" w:rsidR="0048279F" w:rsidRDefault="0048279F">
      <w:pPr>
        <w:spacing w:before="40" w:after="40" w:line="240" w:lineRule="auto"/>
      </w:pPr>
    </w:p>
    <w:p w14:paraId="A4C9DC71" w14:textId="D662C158" w:rsidR="0048279F" w:rsidRDefault="00000000">
      <w:pPr>
        <w:pStyle w:val="Heading2"/>
      </w:pPr>
      <w:r>
        <w:t>1.8   Hardware and Power Requirements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A3737618" w14:textId="71B35E70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392629" w14:textId="2A9ACC45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State the power supply requirements and transmit power limits across PoE (802.3af), PoE+ (802.3at), and 24V DC, plus supported USB Wi-Fi, BLE, and serial accessories.</w:t>
            </w:r>
          </w:p>
        </w:tc>
      </w:tr>
    </w:tbl>
    <w:p w14:paraId="B329D024" w14:textId="3C000355" w:rsidR="0048279F" w:rsidRDefault="0048279F">
      <w:pPr>
        <w:spacing w:before="40" w:after="40" w:line="240" w:lineRule="auto"/>
      </w:pPr>
    </w:p>
    <w:p w14:paraId="A1669BB5" w14:textId="A3C68696" w:rsidR="0048279F" w:rsidRDefault="00000000">
      <w:pPr>
        <w:pStyle w:val="Heading2"/>
      </w:pPr>
      <w:r>
        <w:t>1.9   System, Network, and Browser Requirements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BBBF1C9F" w14:textId="1CC0C7F5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FFE48" w14:textId="B1EE95C1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the backend MQTT broker requirements, mandatory NTP time synchronization for TLS, USB RNDIS driver requirements, and supported web browsers.</w:t>
            </w:r>
          </w:p>
        </w:tc>
      </w:tr>
    </w:tbl>
    <w:p w14:paraId="02A493C8" w14:textId="5EAC4540" w:rsidR="0048279F" w:rsidRDefault="0048279F">
      <w:pPr>
        <w:spacing w:before="40" w:after="40" w:line="240" w:lineRule="auto"/>
      </w:pPr>
    </w:p>
    <w:p w14:paraId="76B93AD1" w14:textId="ABA5F7FA" w:rsidR="0048279F" w:rsidRDefault="00000000">
      <w:pPr>
        <w:pStyle w:val="Heading2"/>
      </w:pPr>
      <w:r>
        <w:t>1.10   Intended Audience and Role Paths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97C7FCAF" w14:textId="E6BF1FC5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6C891C" w14:textId="E429B10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Map the guide to the four primary roles—Solution Architect, System Integrator, Application Developer, and IT Administrator—and point each role to its starting sections.</w:t>
            </w:r>
          </w:p>
        </w:tc>
      </w:tr>
    </w:tbl>
    <w:p w14:paraId="01CAA62B" w14:textId="6DD2C0AF" w:rsidR="0048279F" w:rsidRDefault="0048279F">
      <w:pPr>
        <w:spacing w:before="40" w:after="40" w:line="240" w:lineRule="auto"/>
      </w:pPr>
    </w:p>
    <w:p w14:paraId="5C2A7073" w14:textId="77777777" w:rsidR="0048279F" w:rsidRDefault="00000000">
      <w:pPr>
        <w:pStyle w:val="Heading2"/>
      </w:pPr>
      <w:r>
        <w:lastRenderedPageBreak/>
        <w:t>1.11   Terminology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0E9B0C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8D7BF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Define the words this guide uses. Later pages use these words and link here.</w:t>
            </w:r>
          </w:p>
        </w:tc>
      </w:tr>
    </w:tbl>
    <w:p w14:paraId="102F7579" w14:textId="77777777" w:rsidR="0048279F" w:rsidRDefault="0048279F">
      <w:pPr>
        <w:spacing w:before="40" w:after="40" w:line="240" w:lineRule="auto"/>
      </w:pPr>
    </w:p>
    <w:p w14:paraId="07BA58C2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2.  Getting Started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3159CD6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BCDFD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Take a new reader from first access to one tag message.</w:t>
            </w:r>
          </w:p>
          <w:p w14:paraId="7B4A2FA2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Integrators and application developers on a first reader.</w:t>
            </w:r>
          </w:p>
          <w:p w14:paraId="68125A0D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The shortest successful path. Detail stays in the later task pages. This section links to them.</w:t>
            </w:r>
          </w:p>
        </w:tc>
      </w:tr>
    </w:tbl>
    <w:p w14:paraId="0F2E77BD" w14:textId="77777777" w:rsidR="0048279F" w:rsidRDefault="0048279F">
      <w:pPr>
        <w:spacing w:before="40" w:after="40" w:line="240" w:lineRule="auto"/>
      </w:pPr>
    </w:p>
    <w:p w14:paraId="04B457C5" w14:textId="77777777" w:rsidR="0048279F" w:rsidRDefault="00000000">
      <w:pPr>
        <w:pStyle w:val="Heading2"/>
      </w:pPr>
      <w:r>
        <w:t>2.1   Prerequisites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AA0735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97C655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List what must already be in place before the first tag message: reader, network reach, and a destination you control.</w:t>
            </w:r>
          </w:p>
        </w:tc>
      </w:tr>
    </w:tbl>
    <w:p w14:paraId="78757684" w14:textId="77777777" w:rsidR="0048279F" w:rsidRDefault="0048279F">
      <w:pPr>
        <w:spacing w:before="40" w:after="40" w:line="240" w:lineRule="auto"/>
      </w:pPr>
    </w:p>
    <w:p w14:paraId="4D50A2DC" w14:textId="77777777" w:rsidR="0048279F" w:rsidRDefault="00000000">
      <w:pPr>
        <w:pStyle w:val="Heading2"/>
      </w:pPr>
      <w:r>
        <w:t>2.2   Set Up the Reader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09336F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84A3F8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Give the setup steps that must be finished before the reader can be reached. Mark any unconfirmed step as Needs confirmation.</w:t>
            </w:r>
          </w:p>
        </w:tc>
      </w:tr>
    </w:tbl>
    <w:p w14:paraId="0AB05B5B" w14:textId="77777777" w:rsidR="0048279F" w:rsidRDefault="0048279F">
      <w:pPr>
        <w:spacing w:before="40" w:after="40" w:line="240" w:lineRule="auto"/>
      </w:pPr>
    </w:p>
    <w:p w14:paraId="2AAD5953" w14:textId="77777777" w:rsidR="0048279F" w:rsidRDefault="00000000">
      <w:pPr>
        <w:pStyle w:val="Heading2"/>
      </w:pPr>
      <w:r>
        <w:t>2.3   Discover and Access the Reader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350FE4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487F85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Explain how to find the reader on the network or over USB, open a session, sign in, and change the default administrator password on first boot.</w:t>
            </w:r>
          </w:p>
        </w:tc>
      </w:tr>
    </w:tbl>
    <w:p w14:paraId="25372E3A" w14:textId="77777777" w:rsidR="0048279F" w:rsidRDefault="0048279F">
      <w:pPr>
        <w:spacing w:before="40" w:after="40" w:line="240" w:lineRule="auto"/>
      </w:pPr>
    </w:p>
    <w:p w14:paraId="50F53166" w14:textId="77777777" w:rsidR="0048279F" w:rsidRDefault="00000000">
      <w:pPr>
        <w:pStyle w:val="Heading2"/>
      </w:pPr>
      <w:r>
        <w:t>2.4   Configure the Reader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737E97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74F716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Cover only the settings the first tag read requires: setting the regulatory region and configuring date and time (NTP). Link to the full configuration sections for everything else.</w:t>
            </w:r>
          </w:p>
        </w:tc>
      </w:tr>
    </w:tbl>
    <w:p w14:paraId="4703AE2E" w14:textId="77777777" w:rsidR="0048279F" w:rsidRDefault="0048279F">
      <w:pPr>
        <w:spacing w:before="40" w:after="40" w:line="240" w:lineRule="auto"/>
      </w:pPr>
    </w:p>
    <w:p w14:paraId="733DE689" w14:textId="77777777" w:rsidR="0048279F" w:rsidRDefault="00000000">
      <w:pPr>
        <w:pStyle w:val="Heading2"/>
      </w:pPr>
      <w:r>
        <w:t>2.5   Verify Reader Status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7C94F1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20F15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Show how to confirm that the reader and the connector are ready to read.</w:t>
            </w:r>
          </w:p>
        </w:tc>
      </w:tr>
    </w:tbl>
    <w:p w14:paraId="40EC744F" w14:textId="77777777" w:rsidR="0048279F" w:rsidRDefault="0048279F">
      <w:pPr>
        <w:spacing w:before="40" w:after="40" w:line="240" w:lineRule="auto"/>
      </w:pPr>
    </w:p>
    <w:p w14:paraId="4A36C8B3" w14:textId="77777777" w:rsidR="0048279F" w:rsidRDefault="00000000">
      <w:pPr>
        <w:pStyle w:val="Heading2"/>
      </w:pPr>
      <w:r>
        <w:t>2.6   Quickstart: Receive Your First Tag Data</w:t>
      </w:r>
    </w:p>
    <w:tbl>
      <w:tblPr>
        <w:tblW w:w="9864" w:type="dxa"/>
        <w:tblBorders>
          <w:top w:val="single" w:sz="4" w:space="0" w:color="E6E6E6"/>
          <w:left w:val="single" w:sz="18" w:space="0" w:color="0E6B6B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B4BF48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BE583D" w14:textId="77777777" w:rsidR="0048279F" w:rsidRDefault="00000000">
            <w:pPr>
              <w:spacing w:after="60"/>
            </w:pPr>
            <w:r>
              <w:rPr>
                <w:b/>
                <w:color w:val="0E6B6B"/>
                <w:sz w:val="21"/>
              </w:rPr>
              <w:t>Tutorial</w:t>
            </w:r>
            <w:r>
              <w:rPr>
                <w:sz w:val="21"/>
              </w:rPr>
              <w:t xml:space="preserve">  One path that ends with a single tag message. Link each step to the task that owns it.</w:t>
            </w:r>
          </w:p>
        </w:tc>
      </w:tr>
    </w:tbl>
    <w:p w14:paraId="3BEFB242" w14:textId="77777777" w:rsidR="0048279F" w:rsidRDefault="0048279F">
      <w:pPr>
        <w:spacing w:before="40" w:after="40" w:line="240" w:lineRule="auto"/>
      </w:pPr>
    </w:p>
    <w:p w14:paraId="75966D0F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3.  Reader Network Connectivity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E7F0B27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E2C58C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Reach the reader, then change one network interface at a time.</w:t>
            </w:r>
          </w:p>
          <w:p w14:paraId="64C15151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IT administrators and network engineers.</w:t>
            </w:r>
          </w:p>
          <w:p w14:paraId="675978E0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How the reader joins the network. Connector endpoints stay in section 4.</w:t>
            </w:r>
          </w:p>
        </w:tc>
      </w:tr>
    </w:tbl>
    <w:p w14:paraId="1ADBD8F2" w14:textId="77777777" w:rsidR="0048279F" w:rsidRDefault="0048279F">
      <w:pPr>
        <w:spacing w:before="40" w:after="40" w:line="240" w:lineRule="auto"/>
      </w:pPr>
    </w:p>
    <w:p w14:paraId="7F1E8677" w14:textId="77777777" w:rsidR="0048279F" w:rsidRDefault="00000000">
      <w:pPr>
        <w:pStyle w:val="Heading2"/>
      </w:pPr>
      <w:r>
        <w:t>3.1   Ethernet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94A3CD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9792B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Configure the wired interface and confirm the reader is reachable on that interface.</w:t>
            </w:r>
          </w:p>
        </w:tc>
      </w:tr>
    </w:tbl>
    <w:p w14:paraId="100DC6C0" w14:textId="77777777" w:rsidR="0048279F" w:rsidRDefault="0048279F">
      <w:pPr>
        <w:spacing w:before="40" w:after="40" w:line="240" w:lineRule="auto"/>
      </w:pPr>
    </w:p>
    <w:p w14:paraId="7B8E6CC4" w14:textId="77777777" w:rsidR="0048279F" w:rsidRDefault="00000000">
      <w:pPr>
        <w:pStyle w:val="Heading2"/>
      </w:pPr>
      <w:r>
        <w:t>3.2   Wi-Fi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17A075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EFA42D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Join a wireless network and confirm the reader is reachable over Wi-Fi.</w:t>
            </w:r>
          </w:p>
        </w:tc>
      </w:tr>
    </w:tbl>
    <w:p w14:paraId="4177BEBD" w14:textId="77777777" w:rsidR="0048279F" w:rsidRDefault="0048279F">
      <w:pPr>
        <w:spacing w:before="40" w:after="40" w:line="240" w:lineRule="auto"/>
      </w:pPr>
    </w:p>
    <w:p w14:paraId="29DD2C5C" w14:textId="77777777" w:rsidR="0048279F" w:rsidRDefault="00000000">
      <w:pPr>
        <w:pStyle w:val="Heading2"/>
      </w:pPr>
      <w:r>
        <w:t>3.3   Hotspot / Access Point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F73948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FB803E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Use the reader as an access point, including when this mode is appropriate and how to confirm a client can join.</w:t>
            </w:r>
          </w:p>
        </w:tc>
      </w:tr>
    </w:tbl>
    <w:p w14:paraId="7016D0BE" w14:textId="77777777" w:rsidR="0048279F" w:rsidRDefault="0048279F">
      <w:pPr>
        <w:spacing w:before="40" w:after="40" w:line="240" w:lineRule="auto"/>
      </w:pPr>
    </w:p>
    <w:p w14:paraId="3652FBF7" w14:textId="77777777" w:rsidR="0048279F" w:rsidRDefault="00000000">
      <w:pPr>
        <w:pStyle w:val="Heading2"/>
      </w:pPr>
      <w:r>
        <w:t>3.4   802.1X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073268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98FEC9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Configure 802.1X authentication for the reader port and confirm the reader is admitted to the network.</w:t>
            </w:r>
          </w:p>
        </w:tc>
      </w:tr>
    </w:tbl>
    <w:p w14:paraId="2C9919A0" w14:textId="77777777" w:rsidR="0048279F" w:rsidRDefault="0048279F">
      <w:pPr>
        <w:spacing w:before="40" w:after="40" w:line="240" w:lineRule="auto"/>
      </w:pPr>
    </w:p>
    <w:p w14:paraId="0878E525" w14:textId="77777777" w:rsidR="0048279F" w:rsidRDefault="00000000">
      <w:pPr>
        <w:pStyle w:val="Heading2"/>
      </w:pPr>
      <w:r>
        <w:t>3.5   Bluetooth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C03B96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FB8400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Bring up the Bluetooth network interface and confirm the path. BLE tag scanning stays in section 9.</w:t>
            </w:r>
          </w:p>
        </w:tc>
      </w:tr>
    </w:tbl>
    <w:p w14:paraId="65EBC615" w14:textId="77777777" w:rsidR="0048279F" w:rsidRDefault="0048279F">
      <w:pPr>
        <w:spacing w:before="40" w:after="40" w:line="240" w:lineRule="auto"/>
      </w:pPr>
    </w:p>
    <w:p w14:paraId="211AF99C" w14:textId="77777777" w:rsidR="0048279F" w:rsidRDefault="00000000">
      <w:pPr>
        <w:pStyle w:val="Heading2"/>
      </w:pPr>
      <w:r>
        <w:t>3.6   Cellular / eSIM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2619A6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E69151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Bring up the cellular interface and eSIM, on readers that have one, and confirm the path.</w:t>
            </w:r>
          </w:p>
        </w:tc>
      </w:tr>
    </w:tbl>
    <w:p w14:paraId="756C5FCA" w14:textId="77777777" w:rsidR="0048279F" w:rsidRDefault="0048279F">
      <w:pPr>
        <w:spacing w:before="40" w:after="40" w:line="240" w:lineRule="auto"/>
      </w:pPr>
    </w:p>
    <w:p w14:paraId="2FA20042" w14:textId="DFA3445E" w:rsidR="0048279F" w:rsidRDefault="00000000">
      <w:pPr>
        <w:pStyle w:val="Heading2"/>
      </w:pPr>
      <w:r>
        <w:t>3.7   Configure Network Proxy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F63AD49" w14:textId="E471DCB3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DD658F6D" w14:textId="9C203709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Configure HTTP, HTTPS, or SOCKS proxy settings when the reader operates behind a corporate proxy.</w:t>
            </w:r>
          </w:p>
        </w:tc>
      </w:tr>
    </w:tbl>
    <w:p w14:paraId="C1B630D7" w14:textId="19047D4F" w:rsidR="0048279F" w:rsidRDefault="0048279F">
      <w:pPr>
        <w:spacing w:before="40" w:after="40" w:line="240" w:lineRule="auto"/>
      </w:pPr>
    </w:p>
    <w:p w14:paraId="634B8DDF" w14:textId="19BC25AE" w:rsidR="0048279F" w:rsidRDefault="00000000">
      <w:pPr>
        <w:pStyle w:val="Heading2"/>
      </w:pPr>
      <w:r>
        <w:t>3.8   Firewall Ports and Outbound Whitelist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9F96A771" w14:textId="63384285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B3E225B9" w14:textId="FC41C984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the inbound and outbound ports (MQTT 8883 and 1883, HTTPS 443, NTP 123) and cloud endpoints that must be allowed through the firewall.</w:t>
            </w:r>
          </w:p>
        </w:tc>
      </w:tr>
    </w:tbl>
    <w:p w14:paraId="88709AAC" w14:textId="3CFF825F" w:rsidR="0048279F" w:rsidRDefault="0048279F">
      <w:pPr>
        <w:spacing w:before="40" w:after="40" w:line="240" w:lineRule="auto"/>
      </w:pPr>
    </w:p>
    <w:p w14:paraId="59A3BF72" w14:textId="77777777" w:rsidR="0048279F" w:rsidRDefault="00000000">
      <w:pPr>
        <w:pStyle w:val="Heading2"/>
      </w:pPr>
      <w:r>
        <w:t>3.9   Network Status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E51CA4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45AF1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Show how to read the current state of each interface. Configuration steps stay on the interface pages.</w:t>
            </w:r>
          </w:p>
        </w:tc>
      </w:tr>
    </w:tbl>
    <w:p w14:paraId="12CA1A61" w14:textId="77777777" w:rsidR="0048279F" w:rsidRDefault="0048279F">
      <w:pPr>
        <w:spacing w:before="40" w:after="40" w:line="240" w:lineRule="auto"/>
      </w:pPr>
    </w:p>
    <w:p w14:paraId="6E62B621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4.  Zebra IoT Connector Configuration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C0A4685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F20759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Set up the connector itself: endpoints, interfaces, and the service.</w:t>
            </w:r>
          </w:p>
          <w:p w14:paraId="6F10C8CE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Integrators.</w:t>
            </w:r>
          </w:p>
          <w:p w14:paraId="71F4811E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The connector configuration model. Individual cloud and broker destinations stay in section 5.</w:t>
            </w:r>
          </w:p>
        </w:tc>
      </w:tr>
    </w:tbl>
    <w:p w14:paraId="41404870" w14:textId="77777777" w:rsidR="0048279F" w:rsidRDefault="0048279F">
      <w:pPr>
        <w:spacing w:before="40" w:after="40" w:line="240" w:lineRule="auto"/>
      </w:pPr>
    </w:p>
    <w:p w14:paraId="5A27CEA5" w14:textId="77777777" w:rsidR="0048279F" w:rsidRDefault="00000000">
      <w:pPr>
        <w:pStyle w:val="Heading2"/>
      </w:pPr>
      <w:r>
        <w:t>4.1   Configuration Workflow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E71FBD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2F879A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Give the order of connector setup, before any single destination is configured.</w:t>
            </w:r>
          </w:p>
        </w:tc>
      </w:tr>
    </w:tbl>
    <w:p w14:paraId="25D7E364" w14:textId="77777777" w:rsidR="0048279F" w:rsidRDefault="0048279F">
      <w:pPr>
        <w:spacing w:before="40" w:after="40" w:line="240" w:lineRule="auto"/>
      </w:pPr>
    </w:p>
    <w:p w14:paraId="663B3D48" w14:textId="77777777" w:rsidR="0048279F" w:rsidRDefault="00000000">
      <w:pPr>
        <w:pStyle w:val="Heading2"/>
      </w:pPr>
      <w:r>
        <w:t>4.2   Endpoints and Interfaces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A2231D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AAD7B7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Define an endpoint and an interface, and how the two relate. These definitions are used for the rest of the guide.</w:t>
            </w:r>
          </w:p>
        </w:tc>
      </w:tr>
    </w:tbl>
    <w:p w14:paraId="0CDDEA75" w14:textId="77777777" w:rsidR="0048279F" w:rsidRDefault="0048279F">
      <w:pPr>
        <w:spacing w:before="40" w:after="40" w:line="240" w:lineRule="auto"/>
      </w:pPr>
    </w:p>
    <w:p w14:paraId="38784194" w14:textId="77777777" w:rsidR="0048279F" w:rsidRDefault="00000000">
      <w:pPr>
        <w:pStyle w:val="Heading2"/>
      </w:pPr>
      <w:r>
        <w:t>4.3   Manage Endpoints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47860B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7891A5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Create, edit, enable, disable, and remove an endpoint.</w:t>
            </w:r>
          </w:p>
        </w:tc>
      </w:tr>
    </w:tbl>
    <w:p w14:paraId="5922934F" w14:textId="77777777" w:rsidR="0048279F" w:rsidRDefault="0048279F">
      <w:pPr>
        <w:spacing w:before="40" w:after="40" w:line="240" w:lineRule="auto"/>
      </w:pPr>
    </w:p>
    <w:p w14:paraId="1E7A2733" w14:textId="77777777" w:rsidR="0048279F" w:rsidRDefault="00000000">
      <w:pPr>
        <w:pStyle w:val="Heading2"/>
      </w:pPr>
      <w:r>
        <w:t>4.4   Configure Interfaces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0845D6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3E9FC6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Choose and set the interface an endpoint uses.</w:t>
            </w:r>
          </w:p>
        </w:tc>
      </w:tr>
    </w:tbl>
    <w:p w14:paraId="60FEFBAC" w14:textId="77777777" w:rsidR="0048279F" w:rsidRDefault="0048279F">
      <w:pPr>
        <w:spacing w:before="40" w:after="40" w:line="240" w:lineRule="auto"/>
      </w:pPr>
    </w:p>
    <w:p w14:paraId="3109E07C" w14:textId="77777777" w:rsidR="0048279F" w:rsidRDefault="00000000">
      <w:pPr>
        <w:pStyle w:val="Heading2"/>
      </w:pPr>
      <w:r>
        <w:t>4.5   Manage ZIoTC Service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782550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F5B735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Start, stop, and check the Zebra IoT Connector service.</w:t>
            </w:r>
          </w:p>
        </w:tc>
      </w:tr>
    </w:tbl>
    <w:p w14:paraId="2E03DEA8" w14:textId="77777777" w:rsidR="0048279F" w:rsidRDefault="0048279F">
      <w:pPr>
        <w:spacing w:before="40" w:after="40" w:line="240" w:lineRule="auto"/>
      </w:pPr>
    </w:p>
    <w:p w14:paraId="65819DF5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5.  Backend and Cloud Connectivity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818BF53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95B26C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Connect the reader to the system that receives its data.</w:t>
            </w:r>
          </w:p>
          <w:p w14:paraId="61EA9AB8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Integrators, and cloud or DevOps engineers.</w:t>
            </w:r>
          </w:p>
          <w:p w14:paraId="003E7B9C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One page for each destination type. Certificate installation stays in section 13. These pages link to it.</w:t>
            </w:r>
          </w:p>
        </w:tc>
      </w:tr>
    </w:tbl>
    <w:p w14:paraId="6870C112" w14:textId="77777777" w:rsidR="0048279F" w:rsidRDefault="0048279F">
      <w:pPr>
        <w:spacing w:before="40" w:after="40" w:line="240" w:lineRule="auto"/>
      </w:pPr>
    </w:p>
    <w:p w14:paraId="48ABC9BF" w14:textId="77777777" w:rsidR="0048279F" w:rsidRDefault="00000000">
      <w:pPr>
        <w:pStyle w:val="Heading2"/>
      </w:pPr>
      <w:r>
        <w:t>5.1   Generic MQTT Broker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BDAD7CC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67880C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Connect the reader to an MQTT broker you operate. Include the settings this destination needs and how to confirm a connection.</w:t>
            </w:r>
          </w:p>
        </w:tc>
      </w:tr>
    </w:tbl>
    <w:p w14:paraId="1595AA18" w14:textId="77777777" w:rsidR="0048279F" w:rsidRDefault="0048279F">
      <w:pPr>
        <w:spacing w:before="40" w:after="40" w:line="240" w:lineRule="auto"/>
      </w:pPr>
    </w:p>
    <w:p w14:paraId="29AB18D6" w14:textId="77777777" w:rsidR="0048279F" w:rsidRDefault="00000000">
      <w:pPr>
        <w:pStyle w:val="Heading2"/>
      </w:pPr>
      <w:r>
        <w:t>5.2   AWS IoT Core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2FA589C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49379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Connect the reader to AWS IoT Core. Include only the settings that differ from a generic broker.</w:t>
            </w:r>
          </w:p>
        </w:tc>
      </w:tr>
    </w:tbl>
    <w:p w14:paraId="29260F5F" w14:textId="77777777" w:rsidR="0048279F" w:rsidRDefault="0048279F">
      <w:pPr>
        <w:spacing w:before="40" w:after="40" w:line="240" w:lineRule="auto"/>
      </w:pPr>
    </w:p>
    <w:p w14:paraId="342879EB" w14:textId="77777777" w:rsidR="0048279F" w:rsidRDefault="00000000">
      <w:pPr>
        <w:pStyle w:val="Heading2"/>
      </w:pPr>
      <w:r>
        <w:t>5.3   Azure IoT Hub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68CA11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9EE03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Connect the reader to Azure IoT Hub. Include only the settings that differ from a generic broker.</w:t>
            </w:r>
          </w:p>
        </w:tc>
      </w:tr>
    </w:tbl>
    <w:p w14:paraId="4C0BB096" w14:textId="77777777" w:rsidR="0048279F" w:rsidRDefault="0048279F">
      <w:pPr>
        <w:spacing w:before="40" w:after="40" w:line="240" w:lineRule="auto"/>
      </w:pPr>
    </w:p>
    <w:p w14:paraId="77825929" w14:textId="77777777" w:rsidR="0048279F" w:rsidRDefault="00000000">
      <w:pPr>
        <w:pStyle w:val="Heading2"/>
      </w:pPr>
      <w:r>
        <w:t>5.4   HTTP / HTTPS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C70F238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A35E99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Send reader data to an HTTP or HTTPS endpoint and confirm the destination receives it.</w:t>
            </w:r>
          </w:p>
        </w:tc>
      </w:tr>
    </w:tbl>
    <w:p w14:paraId="540911A1" w14:textId="77777777" w:rsidR="0048279F" w:rsidRDefault="0048279F">
      <w:pPr>
        <w:spacing w:before="40" w:after="40" w:line="240" w:lineRule="auto"/>
      </w:pPr>
    </w:p>
    <w:p w14:paraId="7AF62BAB" w14:textId="77777777" w:rsidR="0048279F" w:rsidRDefault="00000000">
      <w:pPr>
        <w:pStyle w:val="Heading2"/>
      </w:pPr>
      <w:r>
        <w:t>5.5   TCP/IP Socket Endpoints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3C26F7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64BB0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Connect the reader to a raw TCP/IP socket server or client and confirm tag data arrives over the socket.</w:t>
            </w:r>
          </w:p>
        </w:tc>
      </w:tr>
    </w:tbl>
    <w:p w14:paraId="253BCC01" w14:textId="77777777" w:rsidR="0048279F" w:rsidRDefault="0048279F">
      <w:pPr>
        <w:spacing w:before="40" w:after="40" w:line="240" w:lineRule="auto"/>
      </w:pPr>
    </w:p>
    <w:p w14:paraId="7EB49798" w14:textId="9FA95E0D" w:rsidR="0048279F" w:rsidRDefault="00000000">
      <w:pPr>
        <w:pStyle w:val="Heading2"/>
      </w:pPr>
      <w:r>
        <w:t>5.6   WebSocket Endpoints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88A5492" w14:textId="330234EA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9D83D3CF" w14:textId="B75FD8E1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Stream reader data over a WebSocket connection and confirm the endpoint receives messages.</w:t>
            </w:r>
          </w:p>
        </w:tc>
      </w:tr>
    </w:tbl>
    <w:p w14:paraId="2DF25DC8" w14:textId="E40807B9" w:rsidR="0048279F" w:rsidRDefault="0048279F">
      <w:pPr>
        <w:spacing w:before="40" w:after="40" w:line="240" w:lineRule="auto"/>
      </w:pPr>
    </w:p>
    <w:p w14:paraId="0131D695" w14:textId="9A6A6F97" w:rsidR="0048279F" w:rsidRDefault="00000000">
      <w:pPr>
        <w:pStyle w:val="Heading2"/>
      </w:pPr>
      <w:r>
        <w:t>5.7   USB HID (Keyboard Wedge) and Serial Output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C1A18284" w14:textId="B414DAA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995DBDC9" w14:textId="AE5BEF46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Send tag reads directly to a local host over USB HID keyboard wedge or RS-232 serial without a network broker.</w:t>
            </w:r>
          </w:p>
        </w:tc>
      </w:tr>
    </w:tbl>
    <w:p w14:paraId="61C9CEB6" w14:textId="C13848D9" w:rsidR="0048279F" w:rsidRDefault="0048279F">
      <w:pPr>
        <w:spacing w:before="40" w:after="40" w:line="240" w:lineRule="auto"/>
      </w:pPr>
    </w:p>
    <w:p w14:paraId="294CE95B" w14:textId="17C7C5D6" w:rsidR="0048279F" w:rsidRDefault="00000000">
      <w:pPr>
        <w:pStyle w:val="Heading2"/>
      </w:pPr>
      <w:r>
        <w:t>5.8   Local REST API Connectivity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B287A37" w14:textId="6931C47E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9CA35" w14:textId="D3AEA438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Enable and authenticate against the local REST interface on the reader. Application calls stay in section 10.</w:t>
            </w:r>
          </w:p>
        </w:tc>
      </w:tr>
    </w:tbl>
    <w:p w14:paraId="F20A86D7" w14:textId="AF279130" w:rsidR="0048279F" w:rsidRDefault="0048279F">
      <w:pPr>
        <w:spacing w:before="40" w:after="40" w:line="240" w:lineRule="auto"/>
      </w:pPr>
    </w:p>
    <w:p w14:paraId="43497024" w14:textId="1D10B31E" w:rsidR="0048279F" w:rsidRDefault="00000000">
      <w:pPr>
        <w:pStyle w:val="Heading2"/>
      </w:pPr>
      <w:r>
        <w:t>5.9   Verify Destination Connectivity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D1FCBE2D" w14:textId="D62A2B4D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322887" w14:textId="39A3F823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Confirm that the connection to the configured destination is active and delivering messages.</w:t>
            </w:r>
          </w:p>
        </w:tc>
      </w:tr>
    </w:tbl>
    <w:p w14:paraId="E4F5224B" w14:textId="6565CC46" w:rsidR="0048279F" w:rsidRDefault="0048279F">
      <w:pPr>
        <w:spacing w:before="40" w:after="40" w:line="240" w:lineRule="auto"/>
      </w:pPr>
    </w:p>
    <w:p w14:paraId="020E01AF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6.  RFID Operations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4BAE8E6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633657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Control how the reader finds and reports tags.</w:t>
            </w:r>
          </w:p>
          <w:p w14:paraId="6F28A868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Integrators.</w:t>
            </w:r>
          </w:p>
          <w:p w14:paraId="05D197D8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Radio and read behavior. The shape of the tag message stays in section 7.</w:t>
            </w:r>
          </w:p>
        </w:tc>
      </w:tr>
    </w:tbl>
    <w:p w14:paraId="21859892" w14:textId="77777777" w:rsidR="0048279F" w:rsidRDefault="0048279F">
      <w:pPr>
        <w:spacing w:before="40" w:after="40" w:line="240" w:lineRule="auto"/>
      </w:pPr>
    </w:p>
    <w:p w14:paraId="1D3AEACA" w14:textId="77777777" w:rsidR="0048279F" w:rsidRDefault="00000000">
      <w:pPr>
        <w:pStyle w:val="Heading2"/>
      </w:pPr>
      <w:r>
        <w:t>6.1   Operating Modes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397B05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4E0160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what an operating mode is and how to choose between SIMPLE, INVENTORY, PORTAL, CONVEYOR, DIRECTIONALITY, and CUSTOM. This page owns the mode model.</w:t>
            </w:r>
          </w:p>
        </w:tc>
      </w:tr>
    </w:tbl>
    <w:p w14:paraId="4D54EC2C" w14:textId="77777777" w:rsidR="0048279F" w:rsidRDefault="0048279F">
      <w:pPr>
        <w:spacing w:before="40" w:after="40" w:line="240" w:lineRule="auto"/>
      </w:pPr>
    </w:p>
    <w:p w14:paraId="DF9DCA1A" w14:textId="C725782D" w:rsidR="0048279F" w:rsidRDefault="00000000">
      <w:pPr>
        <w:pStyle w:val="Heading2"/>
      </w:pPr>
      <w:r>
        <w:t>6.2   Simple, Inventory, and Portal Modes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A2233F82" w14:textId="8E1394F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BD2FC62B" w14:textId="7D5BB78B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Configure SIMPLE, INVENTORY, and PORTAL modes for standard tag reads, cycle counts, and dock doors.</w:t>
            </w:r>
          </w:p>
        </w:tc>
      </w:tr>
    </w:tbl>
    <w:p w14:paraId="4556284C" w14:textId="114BC59A" w:rsidR="0048279F" w:rsidRDefault="0048279F">
      <w:pPr>
        <w:spacing w:before="40" w:after="40" w:line="240" w:lineRule="auto"/>
      </w:pPr>
    </w:p>
    <w:p w14:paraId="F99BEE0A" w14:textId="00542E2A" w:rsidR="0048279F" w:rsidRDefault="00000000">
      <w:pPr>
        <w:pStyle w:val="Heading2"/>
      </w:pPr>
      <w:r>
        <w:t>6.3   Conveyor Mode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C2AC8539" w14:textId="765BA9BF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85652AE0" w14:textId="9B5917D3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Configure CONVEYOR mode for high-speed moving belts and set the read zone parameters.</w:t>
            </w:r>
          </w:p>
        </w:tc>
      </w:tr>
    </w:tbl>
    <w:p w14:paraId="EC04776D" w14:textId="D311AD1F" w:rsidR="0048279F" w:rsidRDefault="0048279F">
      <w:pPr>
        <w:spacing w:before="40" w:after="40" w:line="240" w:lineRule="auto"/>
      </w:pPr>
    </w:p>
    <w:p w14:paraId="D9E88DD8" w14:textId="AB51DE36" w:rsidR="0048279F" w:rsidRDefault="00000000">
      <w:pPr>
        <w:pStyle w:val="Heading2"/>
      </w:pPr>
      <w:r>
        <w:t>6.4   Directionality Mode (ATR7000)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6C92146" w14:textId="6A5DD784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86168F" w14:textId="7A662818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Configure DIRECTIONALITY mode on the ATR7000 array reader to report tag bearing, transition zones, and location coordinates.</w:t>
            </w:r>
          </w:p>
        </w:tc>
      </w:tr>
    </w:tbl>
    <w:p w14:paraId="77416437" w14:textId="F25C0952" w:rsidR="0048279F" w:rsidRDefault="0048279F">
      <w:pPr>
        <w:spacing w:before="40" w:after="40" w:line="240" w:lineRule="auto"/>
      </w:pPr>
    </w:p>
    <w:p w14:paraId="42FD84F2" w14:textId="A05DA9BC" w:rsidR="0048279F" w:rsidRDefault="00000000">
      <w:pPr>
        <w:pStyle w:val="Heading2"/>
      </w:pPr>
      <w:r>
        <w:t>6.5   Custom Mode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B9AA6EC4" w14:textId="1FCDA8FF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658DF" w14:textId="E9148A05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Build a custom operating mode when the preset modes do not match the read environment.</w:t>
            </w:r>
          </w:p>
        </w:tc>
      </w:tr>
    </w:tbl>
    <w:p w14:paraId="F62A7322" w14:textId="D077CAC1" w:rsidR="0048279F" w:rsidRDefault="0048279F">
      <w:pPr>
        <w:spacing w:before="40" w:after="40" w:line="240" w:lineRule="auto"/>
      </w:pPr>
    </w:p>
    <w:p w14:paraId="4DF52368" w14:textId="77777777" w:rsidR="0048279F" w:rsidRDefault="00000000">
      <w:pPr>
        <w:pStyle w:val="Heading2"/>
      </w:pPr>
      <w:r>
        <w:t>6.6   Antenna and RF Configuration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D5BCFBC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5C3B4D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Set antennas, transmit power, RF modes, and EPC Gen2 session, target, and Q settings.</w:t>
            </w:r>
          </w:p>
        </w:tc>
      </w:tr>
    </w:tbl>
    <w:p w14:paraId="463D6C89" w14:textId="77777777" w:rsidR="0048279F" w:rsidRDefault="0048279F">
      <w:pPr>
        <w:spacing w:before="40" w:after="40" w:line="240" w:lineRule="auto"/>
      </w:pPr>
    </w:p>
    <w:p w14:paraId="3D79ACBF" w14:textId="77777777" w:rsidR="0048279F" w:rsidRDefault="00000000">
      <w:pPr>
        <w:pStyle w:val="Heading2"/>
      </w:pPr>
      <w:r>
        <w:t>6.7   Tag Reporting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AA1064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E4E137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Choose which tag fields the reader reports.</w:t>
            </w:r>
          </w:p>
        </w:tc>
      </w:tr>
    </w:tbl>
    <w:p w14:paraId="5E7A78AE" w14:textId="77777777" w:rsidR="0048279F" w:rsidRDefault="0048279F">
      <w:pPr>
        <w:spacing w:before="40" w:after="40" w:line="240" w:lineRule="auto"/>
      </w:pPr>
    </w:p>
    <w:p w14:paraId="1B748F78" w14:textId="77777777" w:rsidR="0048279F" w:rsidRDefault="00000000">
      <w:pPr>
        <w:pStyle w:val="Heading2"/>
      </w:pPr>
      <w:r>
        <w:t>6.8   Tag Filtering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07A1BE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B0A36B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Choose which tags the radio reports. Filtering of messages after they are published stays in section 7.</w:t>
            </w:r>
          </w:p>
        </w:tc>
      </w:tr>
    </w:tbl>
    <w:p w14:paraId="778C8909" w14:textId="77777777" w:rsidR="0048279F" w:rsidRDefault="0048279F">
      <w:pPr>
        <w:spacing w:before="40" w:after="40" w:line="240" w:lineRule="auto"/>
      </w:pPr>
    </w:p>
    <w:p w14:paraId="65721999" w14:textId="77777777" w:rsidR="0048279F" w:rsidRDefault="00000000">
      <w:pPr>
        <w:pStyle w:val="Heading2"/>
      </w:pPr>
      <w:r>
        <w:t>6.9   Start and Stop Conditions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659ABB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4D022F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Set when a read starts and when it stops automatically.</w:t>
            </w:r>
          </w:p>
        </w:tc>
      </w:tr>
    </w:tbl>
    <w:p w14:paraId="491DD291" w14:textId="77777777" w:rsidR="0048279F" w:rsidRDefault="0048279F">
      <w:pPr>
        <w:spacing w:before="40" w:after="40" w:line="240" w:lineRule="auto"/>
      </w:pPr>
    </w:p>
    <w:p w14:paraId="6CC488C5" w14:textId="ABD7C0EE" w:rsidR="0048279F" w:rsidRDefault="00000000">
      <w:pPr>
        <w:pStyle w:val="Heading2"/>
      </w:pPr>
      <w:r>
        <w:t>6.10   Start and Stop an RFID Operation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BA754239" w14:textId="DBEEF59A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D46A1413" w14:textId="05CC96E1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Manually start and stop a read operation and confirm that the radio is reading tags.</w:t>
            </w:r>
          </w:p>
        </w:tc>
      </w:tr>
    </w:tbl>
    <w:p w14:paraId="98444532" w14:textId="792B770C" w:rsidR="0048279F" w:rsidRDefault="0048279F">
      <w:pPr>
        <w:spacing w:before="40" w:after="40" w:line="240" w:lineRule="auto"/>
      </w:pPr>
    </w:p>
    <w:p w14:paraId="1823CFE8" w14:textId="77777777" w:rsidR="0048279F" w:rsidRDefault="00000000">
      <w:pPr>
        <w:pStyle w:val="Heading2"/>
      </w:pPr>
      <w:r>
        <w:t>6.11   Tag Memory Operations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E1F0DD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EBB8D8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Read and write tag memory, and confirm the result.</w:t>
            </w:r>
          </w:p>
        </w:tc>
      </w:tr>
    </w:tbl>
    <w:p w14:paraId="68629CA3" w14:textId="77777777" w:rsidR="0048279F" w:rsidRDefault="0048279F">
      <w:pPr>
        <w:spacing w:before="40" w:after="40" w:line="240" w:lineRule="auto"/>
      </w:pPr>
    </w:p>
    <w:p w14:paraId="2A200783" w14:textId="77777777" w:rsidR="0048279F" w:rsidRDefault="00000000">
      <w:pPr>
        <w:pStyle w:val="Heading2"/>
      </w:pPr>
      <w:r>
        <w:t>6.12   Gen2X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5E4A50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CCEE74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Enable and use Gen2X, and say what it changes in the read.</w:t>
            </w:r>
          </w:p>
        </w:tc>
      </w:tr>
    </w:tbl>
    <w:p w14:paraId="1F9B723B" w14:textId="77777777" w:rsidR="0048279F" w:rsidRDefault="0048279F">
      <w:pPr>
        <w:spacing w:before="40" w:after="40" w:line="240" w:lineRule="auto"/>
      </w:pPr>
    </w:p>
    <w:p w14:paraId="297A0ADD" w14:textId="77777777" w:rsidR="0048279F" w:rsidRDefault="00000000">
      <w:pPr>
        <w:pStyle w:val="Heading2"/>
      </w:pPr>
      <w:r>
        <w:t>6.13   GPIO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DD40EC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F9A6C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Configure and use general-purpose inputs and outputs during RFID operation. GPI and GPO events as messages stay in section 8.</w:t>
            </w:r>
          </w:p>
        </w:tc>
      </w:tr>
    </w:tbl>
    <w:p w14:paraId="7B47D78F" w14:textId="77777777" w:rsidR="0048279F" w:rsidRDefault="0048279F">
      <w:pPr>
        <w:spacing w:before="40" w:after="40" w:line="240" w:lineRule="auto"/>
      </w:pPr>
    </w:p>
    <w:p w14:paraId="0E257F1D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7.  RFID Tag Data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2A38D4C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8A403E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Describe the tag message and how it is delivered.</w:t>
            </w:r>
          </w:p>
          <w:p w14:paraId="05CF7A05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Application developers.</w:t>
            </w:r>
          </w:p>
          <w:p w14:paraId="0388D016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The tag payload, topics, and delivery behavior. Field-by-field schema stays in section 19.</w:t>
            </w:r>
          </w:p>
        </w:tc>
      </w:tr>
    </w:tbl>
    <w:p w14:paraId="47706404" w14:textId="77777777" w:rsidR="0048279F" w:rsidRDefault="0048279F">
      <w:pPr>
        <w:spacing w:before="40" w:after="40" w:line="240" w:lineRule="auto"/>
      </w:pPr>
    </w:p>
    <w:p w14:paraId="3DB9CB44" w14:textId="77777777" w:rsidR="0048279F" w:rsidRDefault="00000000">
      <w:pPr>
        <w:pStyle w:val="Heading2"/>
      </w:pPr>
      <w:r>
        <w:t>7.1   Tag Data Structure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15D51F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B7B311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Walk through one tag message and name each part. Link to the schema for the field list.</w:t>
            </w:r>
          </w:p>
        </w:tc>
      </w:tr>
    </w:tbl>
    <w:p w14:paraId="241E52D0" w14:textId="77777777" w:rsidR="0048279F" w:rsidRDefault="0048279F">
      <w:pPr>
        <w:spacing w:before="40" w:after="40" w:line="240" w:lineRule="auto"/>
      </w:pPr>
    </w:p>
    <w:p w14:paraId="3A5BC690" w14:textId="77777777" w:rsidR="0048279F" w:rsidRDefault="00000000">
      <w:pPr>
        <w:pStyle w:val="Heading2"/>
      </w:pPr>
      <w:r>
        <w:t>7.2   Reader Identification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C6DA0A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DD4359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how a tag message identifies the reader that sent it. How to tell readers apart in a fleet stays in section 12.</w:t>
            </w:r>
          </w:p>
        </w:tc>
      </w:tr>
    </w:tbl>
    <w:p w14:paraId="74B8C8C2" w14:textId="77777777" w:rsidR="0048279F" w:rsidRDefault="0048279F">
      <w:pPr>
        <w:spacing w:before="40" w:after="40" w:line="240" w:lineRule="auto"/>
      </w:pPr>
    </w:p>
    <w:p w14:paraId="6FFAAD1D" w14:textId="77777777" w:rsidR="0048279F" w:rsidRDefault="00000000">
      <w:pPr>
        <w:pStyle w:val="Heading2"/>
      </w:pPr>
      <w:r>
        <w:t>7.3   MQTT Topics and Routing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392771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02E70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which topics carry tag data and how messages are routed. The topic catalog stays in section 19.</w:t>
            </w:r>
          </w:p>
        </w:tc>
      </w:tr>
    </w:tbl>
    <w:p w14:paraId="74EFD006" w14:textId="77777777" w:rsidR="0048279F" w:rsidRDefault="0048279F">
      <w:pPr>
        <w:spacing w:before="40" w:after="40" w:line="240" w:lineRule="auto"/>
      </w:pPr>
    </w:p>
    <w:p w14:paraId="2F0C5D22" w14:textId="77777777" w:rsidR="0048279F" w:rsidRDefault="00000000">
      <w:pPr>
        <w:pStyle w:val="Heading2"/>
      </w:pPr>
      <w:r>
        <w:t>7.4   Receive Tag Data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C76346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5DAB03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Subscribe and receive tag messages, then confirm one message arrived.</w:t>
            </w:r>
          </w:p>
        </w:tc>
      </w:tr>
    </w:tbl>
    <w:p w14:paraId="2DC55AF7" w14:textId="77777777" w:rsidR="0048279F" w:rsidRDefault="0048279F">
      <w:pPr>
        <w:spacing w:before="40" w:after="40" w:line="240" w:lineRule="auto"/>
      </w:pPr>
    </w:p>
    <w:p w14:paraId="073F7FC3" w14:textId="77777777" w:rsidR="0048279F" w:rsidRDefault="00000000">
      <w:pPr>
        <w:pStyle w:val="Heading2"/>
      </w:pPr>
      <w:r>
        <w:t>7.5   Filtering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79FC99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152100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Filter tag messages on the delivery path. Choosing which tags the radio reads stays on Tag Filtering in section 6.</w:t>
            </w:r>
          </w:p>
        </w:tc>
      </w:tr>
    </w:tbl>
    <w:p w14:paraId="1804FEAC" w14:textId="77777777" w:rsidR="0048279F" w:rsidRDefault="0048279F">
      <w:pPr>
        <w:spacing w:before="40" w:after="40" w:line="240" w:lineRule="auto"/>
      </w:pPr>
    </w:p>
    <w:p w14:paraId="12AAC00A" w14:textId="77777777" w:rsidR="0048279F" w:rsidRDefault="00000000">
      <w:pPr>
        <w:pStyle w:val="Heading2"/>
      </w:pPr>
      <w:r>
        <w:t>7.6   Batching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26E4CE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95F1E9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Turn batching on, set it, and show what a batch looks like to the application.</w:t>
            </w:r>
          </w:p>
        </w:tc>
      </w:tr>
    </w:tbl>
    <w:p w14:paraId="5C897B9B" w14:textId="77777777" w:rsidR="0048279F" w:rsidRDefault="0048279F">
      <w:pPr>
        <w:spacing w:before="40" w:after="40" w:line="240" w:lineRule="auto"/>
      </w:pPr>
    </w:p>
    <w:p w14:paraId="2157D7E8" w14:textId="77777777" w:rsidR="0048279F" w:rsidRDefault="00000000">
      <w:pPr>
        <w:pStyle w:val="Heading2"/>
      </w:pPr>
      <w:r>
        <w:t>7.7   Retention and Buffering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BCCDFB8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02ADA8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Explain how the reader holds tag data when the destination is unavailable, and how that data is released.</w:t>
            </w:r>
          </w:p>
        </w:tc>
      </w:tr>
    </w:tbl>
    <w:p w14:paraId="7DAF7FF0" w14:textId="77777777" w:rsidR="0048279F" w:rsidRDefault="0048279F">
      <w:pPr>
        <w:spacing w:before="40" w:after="40" w:line="240" w:lineRule="auto"/>
      </w:pPr>
    </w:p>
    <w:p w14:paraId="FC0A46B8" w14:textId="68839348" w:rsidR="0048279F" w:rsidRDefault="00000000">
      <w:pPr>
        <w:pStyle w:val="Heading2"/>
      </w:pPr>
      <w:r>
        <w:t>7.8   Commands and Responses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33218AC" w14:textId="1B9D1773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0EF7A6" w14:textId="80A68556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how an application sends commands to the Control interface, how the reader returns responses, and how to match a response to its command. Application code stays in section 10.</w:t>
            </w:r>
          </w:p>
        </w:tc>
      </w:tr>
    </w:tbl>
    <w:p w14:paraId="3EC99475" w14:textId="A214A999" w:rsidR="0048279F" w:rsidRDefault="0048279F">
      <w:pPr>
        <w:spacing w:before="40" w:after="40" w:line="240" w:lineRule="auto"/>
      </w:pPr>
    </w:p>
    <w:p w14:paraId="50CC222F" w14:textId="77777777" w:rsidR="0048279F" w:rsidRDefault="00000000">
      <w:pPr>
        <w:pStyle w:val="Heading2"/>
      </w:pPr>
      <w:r>
        <w:lastRenderedPageBreak/>
        <w:t>7.9   Payload Examples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6CAFDE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4832A0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Show complete tag payloads for the common cases. Annotate each example. Keep the schema in section 19.</w:t>
            </w:r>
          </w:p>
        </w:tc>
      </w:tr>
    </w:tbl>
    <w:p w14:paraId="147ADE89" w14:textId="77777777" w:rsidR="0048279F" w:rsidRDefault="0048279F">
      <w:pPr>
        <w:spacing w:before="40" w:after="40" w:line="240" w:lineRule="auto"/>
      </w:pPr>
    </w:p>
    <w:p w14:paraId="48B7E4EB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8.  Management Events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E3CC536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D5D939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Describe the messages the reader sends about itself.</w:t>
            </w:r>
          </w:p>
          <w:p w14:paraId="13FB2EFC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Application developers and operations engineers.</w:t>
            </w:r>
          </w:p>
          <w:p w14:paraId="264633C5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What each management event means. Schemas stay in section 19. Turning events on for operations stays linked with section 14.</w:t>
            </w:r>
          </w:p>
        </w:tc>
      </w:tr>
    </w:tbl>
    <w:p w14:paraId="2C668EBF" w14:textId="77777777" w:rsidR="0048279F" w:rsidRDefault="0048279F">
      <w:pPr>
        <w:spacing w:before="40" w:after="40" w:line="240" w:lineRule="auto"/>
      </w:pPr>
    </w:p>
    <w:p w14:paraId="757EFF0A" w14:textId="77777777" w:rsidR="0048279F" w:rsidRDefault="00000000">
      <w:pPr>
        <w:pStyle w:val="Heading2"/>
      </w:pPr>
      <w:r>
        <w:t>8.1   Heartbeat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7B1FB2E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0B11AE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what a heartbeat contains and how an application uses it to decide the reader is alive.</w:t>
            </w:r>
          </w:p>
        </w:tc>
      </w:tr>
    </w:tbl>
    <w:p w14:paraId="61FDEBAD" w14:textId="77777777" w:rsidR="0048279F" w:rsidRDefault="0048279F">
      <w:pPr>
        <w:spacing w:before="40" w:after="40" w:line="240" w:lineRule="auto"/>
      </w:pPr>
    </w:p>
    <w:p w14:paraId="65472F20" w14:textId="77777777" w:rsidR="0048279F" w:rsidRDefault="00000000">
      <w:pPr>
        <w:pStyle w:val="Heading2"/>
      </w:pPr>
      <w:r>
        <w:t>8.2   GPI / GPO Events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67C324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E7D250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input and output events as messages. GPIO wiring and control stay in section 6.</w:t>
            </w:r>
          </w:p>
        </w:tc>
      </w:tr>
    </w:tbl>
    <w:p w14:paraId="55A1F1A9" w14:textId="77777777" w:rsidR="0048279F" w:rsidRDefault="0048279F">
      <w:pPr>
        <w:spacing w:before="40" w:after="40" w:line="240" w:lineRule="auto"/>
      </w:pPr>
    </w:p>
    <w:p w14:paraId="40C0C3C0" w14:textId="77777777" w:rsidR="0048279F" w:rsidRDefault="00000000">
      <w:pPr>
        <w:pStyle w:val="Heading2"/>
      </w:pPr>
      <w:r>
        <w:t>8.3   Errors and Warnings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A579A1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22710B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error and warning events, and where the application should look next.</w:t>
            </w:r>
          </w:p>
        </w:tc>
      </w:tr>
    </w:tbl>
    <w:p w14:paraId="1DBF8887" w14:textId="77777777" w:rsidR="0048279F" w:rsidRDefault="0048279F">
      <w:pPr>
        <w:spacing w:before="40" w:after="40" w:line="240" w:lineRule="auto"/>
      </w:pPr>
    </w:p>
    <w:p w14:paraId="57E5558B" w14:textId="77777777" w:rsidR="0048279F" w:rsidRDefault="00000000">
      <w:pPr>
        <w:pStyle w:val="Heading2"/>
      </w:pPr>
      <w:r>
        <w:t>8.4   Notifications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66D4BB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F9FAC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notification events and how they differ from errors and from heartbeats.</w:t>
            </w:r>
          </w:p>
        </w:tc>
      </w:tr>
    </w:tbl>
    <w:p w14:paraId="19FEC191" w14:textId="77777777" w:rsidR="0048279F" w:rsidRDefault="0048279F">
      <w:pPr>
        <w:spacing w:before="40" w:after="40" w:line="240" w:lineRule="auto"/>
      </w:pPr>
    </w:p>
    <w:p w14:paraId="5D54847B" w14:textId="77777777" w:rsidR="0048279F" w:rsidRDefault="00000000">
      <w:pPr>
        <w:pStyle w:val="Heading2"/>
      </w:pPr>
      <w:r>
        <w:t>8.5   Firmware Update Progress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68FC93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B545A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the events published while firmware is updating. The update procedure stays in section 14.</w:t>
            </w:r>
          </w:p>
        </w:tc>
      </w:tr>
    </w:tbl>
    <w:p w14:paraId="15278952" w14:textId="77777777" w:rsidR="0048279F" w:rsidRDefault="0048279F">
      <w:pPr>
        <w:spacing w:before="40" w:after="40" w:line="240" w:lineRule="auto"/>
      </w:pPr>
    </w:p>
    <w:p w14:paraId="28CBBAB3" w14:textId="77777777" w:rsidR="0048279F" w:rsidRDefault="00000000">
      <w:pPr>
        <w:pStyle w:val="Heading2"/>
      </w:pPr>
      <w:r>
        <w:t>8.6   User Application Events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F30815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C62970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events that come from a user application on the reader.</w:t>
            </w:r>
          </w:p>
        </w:tc>
      </w:tr>
    </w:tbl>
    <w:p w14:paraId="52DD8273" w14:textId="77777777" w:rsidR="0048279F" w:rsidRDefault="0048279F">
      <w:pPr>
        <w:spacing w:before="40" w:after="40" w:line="240" w:lineRule="auto"/>
      </w:pPr>
    </w:p>
    <w:p w14:paraId="16E24BF3" w14:textId="77777777" w:rsidR="0048279F" w:rsidRDefault="00000000">
      <w:pPr>
        <w:pStyle w:val="Heading2"/>
      </w:pPr>
      <w:r>
        <w:t>8.7   Payload Examples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3B4714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885869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Show one complete example of each management event. Keep the schema in section 19.</w:t>
            </w:r>
          </w:p>
        </w:tc>
      </w:tr>
    </w:tbl>
    <w:p w14:paraId="7C6ADFC0" w14:textId="77777777" w:rsidR="0048279F" w:rsidRDefault="0048279F">
      <w:pPr>
        <w:spacing w:before="40" w:after="40" w:line="240" w:lineRule="auto"/>
      </w:pPr>
    </w:p>
    <w:p w14:paraId="2B16BE9D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9.  BLE Scanning and Events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1E0C12E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B5C3D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Configure Bluetooth Low Energy scanning and describe the events it produces.</w:t>
            </w:r>
          </w:p>
          <w:p w14:paraId="3D2E4369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Integrators and application developers.</w:t>
            </w:r>
          </w:p>
          <w:p w14:paraId="32DCF647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BLE scan configuration and BLE event content. The Bluetooth network interface stays in section 3.</w:t>
            </w:r>
          </w:p>
        </w:tc>
      </w:tr>
    </w:tbl>
    <w:p w14:paraId="065FF52E" w14:textId="77777777" w:rsidR="0048279F" w:rsidRDefault="0048279F">
      <w:pPr>
        <w:spacing w:before="40" w:after="40" w:line="240" w:lineRule="auto"/>
      </w:pPr>
    </w:p>
    <w:p w14:paraId="DB362593" w14:textId="892FDA88" w:rsidR="0048279F" w:rsidRDefault="00000000">
      <w:pPr>
        <w:pStyle w:val="Heading2"/>
      </w:pPr>
      <w:r>
        <w:t>9.1   BLE Overview and Supported Hardware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E45643B" w14:textId="94398745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68573D" w14:textId="D6E53526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how BLE scanning works in the connector and which readers use an internal BLE radio versus an external USB BLE adapter.</w:t>
            </w:r>
          </w:p>
        </w:tc>
      </w:tr>
    </w:tbl>
    <w:p w14:paraId="D2D8A584" w14:textId="EC7D8DF4" w:rsidR="0048279F" w:rsidRDefault="0048279F">
      <w:pPr>
        <w:spacing w:before="40" w:after="40" w:line="240" w:lineRule="auto"/>
      </w:pPr>
    </w:p>
    <w:p w14:paraId="2A4D95AB" w14:textId="77777777" w:rsidR="0048279F" w:rsidRDefault="00000000">
      <w:pPr>
        <w:pStyle w:val="Heading2"/>
      </w:pPr>
      <w:r>
        <w:t>9.2   Configure BLE Scanning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2BCD2B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737E2F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Turn scanning on and set what the reader looks for.</w:t>
            </w:r>
          </w:p>
        </w:tc>
      </w:tr>
    </w:tbl>
    <w:p w14:paraId="30EC0029" w14:textId="77777777" w:rsidR="0048279F" w:rsidRDefault="0048279F">
      <w:pPr>
        <w:spacing w:before="40" w:after="40" w:line="240" w:lineRule="auto"/>
      </w:pPr>
    </w:p>
    <w:p w14:paraId="68CEE448" w14:textId="77777777" w:rsidR="0048279F" w:rsidRDefault="00000000">
      <w:pPr>
        <w:pStyle w:val="Heading2"/>
      </w:pPr>
      <w:r>
        <w:t>9.3   Receive BLE Events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D97571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18919E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Subscribe to BLE events and confirm one event arrived.</w:t>
            </w:r>
          </w:p>
        </w:tc>
      </w:tr>
    </w:tbl>
    <w:p w14:paraId="51F47DB2" w14:textId="77777777" w:rsidR="0048279F" w:rsidRDefault="0048279F">
      <w:pPr>
        <w:spacing w:before="40" w:after="40" w:line="240" w:lineRule="auto"/>
      </w:pPr>
    </w:p>
    <w:p w14:paraId="2B86F0EE" w14:textId="77777777" w:rsidR="0048279F" w:rsidRDefault="00000000">
      <w:pPr>
        <w:pStyle w:val="Heading2"/>
      </w:pPr>
      <w:r>
        <w:t>9.4   BLE Event Structure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711B21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D59713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Walk through one BLE event and name each part.</w:t>
            </w:r>
          </w:p>
        </w:tc>
      </w:tr>
    </w:tbl>
    <w:p w14:paraId="4CE9A4F9" w14:textId="77777777" w:rsidR="0048279F" w:rsidRDefault="0048279F">
      <w:pPr>
        <w:spacing w:before="40" w:after="40" w:line="240" w:lineRule="auto"/>
      </w:pPr>
    </w:p>
    <w:p w14:paraId="3A6ABA07" w14:textId="77777777" w:rsidR="0048279F" w:rsidRDefault="00000000">
      <w:pPr>
        <w:pStyle w:val="Heading2"/>
      </w:pPr>
      <w:r>
        <w:t>9.5   BLE Data Routing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B287EC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6F62A8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Send BLE events to the right destination and topic.</w:t>
            </w:r>
          </w:p>
        </w:tc>
      </w:tr>
    </w:tbl>
    <w:p w14:paraId="0B947788" w14:textId="77777777" w:rsidR="0048279F" w:rsidRDefault="0048279F">
      <w:pPr>
        <w:spacing w:before="40" w:after="40" w:line="240" w:lineRule="auto"/>
      </w:pPr>
    </w:p>
    <w:p w14:paraId="59BA4AC9" w14:textId="77777777" w:rsidR="0048279F" w:rsidRDefault="00000000">
      <w:pPr>
        <w:pStyle w:val="Heading2"/>
      </w:pPr>
      <w:r>
        <w:t>9.6   Payload Examples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F00FEC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D3EB91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Show complete BLE event payloads. Keep the schema in section 19.</w:t>
            </w:r>
          </w:p>
        </w:tc>
      </w:tr>
    </w:tbl>
    <w:p w14:paraId="343A0D3A" w14:textId="77777777" w:rsidR="0048279F" w:rsidRDefault="0048279F">
      <w:pPr>
        <w:spacing w:before="40" w:after="40" w:line="240" w:lineRule="auto"/>
      </w:pPr>
    </w:p>
    <w:p w14:paraId="321A3F1D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10.  Application Integration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A82A74E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41B98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Show an application how to talk to the reader and use the data.</w:t>
            </w:r>
          </w:p>
          <w:p w14:paraId="36D36AD0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Application developers.</w:t>
            </w:r>
          </w:p>
          <w:p w14:paraId="67B58A2C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The application side of the integration. Reader-side setup stays in the earlier sections.</w:t>
            </w:r>
          </w:p>
        </w:tc>
      </w:tr>
    </w:tbl>
    <w:p w14:paraId="415935B3" w14:textId="77777777" w:rsidR="0048279F" w:rsidRDefault="0048279F">
      <w:pPr>
        <w:spacing w:before="40" w:after="40" w:line="240" w:lineRule="auto"/>
      </w:pPr>
    </w:p>
    <w:p w14:paraId="166DF01E" w14:textId="77777777" w:rsidR="0048279F" w:rsidRDefault="00000000">
      <w:pPr>
        <w:pStyle w:val="Heading2"/>
      </w:pPr>
      <w:r>
        <w:t>10.1   Application-to-Reader Architecture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5A39EE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16B72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Show where the application sits relative to the reader, the broker, and a direct REST connection.</w:t>
            </w:r>
          </w:p>
        </w:tc>
      </w:tr>
    </w:tbl>
    <w:p w14:paraId="0113B706" w14:textId="77777777" w:rsidR="0048279F" w:rsidRDefault="0048279F">
      <w:pPr>
        <w:spacing w:before="40" w:after="40" w:line="240" w:lineRule="auto"/>
      </w:pPr>
    </w:p>
    <w:p w14:paraId="6C611002" w14:textId="77777777" w:rsidR="0048279F" w:rsidRDefault="00000000">
      <w:pPr>
        <w:pStyle w:val="Heading2"/>
      </w:pPr>
      <w:r>
        <w:t>10.2   Choose MQTT or REST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698331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B00AB8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Help the reader of this page pick MQTT, local REST, or both, based on what the application needs to do.</w:t>
            </w:r>
          </w:p>
        </w:tc>
      </w:tr>
    </w:tbl>
    <w:p w14:paraId="67ED2264" w14:textId="77777777" w:rsidR="0048279F" w:rsidRDefault="0048279F">
      <w:pPr>
        <w:spacing w:before="40" w:after="40" w:line="240" w:lineRule="auto"/>
      </w:pPr>
    </w:p>
    <w:p w14:paraId="0F4D4E24" w14:textId="77777777" w:rsidR="0048279F" w:rsidRDefault="00000000">
      <w:pPr>
        <w:pStyle w:val="Heading2"/>
      </w:pPr>
      <w:r>
        <w:t>10.3   MQTT Application Integration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B1991E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BB7F91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Connect an application to the broker, send a command, and match the response.</w:t>
            </w:r>
          </w:p>
        </w:tc>
      </w:tr>
    </w:tbl>
    <w:p w14:paraId="4EFF158C" w14:textId="77777777" w:rsidR="0048279F" w:rsidRDefault="0048279F">
      <w:pPr>
        <w:spacing w:before="40" w:after="40" w:line="240" w:lineRule="auto"/>
      </w:pPr>
    </w:p>
    <w:p w14:paraId="2AEA7267" w14:textId="77777777" w:rsidR="0048279F" w:rsidRDefault="00000000">
      <w:pPr>
        <w:pStyle w:val="Heading2"/>
      </w:pPr>
      <w:r>
        <w:t>10.4   REST Application Integration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C42EA3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33AB63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Call the local REST interface from an application, including sign-in and one control call.</w:t>
            </w:r>
          </w:p>
        </w:tc>
      </w:tr>
    </w:tbl>
    <w:p w14:paraId="2E209740" w14:textId="77777777" w:rsidR="0048279F" w:rsidRDefault="0048279F">
      <w:pPr>
        <w:spacing w:before="40" w:after="40" w:line="240" w:lineRule="auto"/>
      </w:pPr>
    </w:p>
    <w:p w14:paraId="3357468C" w14:textId="77777777" w:rsidR="0048279F" w:rsidRDefault="00000000">
      <w:pPr>
        <w:pStyle w:val="Heading2"/>
      </w:pPr>
      <w:r>
        <w:t>10.5   Process Reader Data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05AAA0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3A2999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Take a tag message, a management event, and a BLE event, and show the application handling each one.</w:t>
            </w:r>
          </w:p>
        </w:tc>
      </w:tr>
    </w:tbl>
    <w:p w14:paraId="6139810B" w14:textId="77777777" w:rsidR="0048279F" w:rsidRDefault="0048279F">
      <w:pPr>
        <w:spacing w:before="40" w:after="40" w:line="240" w:lineRule="auto"/>
      </w:pPr>
    </w:p>
    <w:p w14:paraId="76186D51" w14:textId="77777777" w:rsidR="0048279F" w:rsidRDefault="00000000">
      <w:pPr>
        <w:pStyle w:val="Heading2"/>
      </w:pPr>
      <w:r>
        <w:t>10.6   Sample Applications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1AC6EFE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26B2F7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Point to sample applications and say what each sample demonstrates. Link to the pages that explain the calls.</w:t>
            </w:r>
          </w:p>
        </w:tc>
      </w:tr>
    </w:tbl>
    <w:p w14:paraId="0F2AE822" w14:textId="77777777" w:rsidR="0048279F" w:rsidRDefault="0048279F">
      <w:pPr>
        <w:spacing w:before="40" w:after="40" w:line="240" w:lineRule="auto"/>
      </w:pPr>
    </w:p>
    <w:p w14:paraId="0491B6FD" w14:textId="271548E4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11.  On-Reader Application Development (Edge)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7E2026B" w14:textId="59A16E93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C49B4DBF" w14:textId="C431C976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Explain how to build, package, and run an application on the reader.</w:t>
            </w:r>
          </w:p>
          <w:p w14:paraId="C1278B3D" w14:textId="0254A41C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Application developers.</w:t>
            </w:r>
          </w:p>
          <w:p w14:paraId="D3B4685E" w14:textId="44E210BD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Applications that run on the reader. External applications stay in section 10. User application events stay in section 8.</w:t>
            </w:r>
          </w:p>
        </w:tc>
      </w:tr>
    </w:tbl>
    <w:p w14:paraId="42FFF754" w14:textId="66B2FBBF" w:rsidR="0048279F" w:rsidRDefault="0048279F">
      <w:pPr>
        <w:spacing w:before="40" w:after="40" w:line="240" w:lineRule="auto"/>
      </w:pPr>
    </w:p>
    <w:p w14:paraId="41640F6C" w14:textId="62CB0E9B" w:rsidR="0048279F" w:rsidRDefault="00000000">
      <w:pPr>
        <w:pStyle w:val="Heading2"/>
      </w:pPr>
      <w:r>
        <w:t>11.1   On-Reader Application Overview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B632DAC1" w14:textId="E1685945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053DA" w14:textId="1E5761AD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State what an application on the reader can do, and how it differs from an external MQTT or REST application.</w:t>
            </w:r>
          </w:p>
        </w:tc>
      </w:tr>
    </w:tbl>
    <w:p w14:paraId="3EBD27BE" w14:textId="01D23F60" w:rsidR="0048279F" w:rsidRDefault="0048279F">
      <w:pPr>
        <w:spacing w:before="40" w:after="40" w:line="240" w:lineRule="auto"/>
      </w:pPr>
    </w:p>
    <w:p w14:paraId="BE73B3C7" w14:textId="8E4F15AC" w:rsidR="0048279F" w:rsidRDefault="00000000">
      <w:pPr>
        <w:pStyle w:val="Heading2"/>
      </w:pPr>
      <w:r>
        <w:t>11.2   Hardware Resource Limits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BB4F1AC" w14:textId="0E09937F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2CC77F" w14:textId="60A5E53B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State the CPU architecture, memory, and storage limits for user applications on each supported reader.</w:t>
            </w:r>
          </w:p>
        </w:tc>
      </w:tr>
    </w:tbl>
    <w:p w14:paraId="B9C02929" w14:textId="9ACAF0A5" w:rsidR="0048279F" w:rsidRDefault="0048279F">
      <w:pPr>
        <w:spacing w:before="40" w:after="40" w:line="240" w:lineRule="auto"/>
      </w:pPr>
    </w:p>
    <w:p w14:paraId="135D3E26" w14:textId="A25F4C24" w:rsidR="0048279F" w:rsidRDefault="00000000">
      <w:pPr>
        <w:pStyle w:val="Heading2"/>
      </w:pPr>
      <w:r>
        <w:t>11.3   On-Reader Architecture and Data Flow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C16DAE80" w14:textId="C48D6A72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F3696107" w14:textId="48EB2DD4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Show how tag, BLE, and management data reach the application, and what the application can change before data leaves the reader.</w:t>
            </w:r>
          </w:p>
        </w:tc>
      </w:tr>
    </w:tbl>
    <w:p w14:paraId="6D8AD25C" w14:textId="1DFB3800" w:rsidR="0048279F" w:rsidRDefault="0048279F">
      <w:pPr>
        <w:spacing w:before="40" w:after="40" w:line="240" w:lineRule="auto"/>
      </w:pPr>
    </w:p>
    <w:p w14:paraId="F986701B" w14:textId="EA155F8C" w:rsidR="0048279F" w:rsidRDefault="00000000">
      <w:pPr>
        <w:pStyle w:val="Heading2"/>
      </w:pPr>
      <w:r>
        <w:t>11.4   Develop Python Applications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8E1A7E1B" w14:textId="19891422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66CD1E" w14:textId="3F2BDF20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State the supported Python runtime, the project layout, how the application reads reader data, and a minimal working example.</w:t>
            </w:r>
          </w:p>
        </w:tc>
      </w:tr>
    </w:tbl>
    <w:p w14:paraId="FF08CB3F" w14:textId="15B1F25A" w:rsidR="0048279F" w:rsidRDefault="0048279F">
      <w:pPr>
        <w:spacing w:before="40" w:after="40" w:line="240" w:lineRule="auto"/>
      </w:pPr>
    </w:p>
    <w:p w14:paraId="FB6205BD" w14:textId="0FB7DDFC" w:rsidR="0048279F" w:rsidRDefault="00000000">
      <w:pPr>
        <w:pStyle w:val="Heading2"/>
      </w:pPr>
      <w:r>
        <w:t>11.5   Develop Node.js Applications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D916B374" w14:textId="3F273682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D1DA18B6" w14:textId="8FAF31CA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State the supported Node.js runtime, the project layout, how the application reads reader data, and a minimal working example.</w:t>
            </w:r>
          </w:p>
        </w:tc>
      </w:tr>
    </w:tbl>
    <w:p w14:paraId="195625FD" w14:textId="29390D45" w:rsidR="0048279F" w:rsidRDefault="0048279F">
      <w:pPr>
        <w:spacing w:before="40" w:after="40" w:line="240" w:lineRule="auto"/>
      </w:pPr>
    </w:p>
    <w:p w14:paraId="8FFD7B0D" w14:textId="009B4039" w:rsidR="0048279F" w:rsidRDefault="00000000">
      <w:pPr>
        <w:pStyle w:val="Heading2"/>
      </w:pPr>
      <w:r>
        <w:t>11.6   Edge Data Filtering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A961CFEA" w14:textId="ACA3061B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8590C007" w14:textId="B5DEA8BD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Filter tag, BLE, or management data on the reader before it is published. Radio tag filtering stays in section 6. Delivery filtering stays in section 7.</w:t>
            </w:r>
          </w:p>
        </w:tc>
      </w:tr>
    </w:tbl>
    <w:p w14:paraId="525D128B" w14:textId="64EBF05D" w:rsidR="0048279F" w:rsidRDefault="0048279F">
      <w:pPr>
        <w:spacing w:before="40" w:after="40" w:line="240" w:lineRule="auto"/>
      </w:pPr>
    </w:p>
    <w:p w14:paraId="3F399FE7" w14:textId="54371A4F" w:rsidR="0048279F" w:rsidRDefault="00000000">
      <w:pPr>
        <w:pStyle w:val="Heading2"/>
      </w:pPr>
      <w:r>
        <w:t>11.7   Edge Processing and Analytics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28B2E6B" w14:textId="5E3520F1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2145E4" w14:textId="754B277D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Describe the processing the application can do on the reader, what still goes to the destination, and how to confirm the result.</w:t>
            </w:r>
          </w:p>
        </w:tc>
      </w:tr>
    </w:tbl>
    <w:p w14:paraId="0AFA576C" w14:textId="5C42E3E9" w:rsidR="0048279F" w:rsidRDefault="0048279F">
      <w:pPr>
        <w:spacing w:before="40" w:after="40" w:line="240" w:lineRule="auto"/>
      </w:pPr>
    </w:p>
    <w:p w14:paraId="AADC4D70" w14:textId="34CAEDC9" w:rsidR="0048279F" w:rsidRDefault="00000000">
      <w:pPr>
        <w:pStyle w:val="Heading2"/>
      </w:pPr>
      <w:r>
        <w:t>11.8   Package an Application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BBD6C4E7" w14:textId="88517F23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9529AF" w14:textId="3312F485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List the package contents, the required metadata, the build steps, and how to confirm the package is valid.</w:t>
            </w:r>
          </w:p>
        </w:tc>
      </w:tr>
    </w:tbl>
    <w:p w14:paraId="BE07811B" w14:textId="0D5AA33B" w:rsidR="0048279F" w:rsidRDefault="0048279F">
      <w:pPr>
        <w:spacing w:before="40" w:after="40" w:line="240" w:lineRule="auto"/>
      </w:pPr>
    </w:p>
    <w:p w14:paraId="0C91BCF4" w14:textId="C4214C72" w:rsidR="0048279F" w:rsidRDefault="00000000">
      <w:pPr>
        <w:pStyle w:val="Heading2"/>
      </w:pPr>
      <w:r>
        <w:t>11.9   Deploy an Application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A333350" w14:textId="7EEDEA4C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8D694614" w14:textId="87AF5CBB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Install a package on the reader and confirm the application is present. Repeating this across readers stays in section 12.</w:t>
            </w:r>
          </w:p>
        </w:tc>
      </w:tr>
    </w:tbl>
    <w:p w14:paraId="29237E01" w14:textId="A0AC17A2" w:rsidR="0048279F" w:rsidRDefault="0048279F">
      <w:pPr>
        <w:spacing w:before="40" w:after="40" w:line="240" w:lineRule="auto"/>
      </w:pPr>
    </w:p>
    <w:p w14:paraId="73D3F7CE" w14:textId="FEAA9330" w:rsidR="0048279F" w:rsidRDefault="00000000">
      <w:pPr>
        <w:pStyle w:val="Heading2"/>
      </w:pPr>
      <w:r>
        <w:t>11.10   Start and Stop Applications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28B7A0E" w14:textId="0561FF45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B6D52841" w14:textId="C3035E20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Start and stop an on-reader application and confirm its status.</w:t>
            </w:r>
          </w:p>
        </w:tc>
      </w:tr>
    </w:tbl>
    <w:p w14:paraId="F355EBEA" w14:textId="EABA9D57" w:rsidR="0048279F" w:rsidRDefault="0048279F">
      <w:pPr>
        <w:spacing w:before="40" w:after="40" w:line="240" w:lineRule="auto"/>
      </w:pPr>
    </w:p>
    <w:p w14:paraId="1E55F4DA" w14:textId="44E47A76" w:rsidR="0048279F" w:rsidRDefault="00000000">
      <w:pPr>
        <w:pStyle w:val="Heading2"/>
      </w:pPr>
      <w:r>
        <w:t>11.11   Manage User Applications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3A58D13" w14:textId="1AC35A33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C01EE6E2" w14:textId="57C27F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List, update, and remove user applications, and say where their logs and events appear. Event meaning stays in section 8.</w:t>
            </w:r>
          </w:p>
        </w:tc>
      </w:tr>
    </w:tbl>
    <w:p w14:paraId="16AD5D75" w14:textId="720086F9" w:rsidR="0048279F" w:rsidRDefault="0048279F">
      <w:pPr>
        <w:spacing w:before="40" w:after="40" w:line="240" w:lineRule="auto"/>
      </w:pPr>
    </w:p>
    <w:p w14:paraId="7C181C5E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12.  Deployment and Scaling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816B2D7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052EF2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Move from one reader to a site with many readers.</w:t>
            </w:r>
          </w:p>
          <w:p w14:paraId="15E6C9DE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Solution architects and integrators.</w:t>
            </w:r>
          </w:p>
          <w:p w14:paraId="51DAF5DB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How readers are arranged and told apart in a deployment. Per-reader setup stays in sections 2 through 6.</w:t>
            </w:r>
          </w:p>
        </w:tc>
      </w:tr>
    </w:tbl>
    <w:p w14:paraId="79D7CB9A" w14:textId="77777777" w:rsidR="0048279F" w:rsidRDefault="0048279F">
      <w:pPr>
        <w:spacing w:before="40" w:after="40" w:line="240" w:lineRule="auto"/>
      </w:pPr>
    </w:p>
    <w:p w14:paraId="66AAC98E" w14:textId="77777777" w:rsidR="0048279F" w:rsidRDefault="00000000">
      <w:pPr>
        <w:pStyle w:val="Heading2"/>
      </w:pPr>
      <w:r>
        <w:t>12.1   Single-Reader Deployment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3FF519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033B1B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Describe a complete one-reader deployment and the parts it contains.</w:t>
            </w:r>
          </w:p>
        </w:tc>
      </w:tr>
    </w:tbl>
    <w:p w14:paraId="64E95B47" w14:textId="77777777" w:rsidR="0048279F" w:rsidRDefault="0048279F">
      <w:pPr>
        <w:spacing w:before="40" w:after="40" w:line="240" w:lineRule="auto"/>
      </w:pPr>
    </w:p>
    <w:p w14:paraId="675F9BB1" w14:textId="77777777" w:rsidR="0048279F" w:rsidRDefault="00000000">
      <w:pPr>
        <w:pStyle w:val="Heading2"/>
      </w:pPr>
      <w:r>
        <w:t>12.2   Multiple-Reader Architecture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6D4B618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E4BA87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Show how several readers share a destination and how the application sees them as separate sources.</w:t>
            </w:r>
          </w:p>
        </w:tc>
      </w:tr>
    </w:tbl>
    <w:p w14:paraId="195A8386" w14:textId="77777777" w:rsidR="0048279F" w:rsidRDefault="0048279F">
      <w:pPr>
        <w:spacing w:before="40" w:after="40" w:line="240" w:lineRule="auto"/>
      </w:pPr>
    </w:p>
    <w:p w14:paraId="40746620" w14:textId="77777777" w:rsidR="0048279F" w:rsidRDefault="00000000">
      <w:pPr>
        <w:pStyle w:val="Heading2"/>
      </w:pPr>
      <w:r>
        <w:t>12.3   Shared MQTT Broker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1E0431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7EA72D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what changes when many readers use one broker, including topic separation.</w:t>
            </w:r>
          </w:p>
        </w:tc>
      </w:tr>
    </w:tbl>
    <w:p w14:paraId="037B7A3E" w14:textId="77777777" w:rsidR="0048279F" w:rsidRDefault="0048279F">
      <w:pPr>
        <w:spacing w:before="40" w:after="40" w:line="240" w:lineRule="auto"/>
      </w:pPr>
    </w:p>
    <w:p w14:paraId="330D53AC" w14:textId="77777777" w:rsidR="0048279F" w:rsidRDefault="00000000">
      <w:pPr>
        <w:pStyle w:val="Heading2"/>
      </w:pPr>
      <w:r>
        <w:t>12.4   Centralized Backend Architecture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AD2A18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FBB56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Show a central application behind the broker or cloud, and what that application is responsible for.</w:t>
            </w:r>
          </w:p>
        </w:tc>
      </w:tr>
    </w:tbl>
    <w:p w14:paraId="4D8B2589" w14:textId="77777777" w:rsidR="0048279F" w:rsidRDefault="0048279F">
      <w:pPr>
        <w:spacing w:before="40" w:after="40" w:line="240" w:lineRule="auto"/>
      </w:pPr>
    </w:p>
    <w:p w14:paraId="6E2BD7C7" w14:textId="77777777" w:rsidR="0048279F" w:rsidRDefault="00000000">
      <w:pPr>
        <w:pStyle w:val="Heading2"/>
      </w:pPr>
      <w:r>
        <w:t>12.5   Reader Identification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8189FE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1D36C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Set the identity used to tell readers apart in a deployment. The identity field inside a tag message is defined in section 7.</w:t>
            </w:r>
          </w:p>
        </w:tc>
      </w:tr>
    </w:tbl>
    <w:p w14:paraId="03BAB683" w14:textId="77777777" w:rsidR="0048279F" w:rsidRDefault="0048279F">
      <w:pPr>
        <w:spacing w:before="40" w:after="40" w:line="240" w:lineRule="auto"/>
      </w:pPr>
    </w:p>
    <w:p w14:paraId="2CF87A69" w14:textId="77777777" w:rsidR="0048279F" w:rsidRDefault="00000000">
      <w:pPr>
        <w:pStyle w:val="Heading2"/>
      </w:pPr>
      <w:r>
        <w:t>12.6   Provisioning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77DFB81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7CD82C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Repeat a known-good setup on the next reader. Describe the unit of configuration that moves with the reader.</w:t>
            </w:r>
          </w:p>
        </w:tc>
      </w:tr>
    </w:tbl>
    <w:p w14:paraId="372676CE" w14:textId="77777777" w:rsidR="0048279F" w:rsidRDefault="0048279F">
      <w:pPr>
        <w:spacing w:before="40" w:after="40" w:line="240" w:lineRule="auto"/>
      </w:pPr>
    </w:p>
    <w:p w14:paraId="59A888E3" w14:textId="77777777" w:rsidR="0048279F" w:rsidRDefault="00000000">
      <w:pPr>
        <w:pStyle w:val="Heading2"/>
      </w:pPr>
      <w:r>
        <w:t>12.7   Scaling Considerations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BE777D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985451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State what grows with the number of readers: connections, topics, volume, and operations. Keep this to decisions, and link to the task pages.</w:t>
            </w:r>
          </w:p>
        </w:tc>
      </w:tr>
    </w:tbl>
    <w:p w14:paraId="39ECAFAC" w14:textId="77777777" w:rsidR="0048279F" w:rsidRDefault="0048279F">
      <w:pPr>
        <w:spacing w:before="40" w:after="40" w:line="240" w:lineRule="auto"/>
      </w:pPr>
    </w:p>
    <w:p w14:paraId="E9444E03" w14:textId="D7028A92" w:rsidR="0048279F" w:rsidRDefault="00000000">
      <w:pPr>
        <w:pStyle w:val="Heading2"/>
      </w:pPr>
      <w:r>
        <w:t>12.8   Performance Tuning and High-Density Tag Sizing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6735504" w14:textId="4EB029AF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D0D7B45E" w14:textId="224B939E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how reported tag fields, batching, MQTT QoS, and read rates affect reader load and network bandwidth in high-volume sites.</w:t>
            </w:r>
          </w:p>
        </w:tc>
      </w:tr>
    </w:tbl>
    <w:p w14:paraId="28FEB7E4" w14:textId="9F9D95A1" w:rsidR="0048279F" w:rsidRDefault="0048279F">
      <w:pPr>
        <w:spacing w:before="40" w:after="40" w:line="240" w:lineRule="auto"/>
      </w:pPr>
    </w:p>
    <w:p w14:paraId="481C210A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13.  Security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296344B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2C6860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Secure access to the reader and the path to its destination.</w:t>
            </w:r>
          </w:p>
          <w:p w14:paraId="14AD32B9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IT administrators, network engineers, and cloud engineers.</w:t>
            </w:r>
          </w:p>
          <w:p w14:paraId="537FA2D2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Authentication, certificates, and transport security. Destination pages link here for certificate steps.</w:t>
            </w:r>
          </w:p>
        </w:tc>
      </w:tr>
    </w:tbl>
    <w:p w14:paraId="37611190" w14:textId="77777777" w:rsidR="0048279F" w:rsidRDefault="0048279F">
      <w:pPr>
        <w:spacing w:before="40" w:after="40" w:line="240" w:lineRule="auto"/>
      </w:pPr>
    </w:p>
    <w:p w14:paraId="21EBA5DE" w14:textId="77777777" w:rsidR="0048279F" w:rsidRDefault="00000000">
      <w:pPr>
        <w:pStyle w:val="Heading2"/>
      </w:pPr>
      <w:r>
        <w:t>13.1   Authentication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7CB4FD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470658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who signs in, to which interface, and how credentials are used.</w:t>
            </w:r>
          </w:p>
        </w:tc>
      </w:tr>
    </w:tbl>
    <w:p w14:paraId="1DC3885C" w14:textId="77777777" w:rsidR="0048279F" w:rsidRDefault="0048279F">
      <w:pPr>
        <w:spacing w:before="40" w:after="40" w:line="240" w:lineRule="auto"/>
      </w:pPr>
    </w:p>
    <w:p w14:paraId="7152F84D" w14:textId="77777777" w:rsidR="0048279F" w:rsidRDefault="00000000">
      <w:pPr>
        <w:pStyle w:val="Heading2"/>
      </w:pPr>
      <w:r>
        <w:t>13.2   Network Security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9BF353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C9BBC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Apply the network controls that protect reachability to the reader.</w:t>
            </w:r>
          </w:p>
        </w:tc>
      </w:tr>
    </w:tbl>
    <w:p w14:paraId="1769687B" w14:textId="77777777" w:rsidR="0048279F" w:rsidRDefault="0048279F">
      <w:pPr>
        <w:spacing w:before="40" w:after="40" w:line="240" w:lineRule="auto"/>
      </w:pPr>
    </w:p>
    <w:p w14:paraId="41DA06EF" w14:textId="77777777" w:rsidR="0048279F" w:rsidRDefault="00000000">
      <w:pPr>
        <w:pStyle w:val="Heading2"/>
      </w:pPr>
      <w:r>
        <w:t>13.3   MQTT Security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703821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48C6E7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Secure the MQTT connection. Link to Certificates and TLS / mTLS for the material those steps use.</w:t>
            </w:r>
          </w:p>
        </w:tc>
      </w:tr>
    </w:tbl>
    <w:p w14:paraId="3CA22444" w14:textId="77777777" w:rsidR="0048279F" w:rsidRDefault="0048279F">
      <w:pPr>
        <w:spacing w:before="40" w:after="40" w:line="240" w:lineRule="auto"/>
      </w:pPr>
    </w:p>
    <w:p w14:paraId="335606DE" w14:textId="77777777" w:rsidR="0048279F" w:rsidRDefault="00000000">
      <w:pPr>
        <w:pStyle w:val="Heading2"/>
      </w:pPr>
      <w:r>
        <w:t>13.4   REST Security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AC9719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52350A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Secure the local REST interface.</w:t>
            </w:r>
          </w:p>
        </w:tc>
      </w:tr>
    </w:tbl>
    <w:p w14:paraId="3D166C3E" w14:textId="77777777" w:rsidR="0048279F" w:rsidRDefault="0048279F">
      <w:pPr>
        <w:spacing w:before="40" w:after="40" w:line="240" w:lineRule="auto"/>
      </w:pPr>
    </w:p>
    <w:p w14:paraId="20435294" w14:textId="77777777" w:rsidR="0048279F" w:rsidRDefault="00000000">
      <w:pPr>
        <w:pStyle w:val="Heading2"/>
      </w:pPr>
      <w:r>
        <w:t>13.5   Certificates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CA6C30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C3B941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Install, replace, and remove the certificates a connection needs.</w:t>
            </w:r>
          </w:p>
        </w:tc>
      </w:tr>
    </w:tbl>
    <w:p w14:paraId="0494201D" w14:textId="77777777" w:rsidR="0048279F" w:rsidRDefault="0048279F">
      <w:pPr>
        <w:spacing w:before="40" w:after="40" w:line="240" w:lineRule="auto"/>
      </w:pPr>
    </w:p>
    <w:p w14:paraId="41A099BB" w14:textId="77777777" w:rsidR="0048279F" w:rsidRDefault="00000000">
      <w:pPr>
        <w:pStyle w:val="Heading2"/>
      </w:pPr>
      <w:r>
        <w:t>13.6   TLS / mTLS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619E4E8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366051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Turn on TLS and mutual TLS and confirm the handshake.</w:t>
            </w:r>
          </w:p>
        </w:tc>
      </w:tr>
    </w:tbl>
    <w:p w14:paraId="6A6F7E2E" w14:textId="77777777" w:rsidR="0048279F" w:rsidRDefault="0048279F">
      <w:pPr>
        <w:spacing w:before="40" w:after="40" w:line="240" w:lineRule="auto"/>
      </w:pPr>
    </w:p>
    <w:p w14:paraId="5248AC1C" w14:textId="77777777" w:rsidR="0048279F" w:rsidRDefault="00000000">
      <w:pPr>
        <w:pStyle w:val="Heading2"/>
      </w:pPr>
      <w:r>
        <w:t>13.7   Security Best Practices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20E1ED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FFA29C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Collect the practices for a production reader. The checklist guide in section 15 links here.</w:t>
            </w:r>
          </w:p>
        </w:tc>
      </w:tr>
    </w:tbl>
    <w:p w14:paraId="42C2656A" w14:textId="77777777" w:rsidR="0048279F" w:rsidRDefault="0048279F">
      <w:pPr>
        <w:spacing w:before="40" w:after="40" w:line="240" w:lineRule="auto"/>
      </w:pPr>
    </w:p>
    <w:p w14:paraId="36B973A4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14.  Monitoring and Maintenance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51C0E5B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63625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Keep a reader healthy after it is in service.</w:t>
            </w:r>
          </w:p>
          <w:p w14:paraId="34A7DB92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Operations and support engineers.</w:t>
            </w:r>
          </w:p>
          <w:p w14:paraId="269F375F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Health, logs, backup, and firmware procedures. Event definitions stay in section 8.</w:t>
            </w:r>
          </w:p>
        </w:tc>
      </w:tr>
    </w:tbl>
    <w:p w14:paraId="605F808A" w14:textId="77777777" w:rsidR="0048279F" w:rsidRDefault="0048279F">
      <w:pPr>
        <w:spacing w:before="40" w:after="40" w:line="240" w:lineRule="auto"/>
      </w:pPr>
    </w:p>
    <w:p w14:paraId="4AD312E9" w14:textId="77777777" w:rsidR="0048279F" w:rsidRDefault="00000000">
      <w:pPr>
        <w:pStyle w:val="Heading2"/>
      </w:pPr>
      <w:r>
        <w:t>14.1   Reader Health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658086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895A40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Check that the reader hardware and radio are in a good state.</w:t>
            </w:r>
          </w:p>
        </w:tc>
      </w:tr>
    </w:tbl>
    <w:p w14:paraId="4A47A911" w14:textId="77777777" w:rsidR="0048279F" w:rsidRDefault="0048279F">
      <w:pPr>
        <w:spacing w:before="40" w:after="40" w:line="240" w:lineRule="auto"/>
      </w:pPr>
    </w:p>
    <w:p w14:paraId="3A2DD3DB" w14:textId="77777777" w:rsidR="0048279F" w:rsidRDefault="00000000">
      <w:pPr>
        <w:pStyle w:val="Heading2"/>
      </w:pPr>
      <w:r>
        <w:t>14.2   ZIoTC Status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31BB61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255ADE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Check that the connector service is running and connected.</w:t>
            </w:r>
          </w:p>
        </w:tc>
      </w:tr>
    </w:tbl>
    <w:p w14:paraId="49264A9B" w14:textId="77777777" w:rsidR="0048279F" w:rsidRDefault="0048279F">
      <w:pPr>
        <w:spacing w:before="40" w:after="40" w:line="240" w:lineRule="auto"/>
      </w:pPr>
    </w:p>
    <w:p w14:paraId="5D08EE81" w14:textId="77777777" w:rsidR="0048279F" w:rsidRDefault="00000000">
      <w:pPr>
        <w:pStyle w:val="Heading2"/>
      </w:pPr>
      <w:r>
        <w:t>14.3   Endpoint and Interface Status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3E3ADDC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B2AEAB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Check each endpoint and interface and read a failure state.</w:t>
            </w:r>
          </w:p>
        </w:tc>
      </w:tr>
    </w:tbl>
    <w:p w14:paraId="0091C5AA" w14:textId="77777777" w:rsidR="0048279F" w:rsidRDefault="0048279F">
      <w:pPr>
        <w:spacing w:before="40" w:after="40" w:line="240" w:lineRule="auto"/>
      </w:pPr>
    </w:p>
    <w:p w14:paraId="7358BE3B" w14:textId="77777777" w:rsidR="0048279F" w:rsidRDefault="00000000">
      <w:pPr>
        <w:pStyle w:val="Heading2"/>
      </w:pPr>
      <w:r>
        <w:t>14.4   Logs and Diagnostics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5B8418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86D579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Collect logs and the diagnostic information support needs.</w:t>
            </w:r>
          </w:p>
        </w:tc>
      </w:tr>
    </w:tbl>
    <w:p w14:paraId="08B67EDC" w14:textId="77777777" w:rsidR="0048279F" w:rsidRDefault="0048279F">
      <w:pPr>
        <w:spacing w:before="40" w:after="40" w:line="240" w:lineRule="auto"/>
      </w:pPr>
    </w:p>
    <w:p w14:paraId="5C2D74D8" w14:textId="77777777" w:rsidR="0048279F" w:rsidRDefault="00000000">
      <w:pPr>
        <w:pStyle w:val="Heading2"/>
      </w:pPr>
      <w:r>
        <w:t>14.5   Backup and Restore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BFBEAEF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E861C7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Save a configuration and restore it onto a reader.</w:t>
            </w:r>
          </w:p>
        </w:tc>
      </w:tr>
    </w:tbl>
    <w:p w14:paraId="7A708BEB" w14:textId="77777777" w:rsidR="0048279F" w:rsidRDefault="0048279F">
      <w:pPr>
        <w:spacing w:before="40" w:after="40" w:line="240" w:lineRule="auto"/>
      </w:pPr>
    </w:p>
    <w:p w14:paraId="4AB49FF2" w14:textId="77777777" w:rsidR="0048279F" w:rsidRDefault="00000000">
      <w:pPr>
        <w:pStyle w:val="Heading2"/>
      </w:pPr>
      <w:r>
        <w:t>14.6   Firmware Updates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821622E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8DE35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Update reader firmware and confirm the version afterward. Progress events are defined in section 8.</w:t>
            </w:r>
          </w:p>
        </w:tc>
      </w:tr>
    </w:tbl>
    <w:p w14:paraId="63C07120" w14:textId="77777777" w:rsidR="0048279F" w:rsidRDefault="0048279F">
      <w:pPr>
        <w:spacing w:before="40" w:after="40" w:line="240" w:lineRule="auto"/>
      </w:pPr>
    </w:p>
    <w:p w14:paraId="EB980BB0" w14:textId="A7F2C9D6" w:rsidR="0048279F" w:rsidRDefault="00000000">
      <w:pPr>
        <w:pStyle w:val="Heading2"/>
      </w:pPr>
      <w:r>
        <w:t>14.7   Restart, Factory Reset, and Replace a Reader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97E7D146" w14:textId="BD7C1CB9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C9465D" w14:textId="49CED6AA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Restart a reader, reset it to factory defaults, or replace a unit in the field using a saved configuration.</w:t>
            </w:r>
          </w:p>
        </w:tc>
      </w:tr>
    </w:tbl>
    <w:p w14:paraId="13212679" w14:textId="2D774851" w:rsidR="0048279F" w:rsidRDefault="0048279F">
      <w:pPr>
        <w:spacing w:before="40" w:after="40" w:line="240" w:lineRule="auto"/>
      </w:pPr>
    </w:p>
    <w:p w14:paraId="68C0C079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15.  Guides &amp; Best Practices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75134DA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A4D8B8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Give end-to-end paths for the jobs people do most often.</w:t>
            </w:r>
          </w:p>
          <w:p w14:paraId="601AE0DC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Integrators and application developers who want a full path.</w:t>
            </w:r>
          </w:p>
          <w:p w14:paraId="023145D9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Sequence and advice. Each step links to the task page that owns the procedure.</w:t>
            </w:r>
          </w:p>
        </w:tc>
      </w:tr>
    </w:tbl>
    <w:p w14:paraId="416570AE" w14:textId="77777777" w:rsidR="0048279F" w:rsidRDefault="0048279F">
      <w:pPr>
        <w:spacing w:before="40" w:after="40" w:line="240" w:lineRule="auto"/>
      </w:pPr>
    </w:p>
    <w:p w14:paraId="6BA099C0" w14:textId="77777777" w:rsidR="0048279F" w:rsidRDefault="00000000">
      <w:pPr>
        <w:pStyle w:val="Heading2"/>
      </w:pPr>
      <w:r>
        <w:t>15.1   Configure a Reader for MQTT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47B420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375317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the steps from a reachable reader to a connector that is ready for MQTT. Link to sections 2, 3, 4, and 5.</w:t>
            </w:r>
          </w:p>
        </w:tc>
      </w:tr>
    </w:tbl>
    <w:p w14:paraId="67A16BAC" w14:textId="77777777" w:rsidR="0048279F" w:rsidRDefault="0048279F">
      <w:pPr>
        <w:spacing w:before="40" w:after="40" w:line="240" w:lineRule="auto"/>
      </w:pPr>
    </w:p>
    <w:p w14:paraId="36AC90DC" w14:textId="77777777" w:rsidR="0048279F" w:rsidRDefault="00000000">
      <w:pPr>
        <w:pStyle w:val="Heading2"/>
      </w:pPr>
      <w:r>
        <w:t>15.2   Send Tag Data to an MQTT Broker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78E967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3E0691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the steps from a connected broker to tag messages arriving. Link to sections 5, 6, and 7.</w:t>
            </w:r>
          </w:p>
        </w:tc>
      </w:tr>
    </w:tbl>
    <w:p w14:paraId="042EDFAC" w14:textId="77777777" w:rsidR="0048279F" w:rsidRDefault="0048279F">
      <w:pPr>
        <w:spacing w:before="40" w:after="40" w:line="240" w:lineRule="auto"/>
      </w:pPr>
    </w:p>
    <w:p w14:paraId="154782CF" w14:textId="77777777" w:rsidR="0048279F" w:rsidRDefault="00000000">
      <w:pPr>
        <w:pStyle w:val="Heading2"/>
      </w:pPr>
      <w:r>
        <w:t>15.3   Connect to AWS IoT Core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5358B7E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71F0F3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the AWS path. The AWS settings page in section 5 owns the procedure.</w:t>
            </w:r>
          </w:p>
        </w:tc>
      </w:tr>
    </w:tbl>
    <w:p w14:paraId="22354C4C" w14:textId="77777777" w:rsidR="0048279F" w:rsidRDefault="0048279F">
      <w:pPr>
        <w:spacing w:before="40" w:after="40" w:line="240" w:lineRule="auto"/>
      </w:pPr>
    </w:p>
    <w:p w14:paraId="71BCCC42" w14:textId="77777777" w:rsidR="0048279F" w:rsidRDefault="00000000">
      <w:pPr>
        <w:pStyle w:val="Heading2"/>
      </w:pPr>
      <w:r>
        <w:t>15.4   Connect to Azure IoT Hub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B09629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F4F935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the Azure path. The Azure settings page in section 5 owns the procedure.</w:t>
            </w:r>
          </w:p>
        </w:tc>
      </w:tr>
    </w:tbl>
    <w:p w14:paraId="7216EEF9" w14:textId="77777777" w:rsidR="0048279F" w:rsidRDefault="0048279F">
      <w:pPr>
        <w:spacing w:before="40" w:after="40" w:line="240" w:lineRule="auto"/>
      </w:pPr>
    </w:p>
    <w:p w14:paraId="74DABD4A" w14:textId="77777777" w:rsidR="0048279F" w:rsidRDefault="00000000">
      <w:pPr>
        <w:pStyle w:val="Heading2"/>
      </w:pPr>
      <w:r>
        <w:t>15.5   Configure RFID Operations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700580C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9CC363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a typical radio setup. Section 6 owns each setting.</w:t>
            </w:r>
          </w:p>
        </w:tc>
      </w:tr>
    </w:tbl>
    <w:p w14:paraId="733EAF34" w14:textId="77777777" w:rsidR="0048279F" w:rsidRDefault="0048279F">
      <w:pPr>
        <w:spacing w:before="40" w:after="40" w:line="240" w:lineRule="auto"/>
      </w:pPr>
    </w:p>
    <w:p w14:paraId="46D45ED8" w14:textId="77777777" w:rsidR="0048279F" w:rsidRDefault="00000000">
      <w:pPr>
        <w:pStyle w:val="Heading2"/>
      </w:pPr>
      <w:r>
        <w:t>15.6   Receive and Process Tag Data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6B5287F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474F2C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the path from a published message to application handling. Sections 7 and 10 own the details.</w:t>
            </w:r>
          </w:p>
        </w:tc>
      </w:tr>
    </w:tbl>
    <w:p w14:paraId="5EDF5DFC" w14:textId="77777777" w:rsidR="0048279F" w:rsidRDefault="0048279F">
      <w:pPr>
        <w:spacing w:before="40" w:after="40" w:line="240" w:lineRule="auto"/>
      </w:pPr>
    </w:p>
    <w:p w14:paraId="3A25822F" w14:textId="77777777" w:rsidR="0048279F" w:rsidRDefault="00000000">
      <w:pPr>
        <w:pStyle w:val="Heading2"/>
      </w:pPr>
      <w:r>
        <w:t>15.7   Send Commands and Process Responses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CB17D0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0025A8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one command round trip. Section 10 owns the application steps.</w:t>
            </w:r>
          </w:p>
        </w:tc>
      </w:tr>
    </w:tbl>
    <w:p w14:paraId="0016CEC4" w14:textId="77777777" w:rsidR="0048279F" w:rsidRDefault="0048279F">
      <w:pPr>
        <w:spacing w:before="40" w:after="40" w:line="240" w:lineRule="auto"/>
      </w:pPr>
    </w:p>
    <w:p w14:paraId="0606D86C" w14:textId="77777777" w:rsidR="0048279F" w:rsidRDefault="00000000">
      <w:pPr>
        <w:pStyle w:val="Heading2"/>
      </w:pPr>
      <w:r>
        <w:t>15.8   Configure Management Events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12BFEE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A968F2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how to turn on the events an application needs. Section 8 owns what each event means.</w:t>
            </w:r>
          </w:p>
        </w:tc>
      </w:tr>
    </w:tbl>
    <w:p w14:paraId="7FDD9B68" w14:textId="77777777" w:rsidR="0048279F" w:rsidRDefault="0048279F">
      <w:pPr>
        <w:spacing w:before="40" w:after="40" w:line="240" w:lineRule="auto"/>
      </w:pPr>
    </w:p>
    <w:p w14:paraId="739FE249" w14:textId="77777777" w:rsidR="0048279F" w:rsidRDefault="00000000">
      <w:pPr>
        <w:pStyle w:val="Heading2"/>
      </w:pPr>
      <w:r>
        <w:lastRenderedPageBreak/>
        <w:t>15.9   Configure BLE Data Routing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C8D5E9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B8EDF3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BLE from scan to destination. Section 9 owns the procedure.</w:t>
            </w:r>
          </w:p>
        </w:tc>
      </w:tr>
    </w:tbl>
    <w:p w14:paraId="067396FD" w14:textId="77777777" w:rsidR="0048279F" w:rsidRDefault="0048279F">
      <w:pPr>
        <w:spacing w:before="40" w:after="40" w:line="240" w:lineRule="auto"/>
      </w:pPr>
    </w:p>
    <w:p w14:paraId="1B741565" w14:textId="77777777" w:rsidR="0048279F" w:rsidRDefault="00000000">
      <w:pPr>
        <w:pStyle w:val="Heading2"/>
      </w:pPr>
      <w:r>
        <w:t>15.10   Integrate Multiple Readers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4120D5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580FB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the path from one working reader to the next readers. Section 12 owns the deployment model.</w:t>
            </w:r>
          </w:p>
        </w:tc>
      </w:tr>
    </w:tbl>
    <w:p w14:paraId="43970C50" w14:textId="77777777" w:rsidR="0048279F" w:rsidRDefault="0048279F">
      <w:pPr>
        <w:spacing w:before="40" w:after="40" w:line="240" w:lineRule="auto"/>
      </w:pPr>
    </w:p>
    <w:p w14:paraId="14C03201" w14:textId="77777777" w:rsidR="0048279F" w:rsidRDefault="00000000">
      <w:pPr>
        <w:pStyle w:val="Heading2"/>
      </w:pPr>
      <w:r>
        <w:t>15.11   Reader Configuration Best Practices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85D188E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4B1B25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Collect configuration advice and link each item to the task page that owns the setting.</w:t>
            </w:r>
          </w:p>
        </w:tc>
      </w:tr>
    </w:tbl>
    <w:p w14:paraId="0683EFAF" w14:textId="77777777" w:rsidR="0048279F" w:rsidRDefault="0048279F">
      <w:pPr>
        <w:spacing w:before="40" w:after="40" w:line="240" w:lineRule="auto"/>
      </w:pPr>
    </w:p>
    <w:p w14:paraId="0E8EB5DD" w14:textId="77777777" w:rsidR="0048279F" w:rsidRDefault="00000000">
      <w:pPr>
        <w:pStyle w:val="Heading2"/>
      </w:pPr>
      <w:r>
        <w:t>15.12   MQTT Topic Design Best Practices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CFDAEF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395FC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Advise on topic layout for one reader and for many. Section 7 owns the topic model.</w:t>
            </w:r>
          </w:p>
        </w:tc>
      </w:tr>
    </w:tbl>
    <w:p w14:paraId="4B2D8847" w14:textId="77777777" w:rsidR="0048279F" w:rsidRDefault="0048279F">
      <w:pPr>
        <w:spacing w:before="40" w:after="40" w:line="240" w:lineRule="auto"/>
      </w:pPr>
    </w:p>
    <w:p w14:paraId="2CD1EA21" w14:textId="77777777" w:rsidR="0048279F" w:rsidRDefault="00000000">
      <w:pPr>
        <w:pStyle w:val="Heading2"/>
      </w:pPr>
      <w:r>
        <w:t>15.13   Security Best Practices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389448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0FC1C4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Give the order in which to apply security. Section 13 owns the practices.</w:t>
            </w:r>
          </w:p>
        </w:tc>
      </w:tr>
    </w:tbl>
    <w:p w14:paraId="541613EE" w14:textId="77777777" w:rsidR="0048279F" w:rsidRDefault="0048279F">
      <w:pPr>
        <w:spacing w:before="40" w:after="40" w:line="240" w:lineRule="auto"/>
      </w:pPr>
    </w:p>
    <w:p w14:paraId="6E077018" w14:textId="77777777" w:rsidR="0048279F" w:rsidRDefault="00000000">
      <w:pPr>
        <w:pStyle w:val="Heading2"/>
      </w:pPr>
      <w:r>
        <w:t>15.14   Deployment Best Practices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4ED1E7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4325E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Give deployment advice for a site. Section 12 owns the architecture.</w:t>
            </w:r>
          </w:p>
        </w:tc>
      </w:tr>
    </w:tbl>
    <w:p w14:paraId="27B748D3" w14:textId="77777777" w:rsidR="0048279F" w:rsidRDefault="0048279F">
      <w:pPr>
        <w:spacing w:before="40" w:after="40" w:line="240" w:lineRule="auto"/>
      </w:pPr>
    </w:p>
    <w:p w14:paraId="3D718EF5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16.  Troubleshooting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1662B39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8631B5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Start from a symptom and point to the page that owns the fix.</w:t>
            </w:r>
          </w:p>
          <w:p w14:paraId="5F2DCB63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Operations, support, and integrators.</w:t>
            </w:r>
          </w:p>
          <w:p w14:paraId="7AE07E9C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Symptoms and the first check. The repair procedure stays on the task page.</w:t>
            </w:r>
          </w:p>
        </w:tc>
      </w:tr>
    </w:tbl>
    <w:p w14:paraId="1794E9A0" w14:textId="77777777" w:rsidR="0048279F" w:rsidRDefault="0048279F">
      <w:pPr>
        <w:spacing w:before="40" w:after="40" w:line="240" w:lineRule="auto"/>
      </w:pPr>
    </w:p>
    <w:p w14:paraId="46D35047" w14:textId="77777777" w:rsidR="0048279F" w:rsidRDefault="00000000">
      <w:pPr>
        <w:pStyle w:val="Heading2"/>
      </w:pPr>
      <w:r>
        <w:t>16.1   Reader Access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E1B472E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BB93A1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 reader that cannot be reached. First checks, then a link to Discover and Access the Reader and to section 3.</w:t>
            </w:r>
          </w:p>
        </w:tc>
      </w:tr>
    </w:tbl>
    <w:p w14:paraId="37867253" w14:textId="77777777" w:rsidR="0048279F" w:rsidRDefault="0048279F">
      <w:pPr>
        <w:spacing w:before="40" w:after="40" w:line="240" w:lineRule="auto"/>
      </w:pPr>
    </w:p>
    <w:p w14:paraId="3BDC9FFC" w14:textId="77777777" w:rsidR="0048279F" w:rsidRDefault="00000000">
      <w:pPr>
        <w:pStyle w:val="Heading2"/>
      </w:pPr>
      <w:r>
        <w:t>16.2   Network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411F48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26B7A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 network path that is down or flapping. Link to the matching interface page in section 3.</w:t>
            </w:r>
          </w:p>
        </w:tc>
      </w:tr>
    </w:tbl>
    <w:p w14:paraId="3FDD896C" w14:textId="77777777" w:rsidR="0048279F" w:rsidRDefault="0048279F">
      <w:pPr>
        <w:spacing w:before="40" w:after="40" w:line="240" w:lineRule="auto"/>
      </w:pPr>
    </w:p>
    <w:p w14:paraId="30EDD38B" w14:textId="77777777" w:rsidR="0048279F" w:rsidRDefault="00000000">
      <w:pPr>
        <w:pStyle w:val="Heading2"/>
      </w:pPr>
      <w:r>
        <w:t>16.3   ZIoTC Configuration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2F092CF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D95723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 connector configuration that does not apply or does not stay applied. Link to section 4.</w:t>
            </w:r>
          </w:p>
        </w:tc>
      </w:tr>
    </w:tbl>
    <w:p w14:paraId="423CF8C6" w14:textId="77777777" w:rsidR="0048279F" w:rsidRDefault="0048279F">
      <w:pPr>
        <w:spacing w:before="40" w:after="40" w:line="240" w:lineRule="auto"/>
      </w:pPr>
    </w:p>
    <w:p w14:paraId="38209B26" w14:textId="77777777" w:rsidR="0048279F" w:rsidRDefault="00000000">
      <w:pPr>
        <w:pStyle w:val="Heading2"/>
      </w:pPr>
      <w:r>
        <w:t>16.4   MQTT Connectivity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745636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ECC4C3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 broker connection that fails or drops. Link to Generic MQTT Broker and to section 13.</w:t>
            </w:r>
          </w:p>
        </w:tc>
      </w:tr>
    </w:tbl>
    <w:p w14:paraId="3C02415A" w14:textId="77777777" w:rsidR="0048279F" w:rsidRDefault="0048279F">
      <w:pPr>
        <w:spacing w:before="40" w:after="40" w:line="240" w:lineRule="auto"/>
      </w:pPr>
    </w:p>
    <w:p w14:paraId="3D91EDB1" w14:textId="77777777" w:rsidR="0048279F" w:rsidRDefault="00000000">
      <w:pPr>
        <w:pStyle w:val="Heading2"/>
      </w:pPr>
      <w:r>
        <w:t>16.5   Cloud Connectivity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4FBA4F8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586A88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AWS or Azure refusing the connection. Link to the matching page in section 5 and to Certificates.</w:t>
            </w:r>
          </w:p>
        </w:tc>
      </w:tr>
    </w:tbl>
    <w:p w14:paraId="34F49576" w14:textId="77777777" w:rsidR="0048279F" w:rsidRDefault="0048279F">
      <w:pPr>
        <w:spacing w:before="40" w:after="40" w:line="240" w:lineRule="auto"/>
      </w:pPr>
    </w:p>
    <w:p w14:paraId="2616A1C4" w14:textId="77777777" w:rsidR="0048279F" w:rsidRDefault="00000000">
      <w:pPr>
        <w:pStyle w:val="Heading2"/>
      </w:pPr>
      <w:r>
        <w:t>16.6   Authentication and Certificate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6CD949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48A422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 rejected sign-in or a failed handshake. Link to section 13.</w:t>
            </w:r>
          </w:p>
        </w:tc>
      </w:tr>
    </w:tbl>
    <w:p w14:paraId="47C9BEA4" w14:textId="77777777" w:rsidR="0048279F" w:rsidRDefault="0048279F">
      <w:pPr>
        <w:spacing w:before="40" w:after="40" w:line="240" w:lineRule="auto"/>
      </w:pPr>
    </w:p>
    <w:p w14:paraId="21A38181" w14:textId="77777777" w:rsidR="0048279F" w:rsidRDefault="00000000">
      <w:pPr>
        <w:pStyle w:val="Heading2"/>
      </w:pPr>
      <w:r>
        <w:t>16.7   RFID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AEAEE5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AC093B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reads that are missing, weak, or unexpected. Link to section 6.</w:t>
            </w:r>
          </w:p>
        </w:tc>
      </w:tr>
    </w:tbl>
    <w:p w14:paraId="41C5FACF" w14:textId="77777777" w:rsidR="0048279F" w:rsidRDefault="0048279F">
      <w:pPr>
        <w:spacing w:before="40" w:after="40" w:line="240" w:lineRule="auto"/>
      </w:pPr>
    </w:p>
    <w:p w14:paraId="6333BF6C" w14:textId="77777777" w:rsidR="0048279F" w:rsidRDefault="00000000">
      <w:pPr>
        <w:pStyle w:val="Heading2"/>
      </w:pPr>
      <w:r>
        <w:lastRenderedPageBreak/>
        <w:t>16.8   BLE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0645AB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438579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BLE scans or events that do not arrive. Link to section 9. Keep this separate from Bluetooth network access in section 3.</w:t>
            </w:r>
          </w:p>
        </w:tc>
      </w:tr>
    </w:tbl>
    <w:p w14:paraId="04F9A7BB" w14:textId="77777777" w:rsidR="0048279F" w:rsidRDefault="0048279F">
      <w:pPr>
        <w:spacing w:before="40" w:after="40" w:line="240" w:lineRule="auto"/>
      </w:pPr>
    </w:p>
    <w:p w14:paraId="78A464B5" w14:textId="77777777" w:rsidR="0048279F" w:rsidRDefault="00000000">
      <w:pPr>
        <w:pStyle w:val="Heading2"/>
      </w:pPr>
      <w:r>
        <w:t>16.9   Missing Tag Data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D799008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B8614C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 radio that reads while the application receives nothing. Link to sections 5, 6, and 7.</w:t>
            </w:r>
          </w:p>
        </w:tc>
      </w:tr>
    </w:tbl>
    <w:p w14:paraId="5B973A34" w14:textId="77777777" w:rsidR="0048279F" w:rsidRDefault="0048279F">
      <w:pPr>
        <w:spacing w:before="40" w:after="40" w:line="240" w:lineRule="auto"/>
      </w:pPr>
    </w:p>
    <w:p w14:paraId="53A0B8AD" w14:textId="77777777" w:rsidR="0048279F" w:rsidRDefault="00000000">
      <w:pPr>
        <w:pStyle w:val="Heading2"/>
      </w:pPr>
      <w:r>
        <w:t>16.10   Missing Events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597D5D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D9B23E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heartbeats or management events that do not arrive. Link to section 8.</w:t>
            </w:r>
          </w:p>
        </w:tc>
      </w:tr>
    </w:tbl>
    <w:p w14:paraId="3CF40A86" w14:textId="77777777" w:rsidR="0048279F" w:rsidRDefault="0048279F">
      <w:pPr>
        <w:spacing w:before="40" w:after="40" w:line="240" w:lineRule="auto"/>
      </w:pPr>
    </w:p>
    <w:p w14:paraId="794499F5" w14:textId="77777777" w:rsidR="0048279F" w:rsidRDefault="00000000">
      <w:pPr>
        <w:pStyle w:val="Heading2"/>
      </w:pPr>
      <w:r>
        <w:t>16.11   Command and Response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E3F548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D33FB1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 command with no response, or a response the application cannot match. Link to section 10.</w:t>
            </w:r>
          </w:p>
        </w:tc>
      </w:tr>
    </w:tbl>
    <w:p w14:paraId="3E9A6FBF" w14:textId="77777777" w:rsidR="0048279F" w:rsidRDefault="0048279F">
      <w:pPr>
        <w:spacing w:before="40" w:after="40" w:line="240" w:lineRule="auto"/>
      </w:pPr>
    </w:p>
    <w:p w14:paraId="99F755EA" w14:textId="C5707996" w:rsidR="0048279F" w:rsidRDefault="00000000">
      <w:pPr>
        <w:pStyle w:val="Heading2"/>
      </w:pPr>
      <w:r>
        <w:t>16.12   Collect Diagnostic Information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DF01BCB" w14:textId="98A3D9AF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DBE10F67" w14:textId="9CCA601E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List what logs, configuration files, and version details to gather before contacting support. Link to Logs and Diagnostics in section 14.</w:t>
            </w:r>
          </w:p>
        </w:tc>
      </w:tr>
    </w:tbl>
    <w:p w14:paraId="F4DF70CB" w14:textId="4A3FE1C1" w:rsidR="0048279F" w:rsidRDefault="0048279F">
      <w:pPr>
        <w:spacing w:before="40" w:after="40" w:line="240" w:lineRule="auto"/>
      </w:pPr>
    </w:p>
    <w:p w14:paraId="45BDCEC6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17.  Solution Examples and Use Cases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30FFA98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B25A59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Show how the earlier sections combine for a real job.</w:t>
            </w:r>
          </w:p>
          <w:p w14:paraId="5E40C8B2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Solution architects and integrators.</w:t>
            </w:r>
          </w:p>
          <w:p w14:paraId="76602FA0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The situation and the shape of the solution. Configuration steps stay in the task pages.</w:t>
            </w:r>
          </w:p>
        </w:tc>
      </w:tr>
    </w:tbl>
    <w:p w14:paraId="770D8197" w14:textId="77777777" w:rsidR="0048279F" w:rsidRDefault="0048279F">
      <w:pPr>
        <w:spacing w:before="40" w:after="40" w:line="240" w:lineRule="auto"/>
      </w:pPr>
    </w:p>
    <w:p w14:paraId="5C317F08" w14:textId="77777777" w:rsidR="0048279F" w:rsidRDefault="00000000">
      <w:pPr>
        <w:pStyle w:val="Heading2"/>
      </w:pPr>
      <w:r>
        <w:t>17.1   Warehouse Inventory Tracking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485FA3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E33570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Describe the site, the readers, the operating mode, and the destination. Link to the sections that implement it.</w:t>
            </w:r>
          </w:p>
        </w:tc>
      </w:tr>
    </w:tbl>
    <w:p w14:paraId="12DD7CAF" w14:textId="77777777" w:rsidR="0048279F" w:rsidRDefault="0048279F">
      <w:pPr>
        <w:spacing w:before="40" w:after="40" w:line="240" w:lineRule="auto"/>
      </w:pPr>
    </w:p>
    <w:p w14:paraId="5604F17B" w14:textId="77777777" w:rsidR="0048279F" w:rsidRDefault="00000000">
      <w:pPr>
        <w:pStyle w:val="Heading2"/>
      </w:pPr>
      <w:r>
        <w:t>17.2   Dock-Door Shipment Verification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B85EA2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B0E676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Describe a dock-door read, what counts as a complete shipment, and which sections implement it.</w:t>
            </w:r>
          </w:p>
        </w:tc>
      </w:tr>
    </w:tbl>
    <w:p w14:paraId="7B739C5F" w14:textId="77777777" w:rsidR="0048279F" w:rsidRDefault="0048279F">
      <w:pPr>
        <w:spacing w:before="40" w:after="40" w:line="240" w:lineRule="auto"/>
      </w:pPr>
    </w:p>
    <w:p w14:paraId="1D42E50C" w14:textId="77777777" w:rsidR="0048279F" w:rsidRDefault="00000000">
      <w:pPr>
        <w:pStyle w:val="Heading2"/>
      </w:pPr>
      <w:r>
        <w:t>17.3   Asset Tracking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D40DAA8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59ACA4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Describe fixed readers watching moving assets, and which sections implement it.</w:t>
            </w:r>
          </w:p>
        </w:tc>
      </w:tr>
    </w:tbl>
    <w:p w14:paraId="4C113905" w14:textId="77777777" w:rsidR="0048279F" w:rsidRDefault="0048279F">
      <w:pPr>
        <w:spacing w:before="40" w:after="40" w:line="240" w:lineRule="auto"/>
      </w:pPr>
    </w:p>
    <w:p w14:paraId="4BC5546D" w14:textId="77777777" w:rsidR="0048279F" w:rsidRDefault="00000000">
      <w:pPr>
        <w:pStyle w:val="Heading2"/>
      </w:pPr>
      <w:r>
        <w:t>17.4   Retail Inventory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157305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44AABE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Describe a retail floor or stockroom read, and which sections implement it.</w:t>
            </w:r>
          </w:p>
        </w:tc>
      </w:tr>
    </w:tbl>
    <w:p w14:paraId="28E724A5" w14:textId="77777777" w:rsidR="0048279F" w:rsidRDefault="0048279F">
      <w:pPr>
        <w:spacing w:before="40" w:after="40" w:line="240" w:lineRule="auto"/>
      </w:pPr>
    </w:p>
    <w:p w14:paraId="4675A502" w14:textId="77777777" w:rsidR="0048279F" w:rsidRDefault="00000000">
      <w:pPr>
        <w:pStyle w:val="Heading2"/>
      </w:pPr>
      <w:r>
        <w:t>17.5   Reader → MQTT Broker → WMS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B1EA2F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481A1D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Show the path from reader to broker to a warehouse system. Link to sections 5, 7, and 10.</w:t>
            </w:r>
          </w:p>
        </w:tc>
      </w:tr>
    </w:tbl>
    <w:p w14:paraId="515E2B01" w14:textId="77777777" w:rsidR="0048279F" w:rsidRDefault="0048279F">
      <w:pPr>
        <w:spacing w:before="40" w:after="40" w:line="240" w:lineRule="auto"/>
      </w:pPr>
    </w:p>
    <w:p w14:paraId="24A4A054" w14:textId="77777777" w:rsidR="0048279F" w:rsidRDefault="00000000">
      <w:pPr>
        <w:pStyle w:val="Heading2"/>
      </w:pPr>
      <w:r>
        <w:t>17.6   Reader → AWS IoT Core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68B250F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A77D9F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Show a finished AWS deployment at the architecture level. The connection procedure stays in section 5.</w:t>
            </w:r>
          </w:p>
        </w:tc>
      </w:tr>
    </w:tbl>
    <w:p w14:paraId="0319AAA9" w14:textId="77777777" w:rsidR="0048279F" w:rsidRDefault="0048279F">
      <w:pPr>
        <w:spacing w:before="40" w:after="40" w:line="240" w:lineRule="auto"/>
      </w:pPr>
    </w:p>
    <w:p w14:paraId="0AB4D2B1" w14:textId="77777777" w:rsidR="0048279F" w:rsidRDefault="00000000">
      <w:pPr>
        <w:pStyle w:val="Heading2"/>
      </w:pPr>
      <w:r>
        <w:t>17.7   Reader → Azure IoT Hub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D7C2DA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0373BE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Show a finished Azure deployment at the architecture level. The connection procedure stays in section 5.</w:t>
            </w:r>
          </w:p>
        </w:tc>
      </w:tr>
    </w:tbl>
    <w:p w14:paraId="7FEF86CD" w14:textId="77777777" w:rsidR="0048279F" w:rsidRDefault="0048279F">
      <w:pPr>
        <w:spacing w:before="40" w:after="40" w:line="240" w:lineRule="auto"/>
      </w:pPr>
    </w:p>
    <w:p w14:paraId="23135658" w14:textId="77777777" w:rsidR="0048279F" w:rsidRDefault="00000000">
      <w:pPr>
        <w:pStyle w:val="Heading2"/>
      </w:pPr>
      <w:r>
        <w:lastRenderedPageBreak/>
        <w:t>17.8   Multiple Readers → Central Application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6FD976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E428CA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Show several readers feeding one application. The deployment model stays in section 12.</w:t>
            </w:r>
          </w:p>
        </w:tc>
      </w:tr>
    </w:tbl>
    <w:p w14:paraId="09A682AC" w14:textId="77777777" w:rsidR="0048279F" w:rsidRDefault="0048279F">
      <w:pPr>
        <w:spacing w:before="40" w:after="40" w:line="240" w:lineRule="auto"/>
      </w:pPr>
    </w:p>
    <w:p w14:paraId="A0B8601E" w14:textId="623D9AFE" w:rsidR="0048279F" w:rsidRDefault="00000000">
      <w:pPr>
        <w:pStyle w:val="Heading2"/>
      </w:pPr>
      <w:r>
        <w:lastRenderedPageBreak/>
        <w:t>17.9   Edge Filtering and On-Reader Processing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850D2740" w14:textId="428FFCB5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15292F" w14:textId="C0D386DB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Show an on-reader application filtering and summarizing tag reads locally before sending events to the destination. Link to section 11.</w:t>
            </w:r>
          </w:p>
        </w:tc>
      </w:tr>
    </w:tbl>
    <w:p w14:paraId="3E464F0E" w14:textId="FFA46E7E" w:rsidR="0048279F" w:rsidRDefault="0048279F">
      <w:pPr>
        <w:spacing w:before="40" w:after="40" w:line="240" w:lineRule="auto"/>
      </w:pPr>
    </w:p>
    <w:p w14:paraId="53EFA6B2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18.  Migration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CF94C3A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DAECEE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Move an existing installation onto Zebra IoT Connector.</w:t>
            </w:r>
          </w:p>
          <w:p w14:paraId="08C04061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Integrators replacing an earlier Zebra integration.</w:t>
            </w:r>
          </w:p>
          <w:p w14:paraId="52727B84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What changes between the earlier product and this connector. New setup steps link to the task pages.</w:t>
            </w:r>
          </w:p>
        </w:tc>
      </w:tr>
    </w:tbl>
    <w:p w14:paraId="52EDF54E" w14:textId="77777777" w:rsidR="0048279F" w:rsidRDefault="0048279F">
      <w:pPr>
        <w:spacing w:before="40" w:after="40" w:line="240" w:lineRule="auto"/>
      </w:pPr>
    </w:p>
    <w:p w14:paraId="0DE89FEF" w14:textId="77777777" w:rsidR="0048279F" w:rsidRDefault="00000000">
      <w:pPr>
        <w:pStyle w:val="Heading2"/>
      </w:pPr>
      <w:r>
        <w:t>18.1   Migration Overview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9ED9FE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C4B33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Say what a migration includes, what is replaced, and which guide to follow for each starting product.</w:t>
            </w:r>
          </w:p>
        </w:tc>
      </w:tr>
    </w:tbl>
    <w:p w14:paraId="2C1CE3A6" w14:textId="77777777" w:rsidR="0048279F" w:rsidRDefault="0048279F">
      <w:pPr>
        <w:spacing w:before="40" w:after="40" w:line="240" w:lineRule="auto"/>
      </w:pPr>
    </w:p>
    <w:p w14:paraId="6B5612B8" w14:textId="77777777" w:rsidR="0048279F" w:rsidRDefault="00000000">
      <w:pPr>
        <w:pStyle w:val="Heading2"/>
      </w:pPr>
      <w:r>
        <w:t>18.2   FxConnect to ZIoTC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EB88451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191E9E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Map an FxConnect installation onto the connector and confirm tag data arrives on the new path.</w:t>
            </w:r>
          </w:p>
        </w:tc>
      </w:tr>
    </w:tbl>
    <w:p w14:paraId="47B8E700" w14:textId="77777777" w:rsidR="0048279F" w:rsidRDefault="0048279F">
      <w:pPr>
        <w:spacing w:before="40" w:after="40" w:line="240" w:lineRule="auto"/>
      </w:pPr>
    </w:p>
    <w:p w14:paraId="1B82C118" w14:textId="77777777" w:rsidR="0048279F" w:rsidRDefault="00000000">
      <w:pPr>
        <w:pStyle w:val="Heading2"/>
      </w:pPr>
      <w:r>
        <w:t>18.3   123RFID Desktop to ZIoTC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07C262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36843F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Map a 123RFID Desktop installation onto the connector and confirm tag data arrives on the new path.</w:t>
            </w:r>
          </w:p>
        </w:tc>
      </w:tr>
    </w:tbl>
    <w:p w14:paraId="35D061AA" w14:textId="77777777" w:rsidR="0048279F" w:rsidRDefault="0048279F">
      <w:pPr>
        <w:spacing w:before="40" w:after="40" w:line="240" w:lineRule="auto"/>
      </w:pPr>
    </w:p>
    <w:p w14:paraId="163F89C6" w14:textId="77777777" w:rsidR="0048279F" w:rsidRDefault="00000000">
      <w:pPr>
        <w:pStyle w:val="Heading2"/>
      </w:pPr>
      <w:r>
        <w:t>18.4   RFID API3 to ZIoTC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F00A92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5418E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Map an RFID API3 integration onto MQTT or REST and confirm commands and tag data.</w:t>
            </w:r>
          </w:p>
        </w:tc>
      </w:tr>
    </w:tbl>
    <w:p w14:paraId="3765D200" w14:textId="77777777" w:rsidR="0048279F" w:rsidRDefault="0048279F">
      <w:pPr>
        <w:spacing w:before="40" w:after="40" w:line="240" w:lineRule="auto"/>
      </w:pPr>
    </w:p>
    <w:p w14:paraId="58361082" w14:textId="77777777" w:rsidR="0048279F" w:rsidRDefault="00000000">
      <w:pPr>
        <w:pStyle w:val="Heading2"/>
      </w:pPr>
      <w:r>
        <w:t>18.5   Configuration Mapping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E3EB3E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242225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Put the old setting and the new setting side by side. Link each new setting to the page that owns it.</w:t>
            </w:r>
          </w:p>
        </w:tc>
      </w:tr>
    </w:tbl>
    <w:p w14:paraId="2688127D" w14:textId="77777777" w:rsidR="0048279F" w:rsidRDefault="0048279F">
      <w:pPr>
        <w:spacing w:before="40" w:after="40" w:line="240" w:lineRule="auto"/>
      </w:pPr>
    </w:p>
    <w:p w14:paraId="4D3A0506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19.  API Reference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7741ECE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F9930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Hold the fields, schemas, codes, and limits in one place.</w:t>
            </w:r>
          </w:p>
          <w:p w14:paraId="2E049065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Application developers.</w:t>
            </w:r>
          </w:p>
          <w:p w14:paraId="002430E3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Lookup material. Meaning and procedures stay in the earlier sections, which link here.</w:t>
            </w:r>
          </w:p>
        </w:tc>
      </w:tr>
    </w:tbl>
    <w:p w14:paraId="0CCE6A01" w14:textId="77777777" w:rsidR="0048279F" w:rsidRDefault="0048279F">
      <w:pPr>
        <w:spacing w:before="40" w:after="40" w:line="240" w:lineRule="auto"/>
      </w:pPr>
    </w:p>
    <w:p w14:paraId="65C56DCF" w14:textId="77777777" w:rsidR="0048279F" w:rsidRDefault="00000000">
      <w:pPr>
        <w:pStyle w:val="Heading2"/>
      </w:pPr>
      <w:r>
        <w:t>19.1   REST API Reference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F3ADC3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129DC1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Catalog the local REST resources. Link each group to the task page that uses it.</w:t>
            </w:r>
          </w:p>
        </w:tc>
      </w:tr>
    </w:tbl>
    <w:p w14:paraId="101F016D" w14:textId="77777777" w:rsidR="0048279F" w:rsidRDefault="0048279F">
      <w:pPr>
        <w:spacing w:before="40" w:after="40" w:line="240" w:lineRule="auto"/>
      </w:pPr>
    </w:p>
    <w:p w14:paraId="1086652D" w14:textId="77777777" w:rsidR="0048279F" w:rsidRDefault="00000000">
      <w:pPr>
        <w:pStyle w:val="Heading2"/>
      </w:pPr>
      <w:r>
        <w:t>19.2   MQTT API Reference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496C21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E43A21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Catalog the MQTT interface. Link commands, events, and topics to their own pages below.</w:t>
            </w:r>
          </w:p>
        </w:tc>
      </w:tr>
    </w:tbl>
    <w:p w14:paraId="06A14F8B" w14:textId="77777777" w:rsidR="0048279F" w:rsidRDefault="0048279F">
      <w:pPr>
        <w:spacing w:before="40" w:after="40" w:line="240" w:lineRule="auto"/>
      </w:pPr>
    </w:p>
    <w:p w14:paraId="757530C7" w14:textId="77777777" w:rsidR="0048279F" w:rsidRDefault="00000000">
      <w:pPr>
        <w:pStyle w:val="Heading2"/>
      </w:pPr>
      <w:r>
        <w:t>19.3   MQTT Command Reference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2C86E6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DD45B8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each command, its fields, and its response.</w:t>
            </w:r>
          </w:p>
        </w:tc>
      </w:tr>
    </w:tbl>
    <w:p w14:paraId="3E400EA1" w14:textId="77777777" w:rsidR="0048279F" w:rsidRDefault="0048279F">
      <w:pPr>
        <w:spacing w:before="40" w:after="40" w:line="240" w:lineRule="auto"/>
      </w:pPr>
    </w:p>
    <w:p w14:paraId="3A7E0C95" w14:textId="77777777" w:rsidR="0048279F" w:rsidRDefault="00000000">
      <w:pPr>
        <w:pStyle w:val="Heading2"/>
      </w:pPr>
      <w:r>
        <w:t>19.4   MQTT Topic Reference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DC8B44C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B57EA8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each topic and what is published or accepted on it. The routing explanation stays in section 7.</w:t>
            </w:r>
          </w:p>
        </w:tc>
      </w:tr>
    </w:tbl>
    <w:p w14:paraId="37B9831A" w14:textId="77777777" w:rsidR="0048279F" w:rsidRDefault="0048279F">
      <w:pPr>
        <w:spacing w:before="40" w:after="40" w:line="240" w:lineRule="auto"/>
      </w:pPr>
    </w:p>
    <w:p w14:paraId="62E75ED3" w14:textId="77777777" w:rsidR="0048279F" w:rsidRDefault="00000000">
      <w:pPr>
        <w:pStyle w:val="Heading2"/>
      </w:pPr>
      <w:r>
        <w:t>19.5   Tag Data Schema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0FD58B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2DB172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Give the tag message schema. The walkthrough stays in section 7.</w:t>
            </w:r>
          </w:p>
        </w:tc>
      </w:tr>
    </w:tbl>
    <w:p w14:paraId="0241AA25" w14:textId="77777777" w:rsidR="0048279F" w:rsidRDefault="0048279F">
      <w:pPr>
        <w:spacing w:before="40" w:after="40" w:line="240" w:lineRule="auto"/>
      </w:pPr>
    </w:p>
    <w:p w14:paraId="2C29075D" w14:textId="77777777" w:rsidR="0048279F" w:rsidRDefault="00000000">
      <w:pPr>
        <w:pStyle w:val="Heading2"/>
      </w:pPr>
      <w:r>
        <w:t>19.6   Management Event Schema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9B06DF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0C3DEC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Give the management event schema. Event meaning stays in section 8.</w:t>
            </w:r>
          </w:p>
        </w:tc>
      </w:tr>
    </w:tbl>
    <w:p w14:paraId="207841ED" w14:textId="77777777" w:rsidR="0048279F" w:rsidRDefault="0048279F">
      <w:pPr>
        <w:spacing w:before="40" w:after="40" w:line="240" w:lineRule="auto"/>
      </w:pPr>
    </w:p>
    <w:p w14:paraId="4085F1B9" w14:textId="77777777" w:rsidR="0048279F" w:rsidRDefault="00000000">
      <w:pPr>
        <w:pStyle w:val="Heading2"/>
      </w:pPr>
      <w:r>
        <w:t>19.7   Heartbeat Schema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684E2C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970AC4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Give the heartbeat schema. How to use a heartbeat stays in section 8.</w:t>
            </w:r>
          </w:p>
        </w:tc>
      </w:tr>
    </w:tbl>
    <w:p w14:paraId="42FC197F" w14:textId="77777777" w:rsidR="0048279F" w:rsidRDefault="0048279F">
      <w:pPr>
        <w:spacing w:before="40" w:after="40" w:line="240" w:lineRule="auto"/>
      </w:pPr>
    </w:p>
    <w:p w14:paraId="5C6B01FD" w14:textId="77777777" w:rsidR="0048279F" w:rsidRDefault="00000000">
      <w:pPr>
        <w:pStyle w:val="Heading2"/>
      </w:pPr>
      <w:r>
        <w:t>19.8   BLE Event Schema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71BD71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38337C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Give the BLE event schema. The walkthrough stays in section 9.</w:t>
            </w:r>
          </w:p>
        </w:tc>
      </w:tr>
    </w:tbl>
    <w:p w14:paraId="62176C4A" w14:textId="77777777" w:rsidR="0048279F" w:rsidRDefault="0048279F">
      <w:pPr>
        <w:spacing w:before="40" w:after="40" w:line="240" w:lineRule="auto"/>
      </w:pPr>
    </w:p>
    <w:p w14:paraId="4AA132DC" w14:textId="6C03B83B" w:rsidR="0048279F" w:rsidRDefault="00000000">
      <w:pPr>
        <w:pStyle w:val="Heading2"/>
      </w:pPr>
      <w:r>
        <w:t>19.9   Command and Response Schema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8A9B8564" w14:textId="B7D3D83F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F941B64D" w14:textId="E9365FD3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Give the command and response message schema. How commands and responses work stays in section 7.</w:t>
            </w:r>
          </w:p>
        </w:tc>
      </w:tr>
    </w:tbl>
    <w:p w14:paraId="F8804D98" w14:textId="FEE7A811" w:rsidR="0048279F" w:rsidRDefault="0048279F">
      <w:pPr>
        <w:spacing w:before="40" w:after="40" w:line="240" w:lineRule="auto"/>
      </w:pPr>
    </w:p>
    <w:p w14:paraId="37A2320B" w14:textId="77777777" w:rsidR="0048279F" w:rsidRDefault="00000000">
      <w:pPr>
        <w:pStyle w:val="Heading2"/>
      </w:pPr>
      <w:r>
        <w:lastRenderedPageBreak/>
        <w:t>19.10   Configuration Parameters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FBC9D5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669DB2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configuration parameters, with the task page that sets each one.</w:t>
            </w:r>
          </w:p>
        </w:tc>
      </w:tr>
    </w:tbl>
    <w:p w14:paraId="11EDE19D" w14:textId="77777777" w:rsidR="0048279F" w:rsidRDefault="0048279F">
      <w:pPr>
        <w:spacing w:before="40" w:after="40" w:line="240" w:lineRule="auto"/>
      </w:pPr>
    </w:p>
    <w:p w14:paraId="6DF4FBEE" w14:textId="77777777" w:rsidR="0048279F" w:rsidRDefault="00000000">
      <w:pPr>
        <w:pStyle w:val="Heading2"/>
      </w:pPr>
      <w:r>
        <w:t>19.11   Defaults and Limits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9DE015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71C6A1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default values and limits in one table.</w:t>
            </w:r>
          </w:p>
        </w:tc>
      </w:tr>
    </w:tbl>
    <w:p w14:paraId="44E6C4FE" w14:textId="77777777" w:rsidR="0048279F" w:rsidRDefault="0048279F">
      <w:pPr>
        <w:spacing w:before="40" w:after="40" w:line="240" w:lineRule="auto"/>
      </w:pPr>
    </w:p>
    <w:p w14:paraId="6420224E" w14:textId="77777777" w:rsidR="0048279F" w:rsidRDefault="00000000">
      <w:pPr>
        <w:pStyle w:val="Heading2"/>
      </w:pPr>
      <w:r>
        <w:t>19.12   Supported Features by Reader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151C48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D108F7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Matrix of features against reader models. Narrative differences stay in section 1.</w:t>
            </w:r>
          </w:p>
        </w:tc>
      </w:tr>
    </w:tbl>
    <w:p w14:paraId="48ED0585" w14:textId="77777777" w:rsidR="0048279F" w:rsidRDefault="0048279F">
      <w:pPr>
        <w:spacing w:before="40" w:after="40" w:line="240" w:lineRule="auto"/>
      </w:pPr>
    </w:p>
    <w:p w14:paraId="47F9AC0A" w14:textId="77777777" w:rsidR="0048279F" w:rsidRDefault="00000000">
      <w:pPr>
        <w:pStyle w:val="Heading2"/>
      </w:pPr>
      <w:r>
        <w:t>19.13   Compatibility Matrix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90891B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49C49D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Show which software versions, destinations, and features work together.</w:t>
            </w:r>
          </w:p>
        </w:tc>
      </w:tr>
    </w:tbl>
    <w:p w14:paraId="18CB6C7B" w14:textId="77777777" w:rsidR="0048279F" w:rsidRDefault="0048279F">
      <w:pPr>
        <w:spacing w:before="40" w:after="40" w:line="240" w:lineRule="auto"/>
      </w:pPr>
    </w:p>
    <w:p w14:paraId="4F0D7157" w14:textId="77777777" w:rsidR="0048279F" w:rsidRDefault="00000000">
      <w:pPr>
        <w:pStyle w:val="Heading2"/>
      </w:pPr>
      <w:r>
        <w:t>19.14   Status and Error Codes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9D8A41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C1FB75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status and error codes and the troubleshooting page for each group.</w:t>
            </w:r>
          </w:p>
        </w:tc>
      </w:tr>
    </w:tbl>
    <w:p w14:paraId="271B4E50" w14:textId="77777777" w:rsidR="0048279F" w:rsidRDefault="0048279F">
      <w:pPr>
        <w:spacing w:before="40" w:after="40" w:line="240" w:lineRule="auto"/>
      </w:pPr>
    </w:p>
    <w:p w14:paraId="5D980BA2" w14:textId="77777777" w:rsidR="0048279F" w:rsidRDefault="00000000">
      <w:pPr>
        <w:pStyle w:val="Heading2"/>
      </w:pPr>
      <w:r>
        <w:t>19.15   Known Issues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CAFB1C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032503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known issues, the versions they affect, and the workaround.</w:t>
            </w:r>
          </w:p>
        </w:tc>
      </w:tr>
    </w:tbl>
    <w:p w14:paraId="2B447A16" w14:textId="77777777" w:rsidR="0048279F" w:rsidRDefault="0048279F">
      <w:pPr>
        <w:spacing w:before="40" w:after="40" w:line="240" w:lineRule="auto"/>
      </w:pPr>
    </w:p>
    <w:p w14:paraId="7D0C6073" w14:textId="77777777" w:rsidR="0048279F" w:rsidRDefault="00000000">
      <w:pPr>
        <w:pStyle w:val="Heading2"/>
      </w:pPr>
      <w:r>
        <w:t>19.16   Release Notes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430D66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D2066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Summarize what changed in each release of the connector.</w:t>
            </w:r>
          </w:p>
        </w:tc>
      </w:tr>
    </w:tbl>
    <w:p w14:paraId="409CFB3D" w14:textId="77777777" w:rsidR="0048279F" w:rsidRDefault="0048279F">
      <w:pPr>
        <w:spacing w:before="40" w:after="40" w:line="240" w:lineRule="auto"/>
      </w:pPr>
    </w:p>
    <w:sectPr w:rsidR="0048279F" w:rsidSect="00034616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020" w:right="1020" w:bottom="907" w:left="1020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556FB" w14:textId="77777777" w:rsidR="00ED796B" w:rsidRDefault="00ED796B">
      <w:pPr>
        <w:spacing w:after="0" w:line="240" w:lineRule="auto"/>
      </w:pPr>
      <w:r>
        <w:separator/>
      </w:r>
    </w:p>
  </w:endnote>
  <w:endnote w:type="continuationSeparator" w:id="0">
    <w:p w14:paraId="03B3CBED" w14:textId="77777777" w:rsidR="00ED796B" w:rsidRDefault="00ED79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BF31" w14:textId="77777777" w:rsidR="0048279F" w:rsidRDefault="00000000">
    <w:pPr>
      <w:pStyle w:val="Footer"/>
      <w:pBdr>
        <w:top w:val="single" w:sz="6" w:space="1" w:color="DDDDDD"/>
      </w:pBdr>
      <w:tabs>
        <w:tab w:val="right" w:pos="9865"/>
      </w:tabs>
      <w:spacing w:before="40"/>
    </w:pPr>
    <w:r>
      <w:rPr>
        <w:color w:val="666666"/>
        <w:sz w:val="18"/>
      </w:rPr>
      <w:t>Template for review</w:t>
    </w:r>
    <w: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>
      <w:rPr>
        <w:color w:val="666666"/>
        <w:sz w:val="18"/>
      </w:rPr>
      <w:t>1</w:t>
    </w:r>
    <w:r>
      <w:rPr>
        <w:color w:val="666666"/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518B4" w14:textId="77777777" w:rsidR="0048279F" w:rsidRDefault="004827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751CD" w14:textId="77777777" w:rsidR="00ED796B" w:rsidRDefault="00ED796B">
      <w:pPr>
        <w:spacing w:after="0" w:line="240" w:lineRule="auto"/>
      </w:pPr>
      <w:r>
        <w:separator/>
      </w:r>
    </w:p>
  </w:footnote>
  <w:footnote w:type="continuationSeparator" w:id="0">
    <w:p w14:paraId="24C95E14" w14:textId="77777777" w:rsidR="00ED796B" w:rsidRDefault="00ED79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7ADD5" w14:textId="77777777" w:rsidR="0048279F" w:rsidRDefault="00000000">
    <w:pPr>
      <w:pStyle w:val="Header"/>
      <w:pBdr>
        <w:bottom w:val="single" w:sz="8" w:space="1" w:color="111111"/>
      </w:pBdr>
      <w:tabs>
        <w:tab w:val="right" w:pos="9865"/>
      </w:tabs>
      <w:spacing w:after="40"/>
    </w:pPr>
    <w:r>
      <w:rPr>
        <w:b/>
        <w:color w:val="111111"/>
        <w:sz w:val="18"/>
      </w:rPr>
      <w:t>Zebra IoT Connector</w:t>
    </w:r>
    <w:r>
      <w:rPr>
        <w:color w:val="666666"/>
        <w:sz w:val="18"/>
      </w:rPr>
      <w:tab/>
      <w:t>Documentation template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89B48" w14:textId="77777777" w:rsidR="0048279F" w:rsidRDefault="004827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0052887">
    <w:abstractNumId w:val="8"/>
  </w:num>
  <w:num w:numId="2" w16cid:durableId="1193959878">
    <w:abstractNumId w:val="6"/>
  </w:num>
  <w:num w:numId="3" w16cid:durableId="1081684327">
    <w:abstractNumId w:val="5"/>
  </w:num>
  <w:num w:numId="4" w16cid:durableId="1827356291">
    <w:abstractNumId w:val="4"/>
  </w:num>
  <w:num w:numId="5" w16cid:durableId="420487905">
    <w:abstractNumId w:val="7"/>
  </w:num>
  <w:num w:numId="6" w16cid:durableId="1457986798">
    <w:abstractNumId w:val="3"/>
  </w:num>
  <w:num w:numId="7" w16cid:durableId="1935742101">
    <w:abstractNumId w:val="2"/>
  </w:num>
  <w:num w:numId="8" w16cid:durableId="2129664777">
    <w:abstractNumId w:val="1"/>
  </w:num>
  <w:num w:numId="9" w16cid:durableId="364671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279F"/>
    <w:rsid w:val="00557DB8"/>
    <w:rsid w:val="00AA1D8D"/>
    <w:rsid w:val="00B47730"/>
    <w:rsid w:val="00CB0664"/>
    <w:rsid w:val="00DD52D2"/>
    <w:rsid w:val="00ED79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EEE8E"/>
  <w14:defaultImageDpi w14:val="300"/>
  <w15:docId w15:val="{66DF3C2F-BA9C-4D5D-B516-95E29F4F7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259" w:lineRule="auto"/>
    </w:pPr>
    <w:rPr>
      <w:rFonts w:ascii="Calibri" w:eastAsia="Calibri" w:hAnsi="Calibri" w:cs="Calibri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line="240" w:lineRule="auto"/>
      <w:outlineLvl w:val="0"/>
    </w:pPr>
    <w:rPr>
      <w:rFonts w:asciiTheme="majorHAnsi" w:eastAsiaTheme="majorEastAsia" w:hAnsiTheme="majorHAnsi" w:cstheme="majorBidi"/>
      <w:b/>
      <w:bCs/>
      <w:color w:val="11111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40" w:lineRule="auto"/>
      <w:outlineLvl w:val="1"/>
    </w:pPr>
    <w:rPr>
      <w:rFonts w:asciiTheme="majorHAnsi" w:eastAsiaTheme="majorEastAsia" w:hAnsiTheme="majorHAnsi" w:cstheme="majorBid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27</Pages>
  <Words>4037</Words>
  <Characters>23013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26997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Zebra IoT Connector Documentation Template</dc:title>
  <dc:subject>Writing template for the 18-section Zebra IoT Connector guide</dc:subject>
  <dc:creator>python-docx</dc:creator>
  <cp:keywords/>
  <dc:description>Information architecture template. Each heading is a page. Replace the brief with the finished page.</dc:description>
  <cp:lastModifiedBy>Aloysius Immanuel</cp:lastModifiedBy>
  <cp:revision>2</cp:revision>
  <dcterms:created xsi:type="dcterms:W3CDTF">2013-12-23T23:15:00Z</dcterms:created>
  <dcterms:modified xsi:type="dcterms:W3CDTF">2026-10-14T13:48:00Z</dcterms:modified>
  <cp:category>Template</cp:category>
</cp:coreProperties>
</file>