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44"/>
        </w:rPr>
        <w:t>工具模板</w:t>
      </w:r>
    </w:p>
    <w:p/>
    <w:p>
      <w:r>
        <w:rPr>
          <w:b/>
          <w:color w:val="0066CC"/>
          <w:sz w:val="32"/>
        </w:rPr>
        <w:t>附录一：决策卡标准模板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fill="D9E2F3"/>
          </w:tcPr>
          <w:p>
            <w:r>
              <w:rPr>
                <w:b/>
              </w:rPr>
              <w:t>【决策卡名称】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4320"/>
          </w:tcPr>
          <w:p>
            <w:r>
              <w:t>（条件句+动作指令，写在卡片最显眼位置）</w:t>
              <w:br/>
              <w:t>如果出现[具体可观测信号]，先做[具体核实动作]，再决定是否继续。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检查表</w:t>
            </w:r>
          </w:p>
        </w:tc>
        <w:tc>
          <w:tcPr>
            <w:tcW w:type="dxa" w:w="4320"/>
          </w:tcPr>
          <w:p>
            <w:r>
              <w:t>（5-8条具体可执行的核对项，每条用能直接对照的动词开头）</w:t>
              <w:br/>
              <w:t>1. [具体核对动作1]</w:t>
              <w:br/>
              <w:t>2. [具体核对动作2]</w:t>
              <w:br/>
              <w:t>3. [具体核对动作3]</w:t>
              <w:br/>
              <w:t>...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应急方案</w:t>
            </w:r>
          </w:p>
        </w:tc>
        <w:tc>
          <w:tcPr>
            <w:tcW w:type="dxa" w:w="4320"/>
          </w:tcPr>
          <w:p>
            <w:r>
              <w:t>（当触发条件满足且出现变体场景时的处理方式）</w:t>
              <w:br/>
              <w:t>• 如果[场景变体A]，则[处理方式]</w:t>
              <w:br/>
              <w:t>• 如果[场景变体B]，则[处理方式]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4320"/>
          </w:tcPr>
          <w:p>
            <w:r>
              <w:t>（说明本卡适用的具体情境，以及不适用的情境）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警示案例</w:t>
            </w:r>
          </w:p>
        </w:tc>
        <w:tc>
          <w:tcPr>
            <w:tcW w:type="dxa" w:w="4320"/>
          </w:tcPr>
          <w:p>
            <w:r>
              <w:t>（本卡对应的失败岔路口描述，用于嵌入式警示对照）</w:t>
            </w:r>
          </w:p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认领人</w:t>
            </w:r>
          </w:p>
        </w:tc>
        <w:tc>
          <w:tcPr>
            <w:tcW w:type="dxa" w:w="4320"/>
          </w:tcPr>
          <w:p>
            <w:r>
              <w:t>姓名：      联系方式：</w:t>
              <w:br/>
              <w:t>最近更新日期：</w:t>
            </w:r>
          </w:p>
        </w:tc>
      </w:tr>
      <w:tr>
        <w:tc>
          <w:tcPr>
            <w:tcW w:type="dxa" w:w="8640"/>
            <w:gridSpan w:val="2"/>
            <w:shd w:fill="FFF2CC"/>
          </w:tcPr>
          <w:p>
            <w:r>
              <w:rPr>
                <w:i/>
              </w:rPr>
              <w:t>定位说明：本卡列出的触发条件是已知的高风险信号，不是判断的全部，任何时候你的直觉认为需要暂停，都应该优先于卡片。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