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66CC"/>
          <w:sz w:val="32"/>
        </w:rPr>
        <w:t>附录三：访谈提纲模板</w:t>
      </w:r>
    </w:p>
    <w:p/>
    <w:p>
      <w:r>
        <w:rPr>
          <w:b/>
        </w:rPr>
        <w:t>访谈基本信息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C"/>
          </w:tcPr>
          <w:p>
            <w:r>
              <w:rPr>
                <w:b/>
              </w:rPr>
              <w:t>决策名称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E8F0FC"/>
          </w:tcPr>
          <w:p>
            <w:r>
              <w:rPr>
                <w:b/>
              </w:rPr>
              <w:t>决策者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E8F0FC"/>
          </w:tcPr>
          <w:p>
            <w:r>
              <w:rPr>
                <w:b/>
              </w:rPr>
              <w:t>访谈日期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E8F0FC"/>
          </w:tcPr>
          <w:p>
            <w:r>
              <w:rPr>
                <w:b/>
              </w:rPr>
              <w:t>访谈者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E8F0FC"/>
          </w:tcPr>
          <w:p>
            <w:r>
              <w:rPr>
                <w:b/>
              </w:rPr>
              <w:t>访谈时长</w:t>
            </w:r>
          </w:p>
        </w:tc>
        <w:tc>
          <w:tcPr>
            <w:tcW w:type="dxa" w:w="4320"/>
          </w:tcPr>
          <w:p/>
        </w:tc>
      </w:tr>
    </w:tbl>
    <w:p/>
    <w:p>
      <w:r>
        <w:rPr>
          <w:b/>
        </w:rPr>
        <w:t>访谈导入（约5分钟）</w:t>
      </w:r>
    </w:p>
    <w:p>
      <w:r>
        <w:t>建立信任，说明访谈目的，不涉及具体判断对错的内容</w:t>
        <w:br/>
        <w:t>• 先聊一些相对轻松的内容</w:t>
        <w:br/>
        <w:t>• 等对方稍微放松下来，再切入正题</w:t>
      </w:r>
    </w:p>
    <w:p/>
    <w:p>
      <w:r>
        <w:rPr>
          <w:b/>
        </w:rPr>
        <w:t>第一维度：追因（约20-30分钟）</w:t>
      </w:r>
    </w:p>
    <w:p>
      <w:r>
        <w:t>核心问题：当时是什么信号让你觉得需要做决策，而不是按原计划走？</w:t>
        <w:br/>
        <w:br/>
        <w:t>追问要点：</w:t>
        <w:br/>
        <w:t>• 在那之前呢？（往前再退一步）</w:t>
        <w:br/>
        <w:t>• 不要满足于第一个触发点答案</w:t>
      </w:r>
    </w:p>
    <w:p/>
    <w:p>
      <w:r>
        <w:rPr>
          <w:b/>
        </w:rPr>
        <w:t>第二维度：权衡（约30-40分钟）</w:t>
      </w:r>
    </w:p>
    <w:p>
      <w:r>
        <w:t>核心问题：当时你能想到的选项有哪些，你是怎么排除掉其他选项的？</w:t>
        <w:br/>
        <w:br/>
        <w:t>追问要点：</w:t>
        <w:br/>
        <w:t>• 需要追问两到三轮</w:t>
        <w:br/>
        <w:t>• 具体化追问</w:t>
        <w:br/>
        <w:t>• 警惕事后合理化</w:t>
      </w:r>
    </w:p>
    <w:p/>
    <w:p>
      <w:r>
        <w:rPr>
          <w:b/>
        </w:rPr>
        <w:t>第三维度：未预见的假设（约15-20分钟）</w:t>
      </w:r>
    </w:p>
    <w:p>
      <w:r>
        <w:t>核心问题：如果当时那个前提不成立，你还会做同样的判断吗？</w:t>
        <w:br/>
        <w:br/>
        <w:t>追问要点：</w:t>
        <w:br/>
        <w:t>• 挖掘决策者无意识依赖的假设</w:t>
      </w:r>
    </w:p>
    <w:p/>
    <w:p>
      <w:r>
        <w:rPr>
          <w:b/>
        </w:rPr>
        <w:t>隐性判断挖掘（贯穿全程）</w:t>
      </w:r>
    </w:p>
    <w:p>
      <w:r>
        <w:t>触发信号：决策者反复用我就是觉得的地方</w:t>
        <w:br/>
        <w:br/>
        <w:t>技法1-模式追问：把模糊感受放一起对比</w:t>
        <w:br/>
        <w:t>技法2-反事实追问：逼想象未发生情境</w:t>
        <w:br/>
        <w:t>技法3-角色互换追问：切换到教别人视角</w:t>
      </w:r>
    </w:p>
    <w:p/>
    <w:p>
      <w:r>
        <w:rPr>
          <w:b/>
        </w:rPr>
        <w:t>访谈收尾</w:t>
      </w:r>
    </w:p>
    <w:p>
      <w:r>
        <w:t>• 感谢决策者的时间</w:t>
        <w:br/>
        <w:t>• 说明后续流程</w:t>
        <w:br/>
        <w:t>• 确认草稿确认方式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