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040B8F4B" wp14:editId="4A84EDB0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7E6AA" wp14:editId="5658D4EF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E6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:rsidR="00AA48C7" w:rsidRPr="005A67C3" w:rsidRDefault="00AA48C7" w:rsidP="00AA48C7">
      <w:pPr>
        <w:pStyle w:val="ac"/>
        <w:snapToGrid/>
        <w:rPr>
          <w:sz w:val="10"/>
        </w:rPr>
      </w:pPr>
    </w:p>
    <w:p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2A48A3" w:rsidRPr="007D4FA4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553D1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  <w:highlight w:val="yellow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  <w:tr w:rsidR="002A48A3" w:rsidRPr="007D4FA4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:rsidR="002A48A3" w:rsidRPr="00AA48C7" w:rsidRDefault="002A48A3" w:rsidP="002A48A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AA48C7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이메일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48A3" w:rsidRPr="007D4FA4" w:rsidRDefault="002A48A3" w:rsidP="002A48A3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</w:tbl>
    <w:p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10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632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D86A3F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B553D1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  <w:highlight w:val="yellow"/>
              </w:rPr>
              <w:t xml:space="preserve">: </w:t>
            </w:r>
            <w:r w:rsidR="00E2612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>2020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년 </w:t>
            </w:r>
            <w:r w:rsidR="00CD767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F637C8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 xml:space="preserve">월 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E26123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  <w:highlight w:val="yellow"/>
              </w:rPr>
              <w:t xml:space="preserve"> </w:t>
            </w:r>
            <w:r w:rsidR="00725B4C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  <w:highlight w:val="yellow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이용시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미만시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미만시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 신청과 관련하여 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이용약관을 준수 할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월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일</w:t>
            </w:r>
          </w:p>
          <w:p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</w:t>
            </w:r>
            <w:bookmarkStart w:id="0" w:name="_GoBack"/>
            <w:bookmarkEnd w:id="0"/>
            <w:r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>20</w:t>
            </w:r>
            <w:r w:rsidR="0017056D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>년</w:t>
            </w:r>
            <w:r w:rsidR="0044023F" w:rsidRPr="00B553D1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  <w:highlight w:val="yellow"/>
              </w:rPr>
              <w:t xml:space="preserve">  </w:t>
            </w:r>
            <w:r w:rsidR="0044023F" w:rsidRPr="00B553D1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  <w:highlight w:val="yellow"/>
              </w:rPr>
              <w:t xml:space="preserve"> 월   일</w:t>
            </w:r>
          </w:p>
          <w:p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글로벌머니익스프레스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법인사업자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6C632728" wp14:editId="32E2216B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:rsidR="0017056D" w:rsidRPr="00AC40D1" w:rsidRDefault="00B553D1" w:rsidP="00FD0322">
      <w:pPr>
        <w:pStyle w:val="ac"/>
        <w:snapToGrid/>
        <w:rPr>
          <w:b/>
          <w:noProof/>
        </w:rPr>
      </w:pPr>
      <w:r w:rsidRPr="00B553D1">
        <w:drawing>
          <wp:inline distT="0" distB="0" distL="0" distR="0">
            <wp:extent cx="6645910" cy="5878102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제노솔루션간의 사업협력 비밀에 속하며, 외부유출을 금함.</w:t>
      </w:r>
    </w:p>
    <w:p w:rsidR="00635645" w:rsidRPr="00856E66" w:rsidRDefault="00635645" w:rsidP="00FD0322">
      <w:pPr>
        <w:pStyle w:val="ac"/>
        <w:snapToGrid/>
        <w:rPr>
          <w:b/>
          <w:noProof/>
        </w:rPr>
      </w:pPr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5EB" w:rsidRDefault="003C65EB" w:rsidP="00F67E03">
      <w:r>
        <w:separator/>
      </w:r>
    </w:p>
  </w:endnote>
  <w:endnote w:type="continuationSeparator" w:id="0">
    <w:p w:rsidR="003C65EB" w:rsidRDefault="003C65EB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59CB17AC-51AF-4BEE-90AC-A83403BD6EB4}"/>
    <w:embedBold r:id="rId2" w:subsetted="1" w:fontKey="{6DBECB2E-5941-4EAE-B0DE-034D19273EFC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9656F42-B15F-4C5C-AED5-29427A31484D}"/>
    <w:embedBold r:id="rId4" w:subsetted="1" w:fontKey="{AD01CE5F-29E6-4845-884E-8C1B634F25F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  <w:embedBold r:id="rId5" w:subsetted="1" w:fontKey="{3FADFED4-58E7-4926-B491-9F38BC069A80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5EB" w:rsidRDefault="003C65EB" w:rsidP="00F67E03">
      <w:r>
        <w:separator/>
      </w:r>
    </w:p>
  </w:footnote>
  <w:footnote w:type="continuationSeparator" w:id="0">
    <w:p w:rsidR="003C65EB" w:rsidRDefault="003C65EB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A48A3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416F3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9F084E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553D1"/>
    <w:rsid w:val="00B608E4"/>
    <w:rsid w:val="00B868BA"/>
    <w:rsid w:val="00BB241C"/>
    <w:rsid w:val="00BC2D6C"/>
    <w:rsid w:val="00BE30FD"/>
    <w:rsid w:val="00C17B83"/>
    <w:rsid w:val="00C263D2"/>
    <w:rsid w:val="00C32836"/>
    <w:rsid w:val="00C56239"/>
    <w:rsid w:val="00C622CB"/>
    <w:rsid w:val="00C735DE"/>
    <w:rsid w:val="00C769C3"/>
    <w:rsid w:val="00C77C4C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86A3F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q</cp:lastModifiedBy>
  <cp:revision>11</cp:revision>
  <cp:lastPrinted>2017-10-17T00:02:00Z</cp:lastPrinted>
  <dcterms:created xsi:type="dcterms:W3CDTF">2020-05-06T09:00:00Z</dcterms:created>
  <dcterms:modified xsi:type="dcterms:W3CDTF">2020-07-28T00:15:00Z</dcterms:modified>
</cp:coreProperties>
</file>