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Well and Good Websites: Actions Plan</w:t>
      </w:r>
    </w:p>
    <w:p>
      <w:r>
        <w:rPr>
          <w:i/>
          <w:color w:val="555555"/>
        </w:rPr>
        <w:t>Non-copy items: structural, page-build, and technical work. Copy edits are tracked separately in Well-and-Good-Websites-Copy-Recommendations-Tracker. Pulled from the live-site passes, 2026-06-29.</w:t>
      </w:r>
    </w:p>
    <w:p>
      <w:pPr>
        <w:pStyle w:val="Heading2"/>
      </w:pPr>
      <w:r>
        <w:t>Build / structural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Repeat the primary CTA at each decision point (after the table, testimonial, About, pricing).</w:t>
            </w:r>
          </w:p>
        </w:tc>
        <w:tc>
          <w:tcPr>
            <w:tcW w:type="dxa" w:w="1728"/>
          </w:tcPr>
          <w:p>
            <w:r>
              <w:t>Homepage</w:t>
            </w:r>
          </w:p>
        </w:tc>
        <w:tc>
          <w:tcPr>
            <w:tcW w:type="dxa" w:w="1728"/>
          </w:tcPr>
          <w:p>
            <w:r>
              <w:t>Long page loses visitors between CTAs.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Add an instant "Book a 15-min call" option (Cal.com) beside the form.</w:t>
            </w:r>
          </w:p>
        </w:tc>
        <w:tc>
          <w:tcPr>
            <w:tcW w:type="dxa" w:w="1728"/>
          </w:tcPr>
          <w:p>
            <w:r>
              <w:t>Homepage</w:t>
            </w:r>
          </w:p>
        </w:tc>
        <w:tc>
          <w:tcPr>
            <w:tcW w:type="dxa" w:w="1728"/>
          </w:tcPr>
          <w:p>
            <w:r>
              <w:t>High-intent visitors can act now instead of waiting for a reply.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Add a short FAQ section (what you need from me / is a 24-hour site any good / can I cancel / do I own it).</w:t>
            </w:r>
          </w:p>
        </w:tc>
        <w:tc>
          <w:tcPr>
            <w:tcW w:type="dxa" w:w="1728"/>
          </w:tcPr>
          <w:p>
            <w:r>
              <w:t>Homepage</w:t>
            </w:r>
          </w:p>
        </w:tc>
        <w:tc>
          <w:tcPr>
            <w:tcW w:type="dxa" w:w="1728"/>
          </w:tcPr>
          <w:p>
            <w:r>
              <w:t>Concentrates objection handling right before the CTA.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Add Frank's testimonial plus a "Built by Matt, here in Welland" proof block.</w:t>
            </w:r>
          </w:p>
        </w:tc>
        <w:tc>
          <w:tcPr>
            <w:tcW w:type="dxa" w:w="1728"/>
          </w:tcPr>
          <w:p>
            <w:r>
              <w:t>Niagara + Affordable pages</w:t>
            </w:r>
          </w:p>
        </w:tc>
        <w:tc>
          <w:tcPr>
            <w:tcW w:type="dxa" w:w="1728"/>
          </w:tcPr>
          <w:p>
            <w:r>
              <w:t>These SEO pages convert worse than the homepage; they lack any proof.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Move the guarantee line into the hero (not just the bottom CTA).</w:t>
            </w:r>
          </w:p>
        </w:tc>
        <w:tc>
          <w:tcPr>
            <w:tcW w:type="dxa" w:w="1728"/>
          </w:tcPr>
          <w:p>
            <w:r>
              <w:t>All sub-pages</w:t>
            </w:r>
          </w:p>
        </w:tc>
        <w:tc>
          <w:tcPr>
            <w:tcW w:type="dxa" w:w="1728"/>
          </w:tcPr>
          <w:p>
            <w:r>
              <w:t>Risk reversal belongs above the fold.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Relabel or move the github.io prototypes ("Concept build" or real subdomains); open live links in a new tab.</w:t>
            </w:r>
          </w:p>
        </w:tc>
        <w:tc>
          <w:tcPr>
            <w:tcW w:type="dxa" w:w="1728"/>
          </w:tcPr>
          <w:p>
            <w:r>
              <w:t>Homepage Recent Work</w:t>
            </w:r>
          </w:p>
        </w:tc>
        <w:tc>
          <w:tcPr>
            <w:tcW w:type="dxa" w:w="1728"/>
          </w:tcPr>
          <w:p>
            <w:r>
              <w:t>Spec builds read as fake client work and leak visitors off-site.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VERIFY</w:t>
            </w:r>
          </w:p>
        </w:tc>
      </w:tr>
    </w:tbl>
    <w:p/>
    <w:p>
      <w:pPr>
        <w:pStyle w:val="Heading2"/>
      </w:pPr>
      <w:r>
        <w:t>Trust signals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Collect 5 to 10 Google reviews and embed the star badge near the hero (ask Frank first).</w:t>
            </w:r>
          </w:p>
        </w:tc>
        <w:tc>
          <w:tcPr>
            <w:tcW w:type="dxa" w:w="2160"/>
          </w:tcPr>
          <w:p>
            <w:r>
              <w:t>Competitors lead with 5.0-star ratings; you have none yet.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/>
    <w:p>
      <w:pPr>
        <w:pStyle w:val="Heading2"/>
      </w:pPr>
      <w:r>
        <w:t>Technical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Add descriptive alt text to all images.</w:t>
            </w:r>
          </w:p>
        </w:tc>
        <w:tc>
          <w:tcPr>
            <w:tcW w:type="dxa" w:w="2160"/>
          </w:tcPr>
          <w:p>
            <w:r>
              <w:t>Accessibility plus local image SEO (flagged: no_image_alt).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Verify GA4 and Hotjar fire before running any A/B test.</w:t>
            </w:r>
          </w:p>
        </w:tc>
        <w:tc>
          <w:tcPr>
            <w:tcW w:type="dxa" w:w="2160"/>
          </w:tcPr>
          <w:p>
            <w:r>
              <w:t>You cannot measure a test if events do not fire.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