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Wald Test of Paramter Constraints (Math)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preserve">Wald Test (</w:t>
            </w:r>
            <w:r>
              <w:rPr>
                <w:i/>
                <w:rFonts w:ascii="Calibri" w:hAnsi="Calibri"/>
                <w:sz w:val="20"/>
              </w:rPr>
              <w:t xml:space="preserve">df</w:t>
            </w:r>
            <w:r>
              <w:rPr>
                <w:rFonts w:ascii="Calibri" w:hAnsi="Calibri"/>
                <w:sz w:val="20"/>
              </w:rPr>
              <w:t xml:space="preserve">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i/>
                <w:rFonts w:ascii="Calibri" w:hAnsi="Calibri"/>
                <w:sz w:val="20"/>
              </w:rPr>
              <w:t xml:space="preserve">p</w:t>
            </w:r>
            <w:r>
              <w:rPr>
                <w:rFonts w:ascii="Calibri" w:hAnsi="Calibri"/>
                <w:sz w:val="20"/>
              </w:rPr>
              <w:t xml:space="preserve">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69.134 (3)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&lt;.001*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2025-06-05T21:18:18Z</dcterms:created>
  <dcterms:modified xsi:type="dcterms:W3CDTF">2025-06-05T21:18:18Z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