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千年教育奖励制度策划方案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产品为一款教育APP软件，会员可以通过软件播放相关的视频教育内容，会员年卡100元。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以下为代理商营销方案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代理商级别：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普通代理：购买年卡的会员可获得代理商资格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区域代理：普通代理升级基金满300元自动升级区域代理资格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全国代理：区域代理升级基金满600元自动升级全国代理资格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公司股东：全国代理升级基金满1800元自动升级公司股东，并获得股权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所有代理资格会员都可以提前付费升级。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代理销售奖金（单位：元）：</w:t>
      </w:r>
    </w:p>
    <w:tbl>
      <w:tblPr>
        <w:tblStyle w:val="6"/>
        <w:tblW w:w="73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998"/>
        <w:gridCol w:w="1998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普通代理（100）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区域代理（300）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全国代理（600）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13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A组会员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B组会员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C组会员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其他会员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10元（4-7）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10元（4-22）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升级基金升级：普通代理 → 区域代理 → 全国代理 → 公司股东</w:t>
      </w:r>
    </w:p>
    <w:tbl>
      <w:tblPr>
        <w:tblStyle w:val="6"/>
        <w:tblW w:w="7370" w:type="dxa"/>
        <w:jc w:val="center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739"/>
        <w:gridCol w:w="1626"/>
        <w:gridCol w:w="990"/>
        <w:gridCol w:w="1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普通代理（100）</w:t>
            </w:r>
          </w:p>
        </w:tc>
        <w:tc>
          <w:tcPr>
            <w:tcW w:w="73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→</w:t>
            </w: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奖金余额</w:t>
            </w:r>
          </w:p>
        </w:tc>
        <w:tc>
          <w:tcPr>
            <w:tcW w:w="99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50%→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214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50%↓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区域代理（300）</w:t>
            </w:r>
          </w:p>
        </w:tc>
        <w:tc>
          <w:tcPr>
            <w:tcW w:w="73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←</w:t>
            </w: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升级基金</w:t>
            </w:r>
          </w:p>
        </w:tc>
        <w:tc>
          <w:tcPr>
            <w:tcW w:w="99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→</w:t>
            </w:r>
          </w:p>
        </w:tc>
        <w:tc>
          <w:tcPr>
            <w:tcW w:w="18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公司股权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全国代理（600）</w:t>
            </w:r>
          </w:p>
        </w:tc>
        <w:tc>
          <w:tcPr>
            <w:tcW w:w="73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←</w:t>
            </w:r>
          </w:p>
        </w:tc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成为公司股东后奖金收益全额提现，不再累计升级基金。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待结算奖金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tbl>
      <w:tblPr>
        <w:tblStyle w:val="6"/>
        <w:tblW w:w="7370" w:type="dxa"/>
        <w:jc w:val="center"/>
        <w:tblInd w:w="3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590"/>
        <w:gridCol w:w="705"/>
        <w:gridCol w:w="1590"/>
        <w:gridCol w:w="615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5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611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我当前是普通代理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↓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↓</w:t>
            </w:r>
          </w:p>
        </w:tc>
        <w:tc>
          <w:tcPr>
            <w:tcW w:w="61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代理奖金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普通代理</w:t>
            </w:r>
          </w:p>
        </w:tc>
        <w:tc>
          <w:tcPr>
            <w:tcW w:w="70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区域代理</w:t>
            </w:r>
          </w:p>
        </w:tc>
        <w:tc>
          <w:tcPr>
            <w:tcW w:w="61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全国代理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90元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↓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200元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↓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350元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奖金收入</w:t>
            </w:r>
          </w:p>
        </w:tc>
        <w:tc>
          <w:tcPr>
            <w:tcW w:w="70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←</w:t>
            </w:r>
          </w:p>
        </w:tc>
        <w:tc>
          <w:tcPr>
            <w:tcW w:w="38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待结算奖金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当你的伞下会员超越你先升级到更高的级别，你的奖金则为待结算状态，直到你升级到相应的级别。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股权分拆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升级基金累积到1800元可</w:t>
      </w:r>
      <w:bookmarkStart w:id="0" w:name="_GoBack"/>
      <w:bookmarkEnd w:id="0"/>
      <w:r>
        <w:rPr>
          <w:rFonts w:hint="eastAsia"/>
          <w:lang w:val="en-US" w:eastAsia="zh-CN"/>
        </w:rPr>
        <w:t>升级成公司股东，成为股东后配送价值800元的公司股权。股权采用升值拆分的模式，类似SMI、mbi等。每个股权初始价格1元，通过会员不断达到公司股东级别，股权的价格也会不断的上涨，当股权价值2元的时候就会进行拆分，1股分成两股，每股价格回到1元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股价计算原理：</w:t>
      </w:r>
      <w:r>
        <w:rPr>
          <w:rFonts w:hint="eastAsia"/>
          <w:lang w:val="en-US" w:eastAsia="zh-CN"/>
        </w:rPr>
        <w:t>股池资金/股权数总额=股权价格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初始设定：</w:t>
      </w:r>
      <w:r>
        <w:rPr>
          <w:rFonts w:hint="eastAsia"/>
          <w:lang w:val="en-US" w:eastAsia="zh-CN"/>
        </w:rPr>
        <w:t>股池资金20万元、股权数20万股、股权价格1元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股权增值原理：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每增加一个股东股池资金增加1200元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升级股东获得股权数（800元/当前股权价格，四舍五入），股权数总额也相应增加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新价格=新股池资金/新股权数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股权拆分方式：</w:t>
      </w:r>
      <w:r>
        <w:rPr>
          <w:rFonts w:hint="eastAsia"/>
          <w:b w:val="0"/>
          <w:bCs w:val="0"/>
          <w:lang w:val="en-US" w:eastAsia="zh-CN"/>
        </w:rPr>
        <w:t>股权拆分时股东手中的股权数x2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拆分触发方式：</w:t>
      </w:r>
      <w:r>
        <w:rPr>
          <w:rFonts w:hint="eastAsia"/>
          <w:lang w:val="en-US" w:eastAsia="zh-CN"/>
        </w:rPr>
        <w:t>由管理员在后台管理系统手动进行拆分操作。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股东奖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当用户为公司股东时，直推会员升级公司股东时，推荐获得奖励500元。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股东见点奖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以下表格按每人推荐五人计算，模拟五五复制九层数据：</w:t>
      </w:r>
    </w:p>
    <w:tbl>
      <w:tblPr>
        <w:tblStyle w:val="6"/>
        <w:tblW w:w="73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998"/>
        <w:gridCol w:w="1998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人数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分红金额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13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一层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二层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三层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四层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3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五层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3125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六层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15625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156250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七层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78125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781250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八层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390625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3906250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九层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1953125</w:t>
            </w:r>
          </w:p>
        </w:tc>
        <w:tc>
          <w:tcPr>
            <w:tcW w:w="19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19531250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注：股东分红为自己伞下九层会员升级股东时见点10元。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股权变现：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股权挂售：股东可以在任何时间挂售自己手中的股权，股权将按照当前价格完成出售，出售完成后系统自动扣除10%手续费。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交易方式为：新进入一个股东，本应增加在股池里的1200元资金，优先抵扣正在挂售中的股权，有剩余资金的话再进入股池资金。按挂售时间进行交易，支持部分交易（用户挂售列表显示已售/待售数量）。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平台回购：管理员可以在后台选择回购挂售中的股权，完成后挂售用户依然扣除10%交易手续费。管理员回购后直接扣除股权，股权资金池金额不变。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股权转让：股东可以将手中的股权转让给另一个股东，平台不收取手续费，但是要求双方都具有股东资格。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次年续费收益：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年卡100元，到期需要续费，若不续费则失去代理商资格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普通代理：获得下三层续费收益见点10元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区域代理：获得下五层续费收益见点10元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全国代理：获得下七层续费收益见点10元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公司股东：获得下十层续费收益见点10元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754A2"/>
    <w:multiLevelType w:val="multilevel"/>
    <w:tmpl w:val="595754A2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5BB946"/>
    <w:multiLevelType w:val="singleLevel"/>
    <w:tmpl w:val="595BB94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1B00"/>
    <w:rsid w:val="010D6E5E"/>
    <w:rsid w:val="013758DC"/>
    <w:rsid w:val="02DB3BB2"/>
    <w:rsid w:val="0314018D"/>
    <w:rsid w:val="03803430"/>
    <w:rsid w:val="04161479"/>
    <w:rsid w:val="046D4A0A"/>
    <w:rsid w:val="05614D05"/>
    <w:rsid w:val="08E01C99"/>
    <w:rsid w:val="096D26F7"/>
    <w:rsid w:val="098142DC"/>
    <w:rsid w:val="09B67712"/>
    <w:rsid w:val="0AD00EE7"/>
    <w:rsid w:val="0D7065F3"/>
    <w:rsid w:val="0E243930"/>
    <w:rsid w:val="102A6358"/>
    <w:rsid w:val="113E7650"/>
    <w:rsid w:val="19E509A7"/>
    <w:rsid w:val="1AC73AB4"/>
    <w:rsid w:val="1AFC03C1"/>
    <w:rsid w:val="1F9F66E0"/>
    <w:rsid w:val="20934810"/>
    <w:rsid w:val="21D320E1"/>
    <w:rsid w:val="242007E8"/>
    <w:rsid w:val="260C09C0"/>
    <w:rsid w:val="266564E8"/>
    <w:rsid w:val="26DE2BAD"/>
    <w:rsid w:val="27FA71F7"/>
    <w:rsid w:val="286E2809"/>
    <w:rsid w:val="28CD0226"/>
    <w:rsid w:val="2E3A609E"/>
    <w:rsid w:val="2EF424AD"/>
    <w:rsid w:val="2FED3480"/>
    <w:rsid w:val="30FB61B9"/>
    <w:rsid w:val="31A50D26"/>
    <w:rsid w:val="32131F0D"/>
    <w:rsid w:val="32A8080B"/>
    <w:rsid w:val="35DD3E37"/>
    <w:rsid w:val="37A03EDB"/>
    <w:rsid w:val="39AE1CA6"/>
    <w:rsid w:val="39F1019C"/>
    <w:rsid w:val="3AE25F17"/>
    <w:rsid w:val="3BAD119F"/>
    <w:rsid w:val="3D6A4FDF"/>
    <w:rsid w:val="403B06F4"/>
    <w:rsid w:val="42A41407"/>
    <w:rsid w:val="43380633"/>
    <w:rsid w:val="439C40C3"/>
    <w:rsid w:val="43E957A0"/>
    <w:rsid w:val="44722A36"/>
    <w:rsid w:val="45512B38"/>
    <w:rsid w:val="46301A37"/>
    <w:rsid w:val="468E4CDA"/>
    <w:rsid w:val="46DC02FD"/>
    <w:rsid w:val="47D51599"/>
    <w:rsid w:val="4A7102F7"/>
    <w:rsid w:val="4B9B7A80"/>
    <w:rsid w:val="4BD14D89"/>
    <w:rsid w:val="4D111D19"/>
    <w:rsid w:val="4DC7220C"/>
    <w:rsid w:val="4EF411DC"/>
    <w:rsid w:val="4F283D25"/>
    <w:rsid w:val="4FBB7CD5"/>
    <w:rsid w:val="50341623"/>
    <w:rsid w:val="543F3E70"/>
    <w:rsid w:val="54C17AFF"/>
    <w:rsid w:val="550727CA"/>
    <w:rsid w:val="553C4C48"/>
    <w:rsid w:val="55672567"/>
    <w:rsid w:val="568A4592"/>
    <w:rsid w:val="574076E8"/>
    <w:rsid w:val="5B525993"/>
    <w:rsid w:val="5C522687"/>
    <w:rsid w:val="5DC65FDC"/>
    <w:rsid w:val="5E72792B"/>
    <w:rsid w:val="5EAB2AB8"/>
    <w:rsid w:val="5FEC2C04"/>
    <w:rsid w:val="61126301"/>
    <w:rsid w:val="611A29AB"/>
    <w:rsid w:val="611F0550"/>
    <w:rsid w:val="627F6906"/>
    <w:rsid w:val="6437206A"/>
    <w:rsid w:val="65785A89"/>
    <w:rsid w:val="66801354"/>
    <w:rsid w:val="67501945"/>
    <w:rsid w:val="6AE07D41"/>
    <w:rsid w:val="6C95331E"/>
    <w:rsid w:val="6D4E205A"/>
    <w:rsid w:val="71E926F4"/>
    <w:rsid w:val="724A09DB"/>
    <w:rsid w:val="737A381E"/>
    <w:rsid w:val="772D0865"/>
    <w:rsid w:val="77F12E30"/>
    <w:rsid w:val="77F14046"/>
    <w:rsid w:val="78EB60E8"/>
    <w:rsid w:val="794C3166"/>
    <w:rsid w:val="79FA4008"/>
    <w:rsid w:val="7BBB6C91"/>
    <w:rsid w:val="7C4864C9"/>
    <w:rsid w:val="7DC0664F"/>
    <w:rsid w:val="7F284F65"/>
    <w:rsid w:val="7FA068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2017-09-06T02:38:59Z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