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r>
        <w:t xml:space="preserve"/>
      </w:r>
    </w:p>
    <w:p>
      <w:pPr>
        <w:spacing w:before="0" w:after="60"/>
        <w:jc w:val="center"/>
      </w:pPr>
      <w:r>
        <w:rPr>
          <w:rFonts w:ascii="Arial" w:cs="Arial" w:eastAsia="Arial" w:hAnsi="Arial"/>
          <w:b/>
          <w:bCs/>
          <w:color w:val="0F6E56"/>
          <w:sz w:val="72"/>
          <w:szCs w:val="72"/>
        </w:rPr>
        <w:t xml:space="preserve">OpenOncology</w:t>
      </w:r>
    </w:p>
    <w:p>
      <w:pPr>
        <w:spacing w:before="0" w:after="120"/>
        <w:jc w:val="center"/>
      </w:pPr>
      <w:r>
        <w:rPr>
          <w:rFonts w:ascii="Arial" w:cs="Arial" w:eastAsia="Arial" w:hAnsi="Arial"/>
          <w:color w:val="534AB7"/>
          <w:sz w:val="30"/>
          <w:szCs w:val="30"/>
        </w:rPr>
        <w:t xml:space="preserve">Complete Technical Stack &amp; Build Guide</w:t>
      </w:r>
    </w:p>
    <w:p>
      <w:pPr>
        <w:spacing w:before="0" w:after="40"/>
        <w:jc w:val="center"/>
      </w:pPr>
      <w:r>
        <w:rPr>
          <w:rFonts w:ascii="Arial" w:cs="Arial" w:eastAsia="Arial" w:hAnsi="Arial"/>
          <w:color w:val="5F5E5A"/>
          <w:sz w:val="22"/>
          <w:szCs w:val="22"/>
        </w:rPr>
        <w:t xml:space="preserve">An open-source platform for democratized precision cancer medicine</w:t>
      </w:r>
    </w:p>
    <w:p>
      <w:pPr>
        <w:spacing w:before="0" w:after="80"/>
        <w:jc w:val="center"/>
      </w:pPr>
      <w:r>
        <w:rPr>
          <w:rFonts w:ascii="Arial" w:cs="Arial" w:eastAsia="Arial" w:hAnsi="Arial"/>
          <w:color w:val="888780"/>
          <w:sz w:val="20"/>
          <w:szCs w:val="20"/>
        </w:rPr>
        <w:t xml:space="preserve">Version 1.0  ·  March 2026  ·  github.com/openoncology</w:t>
      </w:r>
    </w:p>
    <w:p>
      <w:pPr>
        <w:spacing w:before="0" w:after="200"/>
      </w:pPr>
      <w:r>
        <w:t xml:space="preserve"/>
      </w:r>
    </w:p>
    <w:p>
      <w:r>
        <w:br w:type="page"/>
      </w:r>
    </w:p>
    <w:p>
      <w:pPr>
        <w:pStyle w:val="Heading1"/>
        <w:pBdr>
          <w:bottom w:val="single" w:color="0F6E56" w:sz="8" w:space="1"/>
        </w:pBdr>
        <w:spacing w:before="280" w:after="120"/>
      </w:pPr>
      <w:r>
        <w:rPr>
          <w:rFonts w:ascii="Arial" w:cs="Arial" w:eastAsia="Arial" w:hAnsi="Arial"/>
          <w:b/>
          <w:bCs/>
          <w:color w:val="2C2C2A"/>
          <w:sz w:val="36"/>
          <w:szCs w:val="36"/>
        </w:rPr>
        <w:t xml:space="preserve">Table of Contents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il" w:color="FFFFFF" w:sz="0"/>
              <w:left w:val="nil" w:color="FFFFFF" w:sz="0"/>
              <w:bottom w:val="nil" w:color="FFFFFF" w:sz="0"/>
              <w:right w:val="nil" w:color="FFFFFF" w:sz="0"/>
            </w:tcBorders>
            <w:tcMar>
              <w:top w:type="dxa" w:w="60"/>
              <w:left w:type="dxa" w:w="0"/>
              <w:bottom w:type="dxa" w:w="60"/>
              <w:right w:type="dxa" w:w="0"/>
            </w:tcMar>
          </w:tcPr>
          <w:p>
            <w:pPr>
              <w:spacing w:before="0" w:after="80"/>
              <w:jc w:val="left"/>
            </w:pPr>
            <w:r>
              <w:rPr>
                <w:rFonts w:ascii="Arial" w:cs="Arial" w:eastAsia="Arial" w:hAnsi="Arial"/>
                <w:b/>
                <w:bCs/>
                <w:color w:val="0F6E56"/>
                <w:sz w:val="20"/>
                <w:szCs w:val="20"/>
              </w:rPr>
              <w:t xml:space="preserve">1.</w:t>
            </w:r>
          </w:p>
        </w:tc>
        <w:tc>
          <w:tcPr>
            <w:tcW w:type="dxa" w:w="7560"/>
            <w:tcBorders>
              <w:top w:val="nil" w:color="FFFFFF" w:sz="0"/>
              <w:left w:val="nil" w:color="FFFFFF" w:sz="0"/>
              <w:bottom w:val="nil" w:color="FFFFFF" w:sz="0"/>
              <w:right w:val="nil" w:color="FFFFFF" w:sz="0"/>
            </w:tcBorders>
            <w:tcMar>
              <w:top w:type="dxa" w:w="60"/>
              <w:left w:type="dxa" w:w="80"/>
              <w:bottom w:type="dxa" w:w="60"/>
              <w:right w:type="dxa" w:w="80"/>
            </w:tcMar>
          </w:tcPr>
          <w:p>
            <w:pPr>
              <w:spacing w:before="0" w:after="80"/>
              <w:jc w:val="left"/>
            </w:pPr>
            <w:r>
              <w:rPr>
                <w:rFonts w:ascii="Arial" w:cs="Arial" w:eastAsia="Arial" w:hAnsi="Arial"/>
                <w:color w:val="2C2C2A"/>
                <w:sz w:val="20"/>
                <w:szCs w:val="20"/>
              </w:rPr>
              <w:t xml:space="preserve">System Architecture Overview</w:t>
            </w:r>
          </w:p>
        </w:tc>
        <w:tc>
          <w:tcPr>
            <w:tcW w:type="dxa" w:w="1200"/>
            <w:tcBorders>
              <w:top w:val="nil" w:color="FFFFFF" w:sz="0"/>
              <w:left w:val="nil" w:color="FFFFFF" w:sz="0"/>
              <w:bottom w:val="nil" w:color="FFFFFF" w:sz="0"/>
              <w:right w:val="nil" w:color="FFFFFF" w:sz="0"/>
            </w:tcBorders>
            <w:tcMar>
              <w:top w:type="dxa" w:w="60"/>
              <w:left w:type="dxa" w:w="0"/>
              <w:bottom w:type="dxa" w:w="60"/>
              <w:right w:type="dxa" w:w="0"/>
            </w:tcMar>
          </w:tcPr>
          <w:p>
            <w:pPr>
              <w:spacing w:before="0" w:after="80"/>
              <w:jc w:val="right"/>
            </w:pPr>
            <w:r>
              <w:rPr>
                <w:rFonts w:ascii="Arial" w:cs="Arial" w:eastAsia="Arial" w:hAnsi="Arial"/>
                <w:color w:val="888780"/>
                <w:sz w:val="20"/>
                <w:szCs w:val="20"/>
              </w:rPr>
              <w:t xml:space="preserve">3</w:t>
            </w:r>
          </w:p>
        </w:tc>
      </w:tr>
      <w:tr>
        <w:tc>
          <w:tcPr>
            <w:tcW w:type="dxa" w:w="600"/>
            <w:tcBorders>
              <w:top w:val="nil" w:color="FFFFFF" w:sz="0"/>
              <w:left w:val="nil" w:color="FFFFFF" w:sz="0"/>
              <w:bottom w:val="nil" w:color="FFFFFF" w:sz="0"/>
              <w:right w:val="nil" w:color="FFFFFF" w:sz="0"/>
            </w:tcBorders>
            <w:tcMar>
              <w:top w:type="dxa" w:w="60"/>
              <w:left w:type="dxa" w:w="0"/>
              <w:bottom w:type="dxa" w:w="60"/>
              <w:right w:type="dxa" w:w="0"/>
            </w:tcMar>
          </w:tcPr>
          <w:p>
            <w:pPr>
              <w:spacing w:before="0" w:after="80"/>
              <w:jc w:val="left"/>
            </w:pPr>
            <w:r>
              <w:rPr>
                <w:rFonts w:ascii="Arial" w:cs="Arial" w:eastAsia="Arial" w:hAnsi="Arial"/>
                <w:b/>
                <w:bCs/>
                <w:color w:val="0F6E56"/>
                <w:sz w:val="20"/>
                <w:szCs w:val="20"/>
              </w:rPr>
              <w:t xml:space="preserve">2.</w:t>
            </w:r>
          </w:p>
        </w:tc>
        <w:tc>
          <w:tcPr>
            <w:tcW w:type="dxa" w:w="7560"/>
            <w:tcBorders>
              <w:top w:val="nil" w:color="FFFFFF" w:sz="0"/>
              <w:left w:val="nil" w:color="FFFFFF" w:sz="0"/>
              <w:bottom w:val="nil" w:color="FFFFFF" w:sz="0"/>
              <w:right w:val="nil" w:color="FFFFFF" w:sz="0"/>
            </w:tcBorders>
            <w:tcMar>
              <w:top w:type="dxa" w:w="60"/>
              <w:left w:type="dxa" w:w="80"/>
              <w:bottom w:type="dxa" w:w="60"/>
              <w:right w:type="dxa" w:w="80"/>
            </w:tcMar>
          </w:tcPr>
          <w:p>
            <w:pPr>
              <w:spacing w:before="0" w:after="80"/>
              <w:jc w:val="left"/>
            </w:pPr>
            <w:r>
              <w:rPr>
                <w:rFonts w:ascii="Arial" w:cs="Arial" w:eastAsia="Arial" w:hAnsi="Arial"/>
                <w:color w:val="2C2C2A"/>
                <w:sz w:val="20"/>
                <w:szCs w:val="20"/>
              </w:rPr>
              <w:t xml:space="preserve">Frontend — Patient Web App</w:t>
            </w:r>
          </w:p>
        </w:tc>
        <w:tc>
          <w:tcPr>
            <w:tcW w:type="dxa" w:w="1200"/>
            <w:tcBorders>
              <w:top w:val="nil" w:color="FFFFFF" w:sz="0"/>
              <w:left w:val="nil" w:color="FFFFFF" w:sz="0"/>
              <w:bottom w:val="nil" w:color="FFFFFF" w:sz="0"/>
              <w:right w:val="nil" w:color="FFFFFF" w:sz="0"/>
            </w:tcBorders>
            <w:tcMar>
              <w:top w:type="dxa" w:w="60"/>
              <w:left w:type="dxa" w:w="0"/>
              <w:bottom w:type="dxa" w:w="60"/>
              <w:right w:type="dxa" w:w="0"/>
            </w:tcMar>
          </w:tcPr>
          <w:p>
            <w:pPr>
              <w:spacing w:before="0" w:after="80"/>
              <w:jc w:val="right"/>
            </w:pPr>
            <w:r>
              <w:rPr>
                <w:rFonts w:ascii="Arial" w:cs="Arial" w:eastAsia="Arial" w:hAnsi="Arial"/>
                <w:color w:val="888780"/>
                <w:sz w:val="20"/>
                <w:szCs w:val="20"/>
              </w:rPr>
              <w:t xml:space="preserve">4</w:t>
            </w:r>
          </w:p>
        </w:tc>
      </w:tr>
      <w:tr>
        <w:tc>
          <w:tcPr>
            <w:tcW w:type="dxa" w:w="600"/>
            <w:tcBorders>
              <w:top w:val="nil" w:color="FFFFFF" w:sz="0"/>
              <w:left w:val="nil" w:color="FFFFFF" w:sz="0"/>
              <w:bottom w:val="nil" w:color="FFFFFF" w:sz="0"/>
              <w:right w:val="nil" w:color="FFFFFF" w:sz="0"/>
            </w:tcBorders>
            <w:tcMar>
              <w:top w:type="dxa" w:w="60"/>
              <w:left w:type="dxa" w:w="0"/>
              <w:bottom w:type="dxa" w:w="60"/>
              <w:right w:type="dxa" w:w="0"/>
            </w:tcMar>
          </w:tcPr>
          <w:p>
            <w:pPr>
              <w:spacing w:before="0" w:after="80"/>
              <w:jc w:val="left"/>
            </w:pPr>
            <w:r>
              <w:rPr>
                <w:rFonts w:ascii="Arial" w:cs="Arial" w:eastAsia="Arial" w:hAnsi="Arial"/>
                <w:b/>
                <w:bCs/>
                <w:color w:val="0F6E56"/>
                <w:sz w:val="20"/>
                <w:szCs w:val="20"/>
              </w:rPr>
              <w:t xml:space="preserve">3.</w:t>
            </w:r>
          </w:p>
        </w:tc>
        <w:tc>
          <w:tcPr>
            <w:tcW w:type="dxa" w:w="7560"/>
            <w:tcBorders>
              <w:top w:val="nil" w:color="FFFFFF" w:sz="0"/>
              <w:left w:val="nil" w:color="FFFFFF" w:sz="0"/>
              <w:bottom w:val="nil" w:color="FFFFFF" w:sz="0"/>
              <w:right w:val="nil" w:color="FFFFFF" w:sz="0"/>
            </w:tcBorders>
            <w:tcMar>
              <w:top w:type="dxa" w:w="60"/>
              <w:left w:type="dxa" w:w="80"/>
              <w:bottom w:type="dxa" w:w="60"/>
              <w:right w:type="dxa" w:w="80"/>
            </w:tcMar>
          </w:tcPr>
          <w:p>
            <w:pPr>
              <w:spacing w:before="0" w:after="80"/>
              <w:jc w:val="left"/>
            </w:pPr>
            <w:r>
              <w:rPr>
                <w:rFonts w:ascii="Arial" w:cs="Arial" w:eastAsia="Arial" w:hAnsi="Arial"/>
                <w:color w:val="2C2C2A"/>
                <w:sz w:val="20"/>
                <w:szCs w:val="20"/>
              </w:rPr>
              <w:t xml:space="preserve">Backend — API &amp; Services</w:t>
            </w:r>
          </w:p>
        </w:tc>
        <w:tc>
          <w:tcPr>
            <w:tcW w:type="dxa" w:w="1200"/>
            <w:tcBorders>
              <w:top w:val="nil" w:color="FFFFFF" w:sz="0"/>
              <w:left w:val="nil" w:color="FFFFFF" w:sz="0"/>
              <w:bottom w:val="nil" w:color="FFFFFF" w:sz="0"/>
              <w:right w:val="nil" w:color="FFFFFF" w:sz="0"/>
            </w:tcBorders>
            <w:tcMar>
              <w:top w:type="dxa" w:w="60"/>
              <w:left w:type="dxa" w:w="0"/>
              <w:bottom w:type="dxa" w:w="60"/>
              <w:right w:type="dxa" w:w="0"/>
            </w:tcMar>
          </w:tcPr>
          <w:p>
            <w:pPr>
              <w:spacing w:before="0" w:after="80"/>
              <w:jc w:val="right"/>
            </w:pPr>
            <w:r>
              <w:rPr>
                <w:rFonts w:ascii="Arial" w:cs="Arial" w:eastAsia="Arial" w:hAnsi="Arial"/>
                <w:color w:val="888780"/>
                <w:sz w:val="20"/>
                <w:szCs w:val="20"/>
              </w:rPr>
              <w:t xml:space="preserve">5</w:t>
            </w:r>
          </w:p>
        </w:tc>
      </w:tr>
      <w:tr>
        <w:tc>
          <w:tcPr>
            <w:tcW w:type="dxa" w:w="600"/>
            <w:tcBorders>
              <w:top w:val="nil" w:color="FFFFFF" w:sz="0"/>
              <w:left w:val="nil" w:color="FFFFFF" w:sz="0"/>
              <w:bottom w:val="nil" w:color="FFFFFF" w:sz="0"/>
              <w:right w:val="nil" w:color="FFFFFF" w:sz="0"/>
            </w:tcBorders>
            <w:tcMar>
              <w:top w:type="dxa" w:w="60"/>
              <w:left w:type="dxa" w:w="0"/>
              <w:bottom w:type="dxa" w:w="60"/>
              <w:right w:type="dxa" w:w="0"/>
            </w:tcMar>
          </w:tcPr>
          <w:p>
            <w:pPr>
              <w:spacing w:before="0" w:after="80"/>
              <w:jc w:val="left"/>
            </w:pPr>
            <w:r>
              <w:rPr>
                <w:rFonts w:ascii="Arial" w:cs="Arial" w:eastAsia="Arial" w:hAnsi="Arial"/>
                <w:b/>
                <w:bCs/>
                <w:color w:val="0F6E56"/>
                <w:sz w:val="20"/>
                <w:szCs w:val="20"/>
              </w:rPr>
              <w:t xml:space="preserve">4.</w:t>
            </w:r>
          </w:p>
        </w:tc>
        <w:tc>
          <w:tcPr>
            <w:tcW w:type="dxa" w:w="7560"/>
            <w:tcBorders>
              <w:top w:val="nil" w:color="FFFFFF" w:sz="0"/>
              <w:left w:val="nil" w:color="FFFFFF" w:sz="0"/>
              <w:bottom w:val="nil" w:color="FFFFFF" w:sz="0"/>
              <w:right w:val="nil" w:color="FFFFFF" w:sz="0"/>
            </w:tcBorders>
            <w:tcMar>
              <w:top w:type="dxa" w:w="60"/>
              <w:left w:type="dxa" w:w="80"/>
              <w:bottom w:type="dxa" w:w="60"/>
              <w:right w:type="dxa" w:w="80"/>
            </w:tcMar>
          </w:tcPr>
          <w:p>
            <w:pPr>
              <w:spacing w:before="0" w:after="80"/>
              <w:jc w:val="left"/>
            </w:pPr>
            <w:r>
              <w:rPr>
                <w:rFonts w:ascii="Arial" w:cs="Arial" w:eastAsia="Arial" w:hAnsi="Arial"/>
                <w:color w:val="2C2C2A"/>
                <w:sz w:val="20"/>
                <w:szCs w:val="20"/>
              </w:rPr>
              <w:t xml:space="preserve">Bioinformatics Pipeline</w:t>
            </w:r>
          </w:p>
        </w:tc>
        <w:tc>
          <w:tcPr>
            <w:tcW w:type="dxa" w:w="1200"/>
            <w:tcBorders>
              <w:top w:val="nil" w:color="FFFFFF" w:sz="0"/>
              <w:left w:val="nil" w:color="FFFFFF" w:sz="0"/>
              <w:bottom w:val="nil" w:color="FFFFFF" w:sz="0"/>
              <w:right w:val="nil" w:color="FFFFFF" w:sz="0"/>
            </w:tcBorders>
            <w:tcMar>
              <w:top w:type="dxa" w:w="60"/>
              <w:left w:type="dxa" w:w="0"/>
              <w:bottom w:type="dxa" w:w="60"/>
              <w:right w:type="dxa" w:w="0"/>
            </w:tcMar>
          </w:tcPr>
          <w:p>
            <w:pPr>
              <w:spacing w:before="0" w:after="80"/>
              <w:jc w:val="right"/>
            </w:pPr>
            <w:r>
              <w:rPr>
                <w:rFonts w:ascii="Arial" w:cs="Arial" w:eastAsia="Arial" w:hAnsi="Arial"/>
                <w:color w:val="888780"/>
                <w:sz w:val="20"/>
                <w:szCs w:val="20"/>
              </w:rPr>
              <w:t xml:space="preserve">6</w:t>
            </w:r>
          </w:p>
        </w:tc>
      </w:tr>
      <w:tr>
        <w:tc>
          <w:tcPr>
            <w:tcW w:type="dxa" w:w="600"/>
            <w:tcBorders>
              <w:top w:val="nil" w:color="FFFFFF" w:sz="0"/>
              <w:left w:val="nil" w:color="FFFFFF" w:sz="0"/>
              <w:bottom w:val="nil" w:color="FFFFFF" w:sz="0"/>
              <w:right w:val="nil" w:color="FFFFFF" w:sz="0"/>
            </w:tcBorders>
            <w:tcMar>
              <w:top w:type="dxa" w:w="60"/>
              <w:left w:type="dxa" w:w="0"/>
              <w:bottom w:type="dxa" w:w="60"/>
              <w:right w:type="dxa" w:w="0"/>
            </w:tcMar>
          </w:tcPr>
          <w:p>
            <w:pPr>
              <w:spacing w:before="0" w:after="80"/>
              <w:jc w:val="left"/>
            </w:pPr>
            <w:r>
              <w:rPr>
                <w:rFonts w:ascii="Arial" w:cs="Arial" w:eastAsia="Arial" w:hAnsi="Arial"/>
                <w:b/>
                <w:bCs/>
                <w:color w:val="0F6E56"/>
                <w:sz w:val="20"/>
                <w:szCs w:val="20"/>
              </w:rPr>
              <w:t xml:space="preserve">5.</w:t>
            </w:r>
          </w:p>
        </w:tc>
        <w:tc>
          <w:tcPr>
            <w:tcW w:type="dxa" w:w="7560"/>
            <w:tcBorders>
              <w:top w:val="nil" w:color="FFFFFF" w:sz="0"/>
              <w:left w:val="nil" w:color="FFFFFF" w:sz="0"/>
              <w:bottom w:val="nil" w:color="FFFFFF" w:sz="0"/>
              <w:right w:val="nil" w:color="FFFFFF" w:sz="0"/>
            </w:tcBorders>
            <w:tcMar>
              <w:top w:type="dxa" w:w="60"/>
              <w:left w:type="dxa" w:w="80"/>
              <w:bottom w:type="dxa" w:w="60"/>
              <w:right w:type="dxa" w:w="80"/>
            </w:tcMar>
          </w:tcPr>
          <w:p>
            <w:pPr>
              <w:spacing w:before="0" w:after="80"/>
              <w:jc w:val="left"/>
            </w:pPr>
            <w:r>
              <w:rPr>
                <w:rFonts w:ascii="Arial" w:cs="Arial" w:eastAsia="Arial" w:hAnsi="Arial"/>
                <w:color w:val="2C2C2A"/>
                <w:sz w:val="20"/>
                <w:szCs w:val="20"/>
              </w:rPr>
              <w:t xml:space="preserve">AI / ML Layer</w:t>
            </w:r>
          </w:p>
        </w:tc>
        <w:tc>
          <w:tcPr>
            <w:tcW w:type="dxa" w:w="1200"/>
            <w:tcBorders>
              <w:top w:val="nil" w:color="FFFFFF" w:sz="0"/>
              <w:left w:val="nil" w:color="FFFFFF" w:sz="0"/>
              <w:bottom w:val="nil" w:color="FFFFFF" w:sz="0"/>
              <w:right w:val="nil" w:color="FFFFFF" w:sz="0"/>
            </w:tcBorders>
            <w:tcMar>
              <w:top w:type="dxa" w:w="60"/>
              <w:left w:type="dxa" w:w="0"/>
              <w:bottom w:type="dxa" w:w="60"/>
              <w:right w:type="dxa" w:w="0"/>
            </w:tcMar>
          </w:tcPr>
          <w:p>
            <w:pPr>
              <w:spacing w:before="0" w:after="80"/>
              <w:jc w:val="right"/>
            </w:pPr>
            <w:r>
              <w:rPr>
                <w:rFonts w:ascii="Arial" w:cs="Arial" w:eastAsia="Arial" w:hAnsi="Arial"/>
                <w:color w:val="888780"/>
                <w:sz w:val="20"/>
                <w:szCs w:val="20"/>
              </w:rPr>
              <w:t xml:space="preserve">7</w:t>
            </w:r>
          </w:p>
        </w:tc>
      </w:tr>
      <w:tr>
        <w:tc>
          <w:tcPr>
            <w:tcW w:type="dxa" w:w="600"/>
            <w:tcBorders>
              <w:top w:val="nil" w:color="FFFFFF" w:sz="0"/>
              <w:left w:val="nil" w:color="FFFFFF" w:sz="0"/>
              <w:bottom w:val="nil" w:color="FFFFFF" w:sz="0"/>
              <w:right w:val="nil" w:color="FFFFFF" w:sz="0"/>
            </w:tcBorders>
            <w:tcMar>
              <w:top w:type="dxa" w:w="60"/>
              <w:left w:type="dxa" w:w="0"/>
              <w:bottom w:type="dxa" w:w="60"/>
              <w:right w:type="dxa" w:w="0"/>
            </w:tcMar>
          </w:tcPr>
          <w:p>
            <w:pPr>
              <w:spacing w:before="0" w:after="80"/>
              <w:jc w:val="left"/>
            </w:pPr>
            <w:r>
              <w:rPr>
                <w:rFonts w:ascii="Arial" w:cs="Arial" w:eastAsia="Arial" w:hAnsi="Arial"/>
                <w:b/>
                <w:bCs/>
                <w:color w:val="0F6E56"/>
                <w:sz w:val="20"/>
                <w:szCs w:val="20"/>
              </w:rPr>
              <w:t xml:space="preserve">6.</w:t>
            </w:r>
          </w:p>
        </w:tc>
        <w:tc>
          <w:tcPr>
            <w:tcW w:type="dxa" w:w="7560"/>
            <w:tcBorders>
              <w:top w:val="nil" w:color="FFFFFF" w:sz="0"/>
              <w:left w:val="nil" w:color="FFFFFF" w:sz="0"/>
              <w:bottom w:val="nil" w:color="FFFFFF" w:sz="0"/>
              <w:right w:val="nil" w:color="FFFFFF" w:sz="0"/>
            </w:tcBorders>
            <w:tcMar>
              <w:top w:type="dxa" w:w="60"/>
              <w:left w:type="dxa" w:w="80"/>
              <w:bottom w:type="dxa" w:w="60"/>
              <w:right w:type="dxa" w:w="80"/>
            </w:tcMar>
          </w:tcPr>
          <w:p>
            <w:pPr>
              <w:spacing w:before="0" w:after="80"/>
              <w:jc w:val="left"/>
            </w:pPr>
            <w:r>
              <w:rPr>
                <w:rFonts w:ascii="Arial" w:cs="Arial" w:eastAsia="Arial" w:hAnsi="Arial"/>
                <w:color w:val="2C2C2A"/>
                <w:sz w:val="20"/>
                <w:szCs w:val="20"/>
              </w:rPr>
              <w:t xml:space="preserve">Database &amp; Storage</w:t>
            </w:r>
          </w:p>
        </w:tc>
        <w:tc>
          <w:tcPr>
            <w:tcW w:type="dxa" w:w="1200"/>
            <w:tcBorders>
              <w:top w:val="nil" w:color="FFFFFF" w:sz="0"/>
              <w:left w:val="nil" w:color="FFFFFF" w:sz="0"/>
              <w:bottom w:val="nil" w:color="FFFFFF" w:sz="0"/>
              <w:right w:val="nil" w:color="FFFFFF" w:sz="0"/>
            </w:tcBorders>
            <w:tcMar>
              <w:top w:type="dxa" w:w="60"/>
              <w:left w:type="dxa" w:w="0"/>
              <w:bottom w:type="dxa" w:w="60"/>
              <w:right w:type="dxa" w:w="0"/>
            </w:tcMar>
          </w:tcPr>
          <w:p>
            <w:pPr>
              <w:spacing w:before="0" w:after="80"/>
              <w:jc w:val="right"/>
            </w:pPr>
            <w:r>
              <w:rPr>
                <w:rFonts w:ascii="Arial" w:cs="Arial" w:eastAsia="Arial" w:hAnsi="Arial"/>
                <w:color w:val="888780"/>
                <w:sz w:val="20"/>
                <w:szCs w:val="20"/>
              </w:rPr>
              <w:t xml:space="preserve">8</w:t>
            </w:r>
          </w:p>
        </w:tc>
      </w:tr>
      <w:tr>
        <w:tc>
          <w:tcPr>
            <w:tcW w:type="dxa" w:w="600"/>
            <w:tcBorders>
              <w:top w:val="nil" w:color="FFFFFF" w:sz="0"/>
              <w:left w:val="nil" w:color="FFFFFF" w:sz="0"/>
              <w:bottom w:val="nil" w:color="FFFFFF" w:sz="0"/>
              <w:right w:val="nil" w:color="FFFFFF" w:sz="0"/>
            </w:tcBorders>
            <w:tcMar>
              <w:top w:type="dxa" w:w="60"/>
              <w:left w:type="dxa" w:w="0"/>
              <w:bottom w:type="dxa" w:w="60"/>
              <w:right w:type="dxa" w:w="0"/>
            </w:tcMar>
          </w:tcPr>
          <w:p>
            <w:pPr>
              <w:spacing w:before="0" w:after="80"/>
              <w:jc w:val="left"/>
            </w:pPr>
            <w:r>
              <w:rPr>
                <w:rFonts w:ascii="Arial" w:cs="Arial" w:eastAsia="Arial" w:hAnsi="Arial"/>
                <w:b/>
                <w:bCs/>
                <w:color w:val="0F6E56"/>
                <w:sz w:val="20"/>
                <w:szCs w:val="20"/>
              </w:rPr>
              <w:t xml:space="preserve">7.</w:t>
            </w:r>
          </w:p>
        </w:tc>
        <w:tc>
          <w:tcPr>
            <w:tcW w:type="dxa" w:w="7560"/>
            <w:tcBorders>
              <w:top w:val="nil" w:color="FFFFFF" w:sz="0"/>
              <w:left w:val="nil" w:color="FFFFFF" w:sz="0"/>
              <w:bottom w:val="nil" w:color="FFFFFF" w:sz="0"/>
              <w:right w:val="nil" w:color="FFFFFF" w:sz="0"/>
            </w:tcBorders>
            <w:tcMar>
              <w:top w:type="dxa" w:w="60"/>
              <w:left w:type="dxa" w:w="80"/>
              <w:bottom w:type="dxa" w:w="60"/>
              <w:right w:type="dxa" w:w="80"/>
            </w:tcMar>
          </w:tcPr>
          <w:p>
            <w:pPr>
              <w:spacing w:before="0" w:after="80"/>
              <w:jc w:val="left"/>
            </w:pPr>
            <w:r>
              <w:rPr>
                <w:rFonts w:ascii="Arial" w:cs="Arial" w:eastAsia="Arial" w:hAnsi="Arial"/>
                <w:color w:val="2C2C2A"/>
                <w:sz w:val="20"/>
                <w:szCs w:val="20"/>
              </w:rPr>
              <w:t xml:space="preserve">Crowdfunding &amp; Payment Module</w:t>
            </w:r>
          </w:p>
        </w:tc>
        <w:tc>
          <w:tcPr>
            <w:tcW w:type="dxa" w:w="1200"/>
            <w:tcBorders>
              <w:top w:val="nil" w:color="FFFFFF" w:sz="0"/>
              <w:left w:val="nil" w:color="FFFFFF" w:sz="0"/>
              <w:bottom w:val="nil" w:color="FFFFFF" w:sz="0"/>
              <w:right w:val="nil" w:color="FFFFFF" w:sz="0"/>
            </w:tcBorders>
            <w:tcMar>
              <w:top w:type="dxa" w:w="60"/>
              <w:left w:type="dxa" w:w="0"/>
              <w:bottom w:type="dxa" w:w="60"/>
              <w:right w:type="dxa" w:w="0"/>
            </w:tcMar>
          </w:tcPr>
          <w:p>
            <w:pPr>
              <w:spacing w:before="0" w:after="80"/>
              <w:jc w:val="right"/>
            </w:pPr>
            <w:r>
              <w:rPr>
                <w:rFonts w:ascii="Arial" w:cs="Arial" w:eastAsia="Arial" w:hAnsi="Arial"/>
                <w:color w:val="888780"/>
                <w:sz w:val="20"/>
                <w:szCs w:val="20"/>
              </w:rPr>
              <w:t xml:space="preserve">9</w:t>
            </w:r>
          </w:p>
        </w:tc>
      </w:tr>
      <w:tr>
        <w:tc>
          <w:tcPr>
            <w:tcW w:type="dxa" w:w="600"/>
            <w:tcBorders>
              <w:top w:val="nil" w:color="FFFFFF" w:sz="0"/>
              <w:left w:val="nil" w:color="FFFFFF" w:sz="0"/>
              <w:bottom w:val="nil" w:color="FFFFFF" w:sz="0"/>
              <w:right w:val="nil" w:color="FFFFFF" w:sz="0"/>
            </w:tcBorders>
            <w:tcMar>
              <w:top w:type="dxa" w:w="60"/>
              <w:left w:type="dxa" w:w="0"/>
              <w:bottom w:type="dxa" w:w="60"/>
              <w:right w:type="dxa" w:w="0"/>
            </w:tcMar>
          </w:tcPr>
          <w:p>
            <w:pPr>
              <w:spacing w:before="0" w:after="80"/>
              <w:jc w:val="left"/>
            </w:pPr>
            <w:r>
              <w:rPr>
                <w:rFonts w:ascii="Arial" w:cs="Arial" w:eastAsia="Arial" w:hAnsi="Arial"/>
                <w:b/>
                <w:bCs/>
                <w:color w:val="0F6E56"/>
                <w:sz w:val="20"/>
                <w:szCs w:val="20"/>
              </w:rPr>
              <w:t xml:space="preserve">8.</w:t>
            </w:r>
          </w:p>
        </w:tc>
        <w:tc>
          <w:tcPr>
            <w:tcW w:type="dxa" w:w="7560"/>
            <w:tcBorders>
              <w:top w:val="nil" w:color="FFFFFF" w:sz="0"/>
              <w:left w:val="nil" w:color="FFFFFF" w:sz="0"/>
              <w:bottom w:val="nil" w:color="FFFFFF" w:sz="0"/>
              <w:right w:val="nil" w:color="FFFFFF" w:sz="0"/>
            </w:tcBorders>
            <w:tcMar>
              <w:top w:type="dxa" w:w="60"/>
              <w:left w:type="dxa" w:w="80"/>
              <w:bottom w:type="dxa" w:w="60"/>
              <w:right w:type="dxa" w:w="80"/>
            </w:tcMar>
          </w:tcPr>
          <w:p>
            <w:pPr>
              <w:spacing w:before="0" w:after="80"/>
              <w:jc w:val="left"/>
            </w:pPr>
            <w:r>
              <w:rPr>
                <w:rFonts w:ascii="Arial" w:cs="Arial" w:eastAsia="Arial" w:hAnsi="Arial"/>
                <w:color w:val="2C2C2A"/>
                <w:sz w:val="20"/>
                <w:szCs w:val="20"/>
              </w:rPr>
              <w:t xml:space="preserve">Security &amp; Privacy</w:t>
            </w:r>
          </w:p>
        </w:tc>
        <w:tc>
          <w:tcPr>
            <w:tcW w:type="dxa" w:w="1200"/>
            <w:tcBorders>
              <w:top w:val="nil" w:color="FFFFFF" w:sz="0"/>
              <w:left w:val="nil" w:color="FFFFFF" w:sz="0"/>
              <w:bottom w:val="nil" w:color="FFFFFF" w:sz="0"/>
              <w:right w:val="nil" w:color="FFFFFF" w:sz="0"/>
            </w:tcBorders>
            <w:tcMar>
              <w:top w:type="dxa" w:w="60"/>
              <w:left w:type="dxa" w:w="0"/>
              <w:bottom w:type="dxa" w:w="60"/>
              <w:right w:type="dxa" w:w="0"/>
            </w:tcMar>
          </w:tcPr>
          <w:p>
            <w:pPr>
              <w:spacing w:before="0" w:after="80"/>
              <w:jc w:val="right"/>
            </w:pPr>
            <w:r>
              <w:rPr>
                <w:rFonts w:ascii="Arial" w:cs="Arial" w:eastAsia="Arial" w:hAnsi="Arial"/>
                <w:color w:val="888780"/>
                <w:sz w:val="20"/>
                <w:szCs w:val="20"/>
              </w:rPr>
              <w:t xml:space="preserve">10</w:t>
            </w:r>
          </w:p>
        </w:tc>
      </w:tr>
      <w:tr>
        <w:tc>
          <w:tcPr>
            <w:tcW w:type="dxa" w:w="600"/>
            <w:tcBorders>
              <w:top w:val="nil" w:color="FFFFFF" w:sz="0"/>
              <w:left w:val="nil" w:color="FFFFFF" w:sz="0"/>
              <w:bottom w:val="nil" w:color="FFFFFF" w:sz="0"/>
              <w:right w:val="nil" w:color="FFFFFF" w:sz="0"/>
            </w:tcBorders>
            <w:tcMar>
              <w:top w:type="dxa" w:w="60"/>
              <w:left w:type="dxa" w:w="0"/>
              <w:bottom w:type="dxa" w:w="60"/>
              <w:right w:type="dxa" w:w="0"/>
            </w:tcMar>
          </w:tcPr>
          <w:p>
            <w:pPr>
              <w:spacing w:before="0" w:after="80"/>
              <w:jc w:val="left"/>
            </w:pPr>
            <w:r>
              <w:rPr>
                <w:rFonts w:ascii="Arial" w:cs="Arial" w:eastAsia="Arial" w:hAnsi="Arial"/>
                <w:b/>
                <w:bCs/>
                <w:color w:val="0F6E56"/>
                <w:sz w:val="20"/>
                <w:szCs w:val="20"/>
              </w:rPr>
              <w:t xml:space="preserve">9.</w:t>
            </w:r>
          </w:p>
        </w:tc>
        <w:tc>
          <w:tcPr>
            <w:tcW w:type="dxa" w:w="7560"/>
            <w:tcBorders>
              <w:top w:val="nil" w:color="FFFFFF" w:sz="0"/>
              <w:left w:val="nil" w:color="FFFFFF" w:sz="0"/>
              <w:bottom w:val="nil" w:color="FFFFFF" w:sz="0"/>
              <w:right w:val="nil" w:color="FFFFFF" w:sz="0"/>
            </w:tcBorders>
            <w:tcMar>
              <w:top w:type="dxa" w:w="60"/>
              <w:left w:type="dxa" w:w="80"/>
              <w:bottom w:type="dxa" w:w="60"/>
              <w:right w:type="dxa" w:w="80"/>
            </w:tcMar>
          </w:tcPr>
          <w:p>
            <w:pPr>
              <w:spacing w:before="0" w:after="80"/>
              <w:jc w:val="left"/>
            </w:pPr>
            <w:r>
              <w:rPr>
                <w:rFonts w:ascii="Arial" w:cs="Arial" w:eastAsia="Arial" w:hAnsi="Arial"/>
                <w:color w:val="2C2C2A"/>
                <w:sz w:val="20"/>
                <w:szCs w:val="20"/>
              </w:rPr>
              <w:t xml:space="preserve">DevOps &amp; Infrastructure</w:t>
            </w:r>
          </w:p>
        </w:tc>
        <w:tc>
          <w:tcPr>
            <w:tcW w:type="dxa" w:w="1200"/>
            <w:tcBorders>
              <w:top w:val="nil" w:color="FFFFFF" w:sz="0"/>
              <w:left w:val="nil" w:color="FFFFFF" w:sz="0"/>
              <w:bottom w:val="nil" w:color="FFFFFF" w:sz="0"/>
              <w:right w:val="nil" w:color="FFFFFF" w:sz="0"/>
            </w:tcBorders>
            <w:tcMar>
              <w:top w:type="dxa" w:w="60"/>
              <w:left w:type="dxa" w:w="0"/>
              <w:bottom w:type="dxa" w:w="60"/>
              <w:right w:type="dxa" w:w="0"/>
            </w:tcMar>
          </w:tcPr>
          <w:p>
            <w:pPr>
              <w:spacing w:before="0" w:after="80"/>
              <w:jc w:val="right"/>
            </w:pPr>
            <w:r>
              <w:rPr>
                <w:rFonts w:ascii="Arial" w:cs="Arial" w:eastAsia="Arial" w:hAnsi="Arial"/>
                <w:color w:val="888780"/>
                <w:sz w:val="20"/>
                <w:szCs w:val="20"/>
              </w:rPr>
              <w:t xml:space="preserve">11</w:t>
            </w:r>
          </w:p>
        </w:tc>
      </w:tr>
      <w:tr>
        <w:tc>
          <w:tcPr>
            <w:tcW w:type="dxa" w:w="600"/>
            <w:tcBorders>
              <w:top w:val="nil" w:color="FFFFFF" w:sz="0"/>
              <w:left w:val="nil" w:color="FFFFFF" w:sz="0"/>
              <w:bottom w:val="nil" w:color="FFFFFF" w:sz="0"/>
              <w:right w:val="nil" w:color="FFFFFF" w:sz="0"/>
            </w:tcBorders>
            <w:tcMar>
              <w:top w:type="dxa" w:w="60"/>
              <w:left w:type="dxa" w:w="0"/>
              <w:bottom w:type="dxa" w:w="60"/>
              <w:right w:type="dxa" w:w="0"/>
            </w:tcMar>
          </w:tcPr>
          <w:p>
            <w:pPr>
              <w:spacing w:before="0" w:after="80"/>
              <w:jc w:val="left"/>
            </w:pPr>
            <w:r>
              <w:rPr>
                <w:rFonts w:ascii="Arial" w:cs="Arial" w:eastAsia="Arial" w:hAnsi="Arial"/>
                <w:b/>
                <w:bCs/>
                <w:color w:val="0F6E56"/>
                <w:sz w:val="20"/>
                <w:szCs w:val="20"/>
              </w:rPr>
              <w:t xml:space="preserve">10.</w:t>
            </w:r>
          </w:p>
        </w:tc>
        <w:tc>
          <w:tcPr>
            <w:tcW w:type="dxa" w:w="7560"/>
            <w:tcBorders>
              <w:top w:val="nil" w:color="FFFFFF" w:sz="0"/>
              <w:left w:val="nil" w:color="FFFFFF" w:sz="0"/>
              <w:bottom w:val="nil" w:color="FFFFFF" w:sz="0"/>
              <w:right w:val="nil" w:color="FFFFFF" w:sz="0"/>
            </w:tcBorders>
            <w:tcMar>
              <w:top w:type="dxa" w:w="60"/>
              <w:left w:type="dxa" w:w="80"/>
              <w:bottom w:type="dxa" w:w="60"/>
              <w:right w:type="dxa" w:w="80"/>
            </w:tcMar>
          </w:tcPr>
          <w:p>
            <w:pPr>
              <w:spacing w:before="0" w:after="80"/>
              <w:jc w:val="left"/>
            </w:pPr>
            <w:r>
              <w:rPr>
                <w:rFonts w:ascii="Arial" w:cs="Arial" w:eastAsia="Arial" w:hAnsi="Arial"/>
                <w:color w:val="2C2C2A"/>
                <w:sz w:val="20"/>
                <w:szCs w:val="20"/>
              </w:rPr>
              <w:t xml:space="preserve">Open Source Tools Integration</w:t>
            </w:r>
          </w:p>
        </w:tc>
        <w:tc>
          <w:tcPr>
            <w:tcW w:type="dxa" w:w="1200"/>
            <w:tcBorders>
              <w:top w:val="nil" w:color="FFFFFF" w:sz="0"/>
              <w:left w:val="nil" w:color="FFFFFF" w:sz="0"/>
              <w:bottom w:val="nil" w:color="FFFFFF" w:sz="0"/>
              <w:right w:val="nil" w:color="FFFFFF" w:sz="0"/>
            </w:tcBorders>
            <w:tcMar>
              <w:top w:type="dxa" w:w="60"/>
              <w:left w:type="dxa" w:w="0"/>
              <w:bottom w:type="dxa" w:w="60"/>
              <w:right w:type="dxa" w:w="0"/>
            </w:tcMar>
          </w:tcPr>
          <w:p>
            <w:pPr>
              <w:spacing w:before="0" w:after="80"/>
              <w:jc w:val="right"/>
            </w:pPr>
            <w:r>
              <w:rPr>
                <w:rFonts w:ascii="Arial" w:cs="Arial" w:eastAsia="Arial" w:hAnsi="Arial"/>
                <w:color w:val="888780"/>
                <w:sz w:val="20"/>
                <w:szCs w:val="20"/>
              </w:rPr>
              <w:t xml:space="preserve">12</w:t>
            </w:r>
          </w:p>
        </w:tc>
      </w:tr>
      <w:tr>
        <w:tc>
          <w:tcPr>
            <w:tcW w:type="dxa" w:w="600"/>
            <w:tcBorders>
              <w:top w:val="nil" w:color="FFFFFF" w:sz="0"/>
              <w:left w:val="nil" w:color="FFFFFF" w:sz="0"/>
              <w:bottom w:val="nil" w:color="FFFFFF" w:sz="0"/>
              <w:right w:val="nil" w:color="FFFFFF" w:sz="0"/>
            </w:tcBorders>
            <w:tcMar>
              <w:top w:type="dxa" w:w="60"/>
              <w:left w:type="dxa" w:w="0"/>
              <w:bottom w:type="dxa" w:w="60"/>
              <w:right w:type="dxa" w:w="0"/>
            </w:tcMar>
          </w:tcPr>
          <w:p>
            <w:pPr>
              <w:spacing w:before="0" w:after="80"/>
              <w:jc w:val="left"/>
            </w:pPr>
            <w:r>
              <w:rPr>
                <w:rFonts w:ascii="Arial" w:cs="Arial" w:eastAsia="Arial" w:hAnsi="Arial"/>
                <w:b/>
                <w:bCs/>
                <w:color w:val="0F6E56"/>
                <w:sz w:val="20"/>
                <w:szCs w:val="20"/>
              </w:rPr>
              <w:t xml:space="preserve">11.</w:t>
            </w:r>
          </w:p>
        </w:tc>
        <w:tc>
          <w:tcPr>
            <w:tcW w:type="dxa" w:w="7560"/>
            <w:tcBorders>
              <w:top w:val="nil" w:color="FFFFFF" w:sz="0"/>
              <w:left w:val="nil" w:color="FFFFFF" w:sz="0"/>
              <w:bottom w:val="nil" w:color="FFFFFF" w:sz="0"/>
              <w:right w:val="nil" w:color="FFFFFF" w:sz="0"/>
            </w:tcBorders>
            <w:tcMar>
              <w:top w:type="dxa" w:w="60"/>
              <w:left w:type="dxa" w:w="80"/>
              <w:bottom w:type="dxa" w:w="60"/>
              <w:right w:type="dxa" w:w="80"/>
            </w:tcMar>
          </w:tcPr>
          <w:p>
            <w:pPr>
              <w:spacing w:before="0" w:after="80"/>
              <w:jc w:val="left"/>
            </w:pPr>
            <w:r>
              <w:rPr>
                <w:rFonts w:ascii="Arial" w:cs="Arial" w:eastAsia="Arial" w:hAnsi="Arial"/>
                <w:color w:val="2C2C2A"/>
                <w:sz w:val="20"/>
                <w:szCs w:val="20"/>
              </w:rPr>
              <w:t xml:space="preserve">Folder Structure</w:t>
            </w:r>
          </w:p>
        </w:tc>
        <w:tc>
          <w:tcPr>
            <w:tcW w:type="dxa" w:w="1200"/>
            <w:tcBorders>
              <w:top w:val="nil" w:color="FFFFFF" w:sz="0"/>
              <w:left w:val="nil" w:color="FFFFFF" w:sz="0"/>
              <w:bottom w:val="nil" w:color="FFFFFF" w:sz="0"/>
              <w:right w:val="nil" w:color="FFFFFF" w:sz="0"/>
            </w:tcBorders>
            <w:tcMar>
              <w:top w:type="dxa" w:w="60"/>
              <w:left w:type="dxa" w:w="0"/>
              <w:bottom w:type="dxa" w:w="60"/>
              <w:right w:type="dxa" w:w="0"/>
            </w:tcMar>
          </w:tcPr>
          <w:p>
            <w:pPr>
              <w:spacing w:before="0" w:after="80"/>
              <w:jc w:val="right"/>
            </w:pPr>
            <w:r>
              <w:rPr>
                <w:rFonts w:ascii="Arial" w:cs="Arial" w:eastAsia="Arial" w:hAnsi="Arial"/>
                <w:color w:val="888780"/>
                <w:sz w:val="20"/>
                <w:szCs w:val="20"/>
              </w:rPr>
              <w:t xml:space="preserve">13</w:t>
            </w:r>
          </w:p>
        </w:tc>
      </w:tr>
      <w:tr>
        <w:tc>
          <w:tcPr>
            <w:tcW w:type="dxa" w:w="600"/>
            <w:tcBorders>
              <w:top w:val="nil" w:color="FFFFFF" w:sz="0"/>
              <w:left w:val="nil" w:color="FFFFFF" w:sz="0"/>
              <w:bottom w:val="nil" w:color="FFFFFF" w:sz="0"/>
              <w:right w:val="nil" w:color="FFFFFF" w:sz="0"/>
            </w:tcBorders>
            <w:tcMar>
              <w:top w:type="dxa" w:w="60"/>
              <w:left w:type="dxa" w:w="0"/>
              <w:bottom w:type="dxa" w:w="60"/>
              <w:right w:type="dxa" w:w="0"/>
            </w:tcMar>
          </w:tcPr>
          <w:p>
            <w:pPr>
              <w:spacing w:before="0" w:after="80"/>
              <w:jc w:val="left"/>
            </w:pPr>
            <w:r>
              <w:rPr>
                <w:rFonts w:ascii="Arial" w:cs="Arial" w:eastAsia="Arial" w:hAnsi="Arial"/>
                <w:b/>
                <w:bCs/>
                <w:color w:val="0F6E56"/>
                <w:sz w:val="20"/>
                <w:szCs w:val="20"/>
              </w:rPr>
              <w:t xml:space="preserve">12.</w:t>
            </w:r>
          </w:p>
        </w:tc>
        <w:tc>
          <w:tcPr>
            <w:tcW w:type="dxa" w:w="7560"/>
            <w:tcBorders>
              <w:top w:val="nil" w:color="FFFFFF" w:sz="0"/>
              <w:left w:val="nil" w:color="FFFFFF" w:sz="0"/>
              <w:bottom w:val="nil" w:color="FFFFFF" w:sz="0"/>
              <w:right w:val="nil" w:color="FFFFFF" w:sz="0"/>
            </w:tcBorders>
            <w:tcMar>
              <w:top w:type="dxa" w:w="60"/>
              <w:left w:type="dxa" w:w="80"/>
              <w:bottom w:type="dxa" w:w="60"/>
              <w:right w:type="dxa" w:w="80"/>
            </w:tcMar>
          </w:tcPr>
          <w:p>
            <w:pPr>
              <w:spacing w:before="0" w:after="80"/>
              <w:jc w:val="left"/>
            </w:pPr>
            <w:r>
              <w:rPr>
                <w:rFonts w:ascii="Arial" w:cs="Arial" w:eastAsia="Arial" w:hAnsi="Arial"/>
                <w:color w:val="2C2C2A"/>
                <w:sz w:val="20"/>
                <w:szCs w:val="20"/>
              </w:rPr>
              <w:t xml:space="preserve">How to Start Building — Step by Step</w:t>
            </w:r>
          </w:p>
        </w:tc>
        <w:tc>
          <w:tcPr>
            <w:tcW w:type="dxa" w:w="1200"/>
            <w:tcBorders>
              <w:top w:val="nil" w:color="FFFFFF" w:sz="0"/>
              <w:left w:val="nil" w:color="FFFFFF" w:sz="0"/>
              <w:bottom w:val="nil" w:color="FFFFFF" w:sz="0"/>
              <w:right w:val="nil" w:color="FFFFFF" w:sz="0"/>
            </w:tcBorders>
            <w:tcMar>
              <w:top w:type="dxa" w:w="60"/>
              <w:left w:type="dxa" w:w="0"/>
              <w:bottom w:type="dxa" w:w="60"/>
              <w:right w:type="dxa" w:w="0"/>
            </w:tcMar>
          </w:tcPr>
          <w:p>
            <w:pPr>
              <w:spacing w:before="0" w:after="80"/>
              <w:jc w:val="right"/>
            </w:pPr>
            <w:r>
              <w:rPr>
                <w:rFonts w:ascii="Arial" w:cs="Arial" w:eastAsia="Arial" w:hAnsi="Arial"/>
                <w:color w:val="888780"/>
                <w:sz w:val="20"/>
                <w:szCs w:val="20"/>
              </w:rPr>
              <w:t xml:space="preserve">14</w:t>
            </w:r>
          </w:p>
        </w:tc>
      </w:tr>
    </w:tbl>
    <w:p>
      <w:pPr>
        <w:spacing w:before="0" w:after="80"/>
      </w:pPr>
      <w:r>
        <w:t xml:space="preserve"/>
      </w:r>
    </w:p>
    <w:p>
      <w:r>
        <w:br w:type="page"/>
      </w:r>
    </w:p>
    <w:p>
      <w:pPr>
        <w:pStyle w:val="Heading1"/>
        <w:pBdr>
          <w:bottom w:val="single" w:color="0F6E56" w:sz="8" w:space="1"/>
        </w:pBdr>
        <w:spacing w:before="280" w:after="120"/>
      </w:pPr>
      <w:r>
        <w:rPr>
          <w:rFonts w:ascii="Arial" w:cs="Arial" w:eastAsia="Arial" w:hAnsi="Arial"/>
          <w:b/>
          <w:bCs/>
          <w:color w:val="0F6E56"/>
          <w:sz w:val="36"/>
          <w:szCs w:val="36"/>
        </w:rPr>
        <w:t xml:space="preserve">1. System Architecture Overview</w:t>
      </w:r>
    </w:p>
    <w:p>
      <w:pPr>
        <w:spacing w:before="0" w:after="60"/>
      </w:pPr>
      <w:r>
        <w:t xml:space="preserve"/>
      </w:r>
    </w:p>
    <w:p>
      <w:pPr>
        <w:spacing w:before="0" w:after="100"/>
        <w:jc w:val="left"/>
      </w:pPr>
      <w:r>
        <w:rPr>
          <w:rFonts w:ascii="Arial" w:cs="Arial" w:eastAsia="Arial" w:hAnsi="Arial"/>
          <w:color w:val="2C2C2A"/>
          <w:sz w:val="21"/>
          <w:szCs w:val="21"/>
        </w:rPr>
        <w:t xml:space="preserve">OpenOncology is built as a modern microservices platform. Each major function — patient portal, genomic pipeline, AI analysis, pharma marketplace, crowdfunding — runs as an independent service. This means any part can be improved, replaced, or scaled without breaking the others. Contributors from around the world can work on individual services without needing to understand the entire system.</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C2C2A" w:val="clear"/>
            <w:tcMar>
              <w:top w:type="dxa" w:w="120"/>
              <w:left w:type="dxa" w:w="200"/>
              <w:bottom w:type="dxa" w:w="120"/>
              <w:right w:type="dxa" w:w="200"/>
            </w:tcMar>
          </w:tcPr>
          <w:p>
            <w:pPr>
              <w:spacing w:before="0" w:after="80"/>
              <w:jc w:val="center"/>
            </w:pPr>
            <w:r>
              <w:rPr>
                <w:rFonts w:ascii="Arial" w:cs="Arial" w:eastAsia="Arial" w:hAnsi="Arial"/>
                <w:b/>
                <w:bCs/>
                <w:color w:val="FFFFFF"/>
                <w:sz w:val="24"/>
                <w:szCs w:val="24"/>
              </w:rPr>
              <w:t xml:space="preserve">Architecture at a Glance</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Layer</w:t>
            </w:r>
          </w:p>
        </w:tc>
        <w:tc>
          <w:tcPr>
            <w:tcW w:type="dxa" w:w="38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What it Does</w:t>
            </w:r>
          </w:p>
        </w:tc>
        <w:tc>
          <w:tcPr>
            <w:tcW w:type="dxa" w:w="27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Main Technology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Patient Web App</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The website patients use to upload data and get results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Next.js (React)</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API Gateway</w:t>
            </w:r>
          </w:p>
        </w:tc>
        <w:tc>
          <w:tcPr>
            <w:tcW w:type="dxa" w:w="3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Single entry point for all requests — routes and authenticates</w:t>
            </w:r>
          </w:p>
        </w:tc>
        <w:tc>
          <w:tcPr>
            <w:tcW w:type="dxa" w:w="2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FastAPI (Python)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Genomic Pipeline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Processes raw DNA/biopsy data through bioinformatics tools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Nextflow + Snakemake</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AI / ML Service</w:t>
            </w:r>
          </w:p>
        </w:tc>
        <w:tc>
          <w:tcPr>
            <w:tcW w:type="dxa" w:w="3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Runs AlphaFold, mutation classifiers, drug repurposing models</w:t>
            </w:r>
          </w:p>
        </w:tc>
        <w:tc>
          <w:tcPr>
            <w:tcW w:type="dxa" w:w="2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Python + PyTorch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Results Service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Formats and delivers mutation reports to patients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FastAPI + PostgreSQL</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Pharma Marketplace</w:t>
            </w:r>
          </w:p>
        </w:tc>
        <w:tc>
          <w:tcPr>
            <w:tcW w:type="dxa" w:w="3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Connects patients to pharma manufacturers for custom drugs</w:t>
            </w:r>
          </w:p>
        </w:tc>
        <w:tc>
          <w:tcPr>
            <w:tcW w:type="dxa" w:w="2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Node.js + Stripe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Crowdfunding Module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Helps patients raise funds publicly for treatment costs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Node.js + Stripe</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Data Storage</w:t>
            </w:r>
          </w:p>
        </w:tc>
        <w:tc>
          <w:tcPr>
            <w:tcW w:type="dxa" w:w="3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Stores genomic files, reports, user data securely</w:t>
            </w:r>
          </w:p>
        </w:tc>
        <w:tc>
          <w:tcPr>
            <w:tcW w:type="dxa" w:w="2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PostgreSQL + S3-compatible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Auth &amp; Privacy</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Handles login, consent, data encryption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Keycloak + AES-256</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DevOps / Infra</w:t>
            </w:r>
          </w:p>
        </w:tc>
        <w:tc>
          <w:tcPr>
            <w:tcW w:type="dxa" w:w="3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Deployment, scaling, monitoring</w:t>
            </w:r>
          </w:p>
        </w:tc>
        <w:tc>
          <w:tcPr>
            <w:tcW w:type="dxa" w:w="2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Docker + Kubernetes</w:t>
            </w:r>
          </w:p>
        </w:tc>
      </w:tr>
    </w:tbl>
    <w:p>
      <w:pPr>
        <w:spacing w:before="0" w:after="80"/>
      </w:pPr>
      <w:r>
        <w:t xml:space="preserve"/>
      </w:r>
    </w:p>
    <w:p>
      <w:r>
        <w:br w:type="page"/>
      </w:r>
    </w:p>
    <w:p>
      <w:pPr>
        <w:pStyle w:val="Heading1"/>
        <w:pBdr>
          <w:bottom w:val="single" w:color="0F6E56" w:sz="8" w:space="1"/>
        </w:pBdr>
        <w:spacing w:before="280" w:after="120"/>
      </w:pPr>
      <w:r>
        <w:rPr>
          <w:rFonts w:ascii="Arial" w:cs="Arial" w:eastAsia="Arial" w:hAnsi="Arial"/>
          <w:b/>
          <w:bCs/>
          <w:color w:val="0F6E56"/>
          <w:sz w:val="36"/>
          <w:szCs w:val="36"/>
        </w:rPr>
        <w:t xml:space="preserve">2. Frontend — Patient Web App</w:t>
      </w:r>
    </w:p>
    <w:p>
      <w:pPr>
        <w:pStyle w:val="Heading2"/>
        <w:spacing w:before="280" w:after="120"/>
      </w:pPr>
      <w:r>
        <w:rPr>
          <w:rFonts w:ascii="Arial" w:cs="Arial" w:eastAsia="Arial" w:hAnsi="Arial"/>
          <w:b/>
          <w:bCs/>
          <w:color w:val="534AB7"/>
          <w:sz w:val="28"/>
          <w:szCs w:val="28"/>
        </w:rPr>
        <w:t xml:space="preserve">What to build</w:t>
      </w:r>
    </w:p>
    <w:p>
      <w:pPr>
        <w:spacing w:before="0" w:after="80"/>
        <w:jc w:val="left"/>
      </w:pPr>
      <w:r>
        <w:rPr>
          <w:rFonts w:ascii="Arial" w:cs="Arial" w:eastAsia="Arial" w:hAnsi="Arial"/>
          <w:color w:val="2C2C2A"/>
          <w:sz w:val="21"/>
          <w:szCs w:val="21"/>
        </w:rPr>
        <w:t xml:space="preserve">A clean, simple website that any patient in the world can use — even on a slow mobile connection. It must work in multiple languages. It should not look or feel like a research tool. It should feel like a caring, human product.</w:t>
      </w:r>
    </w:p>
    <w:p>
      <w:pPr>
        <w:pStyle w:val="Heading2"/>
        <w:spacing w:before="280" w:after="120"/>
      </w:pPr>
      <w:r>
        <w:rPr>
          <w:rFonts w:ascii="Arial" w:cs="Arial" w:eastAsia="Arial" w:hAnsi="Arial"/>
          <w:b/>
          <w:bCs/>
          <w:color w:val="0F6E56"/>
          <w:sz w:val="28"/>
          <w:szCs w:val="28"/>
        </w:rPr>
        <w:t xml:space="preserve">Technology Choice: Next.js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Package / Tool</w:t>
            </w:r>
          </w:p>
        </w:tc>
        <w:tc>
          <w:tcPr>
            <w:tcW w:type="dxa" w:w="30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Purpose</w:t>
            </w:r>
          </w:p>
        </w:tc>
        <w:tc>
          <w:tcPr>
            <w:tcW w:type="dxa" w:w="41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Why this one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Next.js 14</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Main web framework</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Server-side rendering — fast on slow connections worldwide</w:t>
            </w:r>
          </w:p>
        </w:tc>
      </w:tr>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TypeScript</w:t>
            </w:r>
          </w:p>
        </w:tc>
        <w:tc>
          <w:tcPr>
            <w:tcW w:type="dxa" w:w="30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Programming language</w:t>
            </w:r>
          </w:p>
        </w:tc>
        <w:tc>
          <w:tcPr>
            <w:tcW w:type="dxa" w:w="41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Catches bugs before they reach patients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Tailwind CSS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Styling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Fast to build, consistent design, small file size</w:t>
            </w:r>
          </w:p>
        </w:tc>
      </w:tr>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shadcn/ui</w:t>
            </w:r>
          </w:p>
        </w:tc>
        <w:tc>
          <w:tcPr>
            <w:tcW w:type="dxa" w:w="30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UI components</w:t>
            </w:r>
          </w:p>
        </w:tc>
        <w:tc>
          <w:tcPr>
            <w:tcW w:type="dxa" w:w="41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Accessible, beautiful components — free and open source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React Query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Data fetching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Handles loading/error states cleanly for API calls</w:t>
            </w:r>
          </w:p>
        </w:tc>
      </w:tr>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next-i18next</w:t>
            </w:r>
          </w:p>
        </w:tc>
        <w:tc>
          <w:tcPr>
            <w:tcW w:type="dxa" w:w="30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Translations</w:t>
            </w:r>
          </w:p>
        </w:tc>
        <w:tc>
          <w:tcPr>
            <w:tcW w:type="dxa" w:w="41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Easy multi-language support (Nepali, Hindi, Spanish, etc.)</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React Hook Form</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Form handling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Secure file upload forms for DNA/biopsy submission</w:t>
            </w:r>
          </w:p>
        </w:tc>
      </w:tr>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Zustand</w:t>
            </w:r>
          </w:p>
        </w:tc>
        <w:tc>
          <w:tcPr>
            <w:tcW w:type="dxa" w:w="30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State management</w:t>
            </w:r>
          </w:p>
        </w:tc>
        <w:tc>
          <w:tcPr>
            <w:tcW w:type="dxa" w:w="41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Lightweight — keeps track of patient session data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Framer Motion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Animations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Smooth, calming UI transitions for a medical product</w:t>
            </w:r>
          </w:p>
        </w:tc>
      </w:tr>
    </w:tbl>
    <w:p>
      <w:pPr>
        <w:spacing w:before="0" w:after="60"/>
      </w:pPr>
      <w:r>
        <w:t xml:space="preserve"/>
      </w:r>
    </w:p>
    <w:p>
      <w:pPr>
        <w:pStyle w:val="Heading2"/>
        <w:spacing w:before="280" w:after="120"/>
      </w:pPr>
      <w:r>
        <w:rPr>
          <w:rFonts w:ascii="Arial" w:cs="Arial" w:eastAsia="Arial" w:hAnsi="Arial"/>
          <w:b/>
          <w:bCs/>
          <w:color w:val="534AB7"/>
          <w:sz w:val="28"/>
          <w:szCs w:val="28"/>
        </w:rPr>
        <w:t xml:space="preserve">Key Pages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Page / Route</w:t>
            </w:r>
          </w:p>
        </w:tc>
        <w:tc>
          <w:tcPr>
            <w:tcW w:type="dxa" w:w="6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What the Patient Sees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Landing page — what the platform does, how it works, who it is for</w:t>
            </w:r>
          </w:p>
        </w:tc>
      </w:tr>
      <w:tr>
        <w:tc>
          <w:tcPr>
            <w:tcW w:type="dxa" w:w="2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/submit</w:t>
            </w:r>
          </w:p>
        </w:tc>
        <w:tc>
          <w:tcPr>
            <w:tcW w:type="dxa" w:w="65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Secure file upload — biopsy PDF + DNA test file + basic cancer info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/results/[id]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Mutation report — targeted or not, plain language explanation</w:t>
            </w:r>
          </w:p>
        </w:tc>
      </w:tr>
      <w:tr>
        <w:tc>
          <w:tcPr>
            <w:tcW w:type="dxa" w:w="2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/repurposing/[id]</w:t>
            </w:r>
          </w:p>
        </w:tc>
        <w:tc>
          <w:tcPr>
            <w:tcW w:type="dxa" w:w="65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List of existing drugs that may match their mutation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/marketplace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Pharma company listings — can order repurposed or custom drug</w:t>
            </w:r>
          </w:p>
        </w:tc>
      </w:tr>
      <w:tr>
        <w:tc>
          <w:tcPr>
            <w:tcW w:type="dxa" w:w="2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/crowdfund/[id]</w:t>
            </w:r>
          </w:p>
        </w:tc>
        <w:tc>
          <w:tcPr>
            <w:tcW w:type="dxa" w:w="65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Patient's public fundraising page for treatment costs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/dashboard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Patient's private dashboard — all submissions, results, orders</w:t>
            </w:r>
          </w:p>
        </w:tc>
      </w:tr>
      <w:tr>
        <w:tc>
          <w:tcPr>
            <w:tcW w:type="dxa" w:w="2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/oncologist</w:t>
            </w:r>
          </w:p>
        </w:tc>
        <w:tc>
          <w:tcPr>
            <w:tcW w:type="dxa" w:w="65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Volunteer oncologist portal — validate AI reports</w:t>
            </w:r>
          </w:p>
        </w:tc>
      </w:tr>
    </w:tbl>
    <w:p>
      <w:pPr>
        <w:spacing w:before="0" w:after="60"/>
      </w:pPr>
      <w:r>
        <w:t xml:space="preserve"/>
      </w:r>
    </w:p>
    <w:p>
      <w:pPr>
        <w:pStyle w:val="Heading2"/>
        <w:spacing w:before="280" w:after="120"/>
      </w:pPr>
      <w:r>
        <w:rPr>
          <w:rFonts w:ascii="Arial" w:cs="Arial" w:eastAsia="Arial" w:hAnsi="Arial"/>
          <w:b/>
          <w:bCs/>
          <w:color w:val="0F6E56"/>
          <w:sz w:val="28"/>
          <w:szCs w:val="28"/>
        </w:rPr>
        <w:t xml:space="preserve">Install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1E2E" w:val="clear"/>
            <w:tcMar>
              <w:top w:type="dxa" w:w="100"/>
              <w:left w:type="dxa" w:w="180"/>
              <w:bottom w:type="dxa" w:w="100"/>
              <w:right w:type="dxa" w:w="180"/>
            </w:tcMar>
          </w:tcPr>
          <w:p>
            <w:pPr>
              <w:spacing w:before="0" w:after="80"/>
              <w:jc w:val="left"/>
            </w:pPr>
            <w:r>
              <w:rPr>
                <w:rFonts w:ascii="Courier New" w:cs="Courier New" w:eastAsia="Courier New" w:hAnsi="Courier New"/>
                <w:color w:val="A8D8A8"/>
                <w:sz w:val="18"/>
                <w:szCs w:val="18"/>
              </w:rPr>
              <w:t xml:space="preserve"># Create the frontend project</w:t>
            </w:r>
          </w:p>
          <w:p>
            <w:pPr>
              <w:spacing w:before="0" w:after="80"/>
              <w:jc w:val="left"/>
            </w:pPr>
            <w:r>
              <w:rPr>
                <w:rFonts w:ascii="Courier New" w:cs="Courier New" w:eastAsia="Courier New" w:hAnsi="Courier New"/>
                <w:color w:val="A8D8A8"/>
                <w:sz w:val="18"/>
                <w:szCs w:val="18"/>
              </w:rPr>
              <w:t xml:space="preserve">npx create-next-app@latest openoncology-web --typescript --tailwind --app</w:t>
            </w:r>
          </w:p>
          <w:p>
            <w:pPr>
              <w:spacing w:before="0" w:after="80"/>
              <w:jc w:val="left"/>
            </w:pPr>
            <w:r>
              <w:rPr>
                <w:rFonts w:ascii="Courier New" w:cs="Courier New" w:eastAsia="Courier New" w:hAnsi="Courier New"/>
                <w:color w:val="A8D8A8"/>
                <w:sz w:val="18"/>
                <w:szCs w:val="18"/>
              </w:rPr>
              <w:t xml:space="preserve">cd openoncology-web</w:t>
            </w:r>
          </w:p>
          <w:p>
            <w:pPr>
              <w:spacing w:before="0" w:after="80"/>
              <w:jc w:val="left"/>
            </w:pPr>
            <w:r>
              <w:rPr>
                <w:rFonts w:ascii="Courier New" w:cs="Courier New" w:eastAsia="Courier New" w:hAnsi="Courier New"/>
                <w:color w:val="A8D8A8"/>
                <w:sz w:val="18"/>
                <w:szCs w:val="18"/>
              </w:rPr>
              <w:t xml:space="preserve"> </w:t>
            </w:r>
          </w:p>
          <w:p>
            <w:pPr>
              <w:spacing w:before="0" w:after="80"/>
              <w:jc w:val="left"/>
            </w:pPr>
            <w:r>
              <w:rPr>
                <w:rFonts w:ascii="Courier New" w:cs="Courier New" w:eastAsia="Courier New" w:hAnsi="Courier New"/>
                <w:color w:val="A8D8A8"/>
                <w:sz w:val="18"/>
                <w:szCs w:val="18"/>
              </w:rPr>
              <w:t xml:space="preserve"># Install core dependencies</w:t>
            </w:r>
          </w:p>
          <w:p>
            <w:pPr>
              <w:spacing w:before="0" w:after="80"/>
              <w:jc w:val="left"/>
            </w:pPr>
            <w:r>
              <w:rPr>
                <w:rFonts w:ascii="Courier New" w:cs="Courier New" w:eastAsia="Courier New" w:hAnsi="Courier New"/>
                <w:color w:val="A8D8A8"/>
                <w:sz w:val="18"/>
                <w:szCs w:val="18"/>
              </w:rPr>
              <w:t xml:space="preserve">npm install @tanstack/react-query zustand react-hook-form</w:t>
            </w:r>
          </w:p>
          <w:p>
            <w:pPr>
              <w:spacing w:before="0" w:after="80"/>
              <w:jc w:val="left"/>
            </w:pPr>
            <w:r>
              <w:rPr>
                <w:rFonts w:ascii="Courier New" w:cs="Courier New" w:eastAsia="Courier New" w:hAnsi="Courier New"/>
                <w:color w:val="A8D8A8"/>
                <w:sz w:val="18"/>
                <w:szCs w:val="18"/>
              </w:rPr>
              <w:t xml:space="preserve">npm install framer-motion next-i18next</w:t>
            </w:r>
          </w:p>
          <w:p>
            <w:pPr>
              <w:spacing w:before="0" w:after="80"/>
              <w:jc w:val="left"/>
            </w:pPr>
            <w:r>
              <w:rPr>
                <w:rFonts w:ascii="Courier New" w:cs="Courier New" w:eastAsia="Courier New" w:hAnsi="Courier New"/>
                <w:color w:val="A8D8A8"/>
                <w:sz w:val="18"/>
                <w:szCs w:val="18"/>
              </w:rPr>
              <w:t xml:space="preserve">npm install @radix-ui/react-dialog @radix-ui/react-toast</w:t>
            </w:r>
          </w:p>
          <w:p>
            <w:pPr>
              <w:spacing w:before="0" w:after="80"/>
              <w:jc w:val="left"/>
            </w:pPr>
            <w:r>
              <w:rPr>
                <w:rFonts w:ascii="Courier New" w:cs="Courier New" w:eastAsia="Courier New" w:hAnsi="Courier New"/>
                <w:color w:val="A8D8A8"/>
                <w:sz w:val="18"/>
                <w:szCs w:val="18"/>
              </w:rPr>
              <w:t xml:space="preserve"> </w:t>
            </w:r>
          </w:p>
          <w:p>
            <w:pPr>
              <w:spacing w:before="0" w:after="80"/>
              <w:jc w:val="left"/>
            </w:pPr>
            <w:r>
              <w:rPr>
                <w:rFonts w:ascii="Courier New" w:cs="Courier New" w:eastAsia="Courier New" w:hAnsi="Courier New"/>
                <w:color w:val="A8D8A8"/>
                <w:sz w:val="18"/>
                <w:szCs w:val="18"/>
              </w:rPr>
              <w:t xml:space="preserve"># Install shadcn/ui</w:t>
            </w:r>
          </w:p>
          <w:p>
            <w:pPr>
              <w:spacing w:before="0" w:after="80"/>
              <w:jc w:val="left"/>
            </w:pPr>
            <w:r>
              <w:rPr>
                <w:rFonts w:ascii="Courier New" w:cs="Courier New" w:eastAsia="Courier New" w:hAnsi="Courier New"/>
                <w:color w:val="A8D8A8"/>
                <w:sz w:val="18"/>
                <w:szCs w:val="18"/>
              </w:rPr>
              <w:t xml:space="preserve">npx shadcn-ui@latest init</w:t>
            </w:r>
          </w:p>
        </w:tc>
      </w:tr>
    </w:tbl>
    <w:p>
      <w:pPr>
        <w:spacing w:before="0" w:after="80"/>
      </w:pPr>
      <w:r>
        <w:t xml:space="preserve"/>
      </w:r>
    </w:p>
    <w:p>
      <w:r>
        <w:br w:type="page"/>
      </w:r>
    </w:p>
    <w:p>
      <w:pPr>
        <w:pStyle w:val="Heading1"/>
        <w:pBdr>
          <w:bottom w:val="single" w:color="0F6E56" w:sz="8" w:space="1"/>
        </w:pBdr>
        <w:spacing w:before="280" w:after="120"/>
      </w:pPr>
      <w:r>
        <w:rPr>
          <w:rFonts w:ascii="Arial" w:cs="Arial" w:eastAsia="Arial" w:hAnsi="Arial"/>
          <w:b/>
          <w:bCs/>
          <w:color w:val="0F6E56"/>
          <w:sz w:val="36"/>
          <w:szCs w:val="36"/>
        </w:rPr>
        <w:t xml:space="preserve">3. Backend — API &amp; Services</w:t>
      </w:r>
    </w:p>
    <w:p>
      <w:pPr>
        <w:pStyle w:val="Heading2"/>
        <w:spacing w:before="280" w:after="120"/>
      </w:pPr>
      <w:r>
        <w:rPr>
          <w:rFonts w:ascii="Arial" w:cs="Arial" w:eastAsia="Arial" w:hAnsi="Arial"/>
          <w:b/>
          <w:bCs/>
          <w:color w:val="0F6E56"/>
          <w:sz w:val="28"/>
          <w:szCs w:val="28"/>
        </w:rPr>
        <w:t xml:space="preserve">Technology Choice: FastAPI (Python)</w:t>
      </w:r>
    </w:p>
    <w:p>
      <w:pPr>
        <w:spacing w:before="0" w:after="80"/>
        <w:jc w:val="left"/>
      </w:pPr>
      <w:r>
        <w:rPr>
          <w:rFonts w:ascii="Arial" w:cs="Arial" w:eastAsia="Arial" w:hAnsi="Arial"/>
          <w:color w:val="2C2C2A"/>
          <w:sz w:val="21"/>
          <w:szCs w:val="21"/>
        </w:rPr>
        <w:t xml:space="preserve">Python is the only sensible choice for the backend of a bioinformatics platform. All the genomic tools, AI libraries, and scientific computing packages are in Python. FastAPI is the fastest, most modern Python web framework — it generates API documentation automatically and is asynchronous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Package</w:t>
            </w:r>
          </w:p>
        </w:tc>
        <w:tc>
          <w:tcPr>
            <w:tcW w:type="dxa" w:w="3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Purpose</w:t>
            </w:r>
          </w:p>
        </w:tc>
        <w:tc>
          <w:tcPr>
            <w:tcW w:type="dxa" w:w="37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Install Command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FastAPI</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Main API framework</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pip install fastapi</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Uvicorn</w:t>
            </w:r>
          </w:p>
        </w:tc>
        <w:tc>
          <w:tcPr>
            <w:tcW w:type="dxa" w:w="3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ASGI server to run FastAPI</w:t>
            </w:r>
          </w:p>
        </w:tc>
        <w:tc>
          <w:tcPr>
            <w:tcW w:type="dxa" w:w="3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pip install uvicorn[standard]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Pydantic v2</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Data validation — ensures clean patient data input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pip install pydantic</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SQLAlchemy 2</w:t>
            </w:r>
          </w:p>
        </w:tc>
        <w:tc>
          <w:tcPr>
            <w:tcW w:type="dxa" w:w="3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Database ORM — talk to PostgreSQL</w:t>
            </w:r>
          </w:p>
        </w:tc>
        <w:tc>
          <w:tcPr>
            <w:tcW w:type="dxa" w:w="3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pip install sqlalchemy asyncpg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Alembic</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Database migrations — update DB schema safely</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pip install alembic</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Celery</w:t>
            </w:r>
          </w:p>
        </w:tc>
        <w:tc>
          <w:tcPr>
            <w:tcW w:type="dxa" w:w="3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Task queue — run long genomic jobs in background</w:t>
            </w:r>
          </w:p>
        </w:tc>
        <w:tc>
          <w:tcPr>
            <w:tcW w:type="dxa" w:w="3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pip install celery[redis]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Redis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Cache + Celery broker — fast temporary storage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pip install redis</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python-jose</w:t>
            </w:r>
          </w:p>
        </w:tc>
        <w:tc>
          <w:tcPr>
            <w:tcW w:type="dxa" w:w="3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JWT authentication tokens</w:t>
            </w:r>
          </w:p>
        </w:tc>
        <w:tc>
          <w:tcPr>
            <w:tcW w:type="dxa" w:w="3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pip install python-jose[cryptography]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boto3</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Upload/download files from S3 storage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pip install boto3</w:t>
            </w:r>
          </w:p>
        </w:tc>
      </w:tr>
      <w:tr>
        <w:tc>
          <w:tcPr>
            <w:tcW w:type="dxa" w:w="20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httpx</w:t>
            </w:r>
          </w:p>
        </w:tc>
        <w:tc>
          <w:tcPr>
            <w:tcW w:type="dxa" w:w="3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Async HTTP client for calling external APIs</w:t>
            </w:r>
          </w:p>
        </w:tc>
        <w:tc>
          <w:tcPr>
            <w:tcW w:type="dxa" w:w="3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pip install httpx</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pytest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Testing framework</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pip install pytest pytest-asyncio</w:t>
            </w:r>
          </w:p>
        </w:tc>
      </w:tr>
    </w:tbl>
    <w:p>
      <w:pPr>
        <w:spacing w:before="0" w:after="60"/>
      </w:pPr>
      <w:r>
        <w:t xml:space="preserve"/>
      </w:r>
    </w:p>
    <w:p>
      <w:pPr>
        <w:pStyle w:val="Heading2"/>
        <w:spacing w:before="280" w:after="120"/>
      </w:pPr>
      <w:r>
        <w:rPr>
          <w:rFonts w:ascii="Arial" w:cs="Arial" w:eastAsia="Arial" w:hAnsi="Arial"/>
          <w:b/>
          <w:bCs/>
          <w:color w:val="534AB7"/>
          <w:sz w:val="28"/>
          <w:szCs w:val="28"/>
        </w:rPr>
        <w:t xml:space="preserve">Service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Service File</w:t>
            </w:r>
          </w:p>
        </w:tc>
        <w:tc>
          <w:tcPr>
            <w:tcW w:type="dxa" w:w="57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Responsibility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api/routes/submit.py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Accept patient biopsy + DNA file upload, validate, queue for processing</w:t>
            </w:r>
          </w:p>
        </w:tc>
      </w:tr>
      <w:tr>
        <w:tc>
          <w:tcPr>
            <w:tcW w:type="dxa" w:w="3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api/routes/results.py</w:t>
            </w:r>
          </w:p>
        </w:tc>
        <w:tc>
          <w:tcPr>
            <w:tcW w:type="dxa" w:w="5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Return mutation analysis results to patient dashboard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api/routes/repurposing.py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Return drug repurposing suggestions for a given mutation</w:t>
            </w:r>
          </w:p>
        </w:tc>
      </w:tr>
      <w:tr>
        <w:tc>
          <w:tcPr>
            <w:tcW w:type="dxa" w:w="3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api/routes/marketplace.py</w:t>
            </w:r>
          </w:p>
        </w:tc>
        <w:tc>
          <w:tcPr>
            <w:tcW w:type="dxa" w:w="5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Pharma company listings, drug order placement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api/routes/crowdfund.py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Create/update patient crowdfunding campaigns</w:t>
            </w:r>
          </w:p>
        </w:tc>
      </w:tr>
      <w:tr>
        <w:tc>
          <w:tcPr>
            <w:tcW w:type="dxa" w:w="3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api/routes/auth.py</w:t>
            </w:r>
          </w:p>
        </w:tc>
        <w:tc>
          <w:tcPr>
            <w:tcW w:type="dxa" w:w="5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Register, login, JWT token management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workers/genomic_worker.py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Celery worker that runs the bioinformatics pipeline</w:t>
            </w:r>
          </w:p>
        </w:tc>
      </w:tr>
      <w:tr>
        <w:tc>
          <w:tcPr>
            <w:tcW w:type="dxa" w:w="3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workers/ai_worker.py</w:t>
            </w:r>
          </w:p>
        </w:tc>
        <w:tc>
          <w:tcPr>
            <w:tcW w:type="dxa" w:w="57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Celery worker that runs AlphaFold and drug repurposing AI</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workers/notify_worker.py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Sends email/SMS when results are ready</w:t>
            </w:r>
          </w:p>
        </w:tc>
      </w:tr>
    </w:tbl>
    <w:p>
      <w:pPr>
        <w:spacing w:before="0" w:after="60"/>
      </w:pPr>
      <w:r>
        <w:t xml:space="preserve"/>
      </w:r>
    </w:p>
    <w:p>
      <w:pPr>
        <w:pStyle w:val="Heading2"/>
        <w:spacing w:before="280" w:after="120"/>
      </w:pPr>
      <w:r>
        <w:rPr>
          <w:rFonts w:ascii="Arial" w:cs="Arial" w:eastAsia="Arial" w:hAnsi="Arial"/>
          <w:b/>
          <w:bCs/>
          <w:color w:val="0F6E56"/>
          <w:sz w:val="28"/>
          <w:szCs w:val="28"/>
        </w:rPr>
        <w:t xml:space="preserve">Example API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1E2E" w:val="clear"/>
            <w:tcMar>
              <w:top w:type="dxa" w:w="100"/>
              <w:left w:type="dxa" w:w="180"/>
              <w:bottom w:type="dxa" w:w="100"/>
              <w:right w:type="dxa" w:w="180"/>
            </w:tcMar>
          </w:tcPr>
          <w:p>
            <w:pPr>
              <w:spacing w:before="0" w:after="80"/>
              <w:jc w:val="left"/>
            </w:pPr>
            <w:r>
              <w:rPr>
                <w:rFonts w:ascii="Courier New" w:cs="Courier New" w:eastAsia="Courier New" w:hAnsi="Courier New"/>
                <w:color w:val="A8D8A8"/>
                <w:sz w:val="18"/>
                <w:szCs w:val="18"/>
              </w:rPr>
              <w:t xml:space="preserve"># api/routes/submit.py</w:t>
            </w:r>
          </w:p>
          <w:p>
            <w:pPr>
              <w:spacing w:before="0" w:after="80"/>
              <w:jc w:val="left"/>
            </w:pPr>
            <w:r>
              <w:rPr>
                <w:rFonts w:ascii="Courier New" w:cs="Courier New" w:eastAsia="Courier New" w:hAnsi="Courier New"/>
                <w:color w:val="A8D8A8"/>
                <w:sz w:val="18"/>
                <w:szCs w:val="18"/>
              </w:rPr>
              <w:t xml:space="preserve">from fastapi import APIRouter, UploadFile, Depends</w:t>
            </w:r>
          </w:p>
          <w:p>
            <w:pPr>
              <w:spacing w:before="0" w:after="80"/>
              <w:jc w:val="left"/>
            </w:pPr>
            <w:r>
              <w:rPr>
                <w:rFonts w:ascii="Courier New" w:cs="Courier New" w:eastAsia="Courier New" w:hAnsi="Courier New"/>
                <w:color w:val="A8D8A8"/>
                <w:sz w:val="18"/>
                <w:szCs w:val="18"/>
              </w:rPr>
              <w:t xml:space="preserve">from workers.genomic_worker import run_pipeline</w:t>
            </w:r>
          </w:p>
          <w:p>
            <w:pPr>
              <w:spacing w:before="0" w:after="80"/>
              <w:jc w:val="left"/>
            </w:pPr>
            <w:r>
              <w:rPr>
                <w:rFonts w:ascii="Courier New" w:cs="Courier New" w:eastAsia="Courier New" w:hAnsi="Courier New"/>
                <w:color w:val="A8D8A8"/>
                <w:sz w:val="18"/>
                <w:szCs w:val="18"/>
              </w:rPr>
              <w:t xml:space="preserve"> </w:t>
            </w:r>
          </w:p>
          <w:p>
            <w:pPr>
              <w:spacing w:before="0" w:after="80"/>
              <w:jc w:val="left"/>
            </w:pPr>
            <w:r>
              <w:rPr>
                <w:rFonts w:ascii="Courier New" w:cs="Courier New" w:eastAsia="Courier New" w:hAnsi="Courier New"/>
                <w:color w:val="A8D8A8"/>
                <w:sz w:val="18"/>
                <w:szCs w:val="18"/>
              </w:rPr>
              <w:t xml:space="preserve">router = APIRouter(prefix='/api/submit', tags=['submit'])</w:t>
            </w:r>
          </w:p>
          <w:p>
            <w:pPr>
              <w:spacing w:before="0" w:after="80"/>
              <w:jc w:val="left"/>
            </w:pPr>
            <w:r>
              <w:rPr>
                <w:rFonts w:ascii="Courier New" w:cs="Courier New" w:eastAsia="Courier New" w:hAnsi="Courier New"/>
                <w:color w:val="A8D8A8"/>
                <w:sz w:val="18"/>
                <w:szCs w:val="18"/>
              </w:rPr>
              <w:t xml:space="preserve"> </w:t>
            </w:r>
          </w:p>
          <w:p>
            <w:pPr>
              <w:spacing w:before="0" w:after="80"/>
              <w:jc w:val="left"/>
            </w:pPr>
            <w:r>
              <w:rPr>
                <w:rFonts w:ascii="Courier New" w:cs="Courier New" w:eastAsia="Courier New" w:hAnsi="Courier New"/>
                <w:color w:val="A8D8A8"/>
                <w:sz w:val="18"/>
                <w:szCs w:val="18"/>
              </w:rPr>
              <w:t xml:space="preserve">@router.post('/')</w:t>
            </w:r>
          </w:p>
          <w:p>
            <w:pPr>
              <w:spacing w:before="0" w:after="80"/>
              <w:jc w:val="left"/>
            </w:pPr>
            <w:r>
              <w:rPr>
                <w:rFonts w:ascii="Courier New" w:cs="Courier New" w:eastAsia="Courier New" w:hAnsi="Courier New"/>
                <w:color w:val="A8D8A8"/>
                <w:sz w:val="18"/>
                <w:szCs w:val="18"/>
              </w:rPr>
              <w:t xml:space="preserve">async def submit_sample(</w:t>
            </w:r>
          </w:p>
          <w:p>
            <w:pPr>
              <w:spacing w:before="0" w:after="80"/>
              <w:jc w:val="left"/>
            </w:pPr>
            <w:r>
              <w:rPr>
                <w:rFonts w:ascii="Courier New" w:cs="Courier New" w:eastAsia="Courier New" w:hAnsi="Courier New"/>
                <w:color w:val="A8D8A8"/>
                <w:sz w:val="18"/>
                <w:szCs w:val="18"/>
              </w:rPr>
              <w:t xml:space="preserve">    biopsy_file: UploadFile,</w:t>
            </w:r>
          </w:p>
          <w:p>
            <w:pPr>
              <w:spacing w:before="0" w:after="80"/>
              <w:jc w:val="left"/>
            </w:pPr>
            <w:r>
              <w:rPr>
                <w:rFonts w:ascii="Courier New" w:cs="Courier New" w:eastAsia="Courier New" w:hAnsi="Courier New"/>
                <w:color w:val="A8D8A8"/>
                <w:sz w:val="18"/>
                <w:szCs w:val="18"/>
              </w:rPr>
              <w:t xml:space="preserve">    dna_file: UploadFile,</w:t>
            </w:r>
          </w:p>
          <w:p>
            <w:pPr>
              <w:spacing w:before="0" w:after="80"/>
              <w:jc w:val="left"/>
            </w:pPr>
            <w:r>
              <w:rPr>
                <w:rFonts w:ascii="Courier New" w:cs="Courier New" w:eastAsia="Courier New" w:hAnsi="Courier New"/>
                <w:color w:val="A8D8A8"/>
                <w:sz w:val="18"/>
                <w:szCs w:val="18"/>
              </w:rPr>
              <w:t xml:space="preserve">    cancer_type: str,</w:t>
            </w:r>
          </w:p>
          <w:p>
            <w:pPr>
              <w:spacing w:before="0" w:after="80"/>
              <w:jc w:val="left"/>
            </w:pPr>
            <w:r>
              <w:rPr>
                <w:rFonts w:ascii="Courier New" w:cs="Courier New" w:eastAsia="Courier New" w:hAnsi="Courier New"/>
                <w:color w:val="A8D8A8"/>
                <w:sz w:val="18"/>
                <w:szCs w:val="18"/>
              </w:rPr>
              <w:t xml:space="preserve">    patient_id: str = Depends(get_current_patient)</w:t>
            </w:r>
          </w:p>
          <w:p>
            <w:pPr>
              <w:spacing w:before="0" w:after="80"/>
              <w:jc w:val="left"/>
            </w:pPr>
            <w:r>
              <w:rPr>
                <w:rFonts w:ascii="Courier New" w:cs="Courier New" w:eastAsia="Courier New" w:hAnsi="Courier New"/>
                <w:color w:val="A8D8A8"/>
                <w:sz w:val="18"/>
                <w:szCs w:val="18"/>
              </w:rPr>
              <w:t xml:space="preserve">):</w:t>
            </w:r>
          </w:p>
          <w:p>
            <w:pPr>
              <w:spacing w:before="0" w:after="80"/>
              <w:jc w:val="left"/>
            </w:pPr>
            <w:r>
              <w:rPr>
                <w:rFonts w:ascii="Courier New" w:cs="Courier New" w:eastAsia="Courier New" w:hAnsi="Courier New"/>
                <w:color w:val="A8D8A8"/>
                <w:sz w:val="18"/>
                <w:szCs w:val="18"/>
              </w:rPr>
              <w:t xml:space="preserve">    # Save files to encrypted S3 storage</w:t>
            </w:r>
          </w:p>
          <w:p>
            <w:pPr>
              <w:spacing w:before="0" w:after="80"/>
              <w:jc w:val="left"/>
            </w:pPr>
            <w:r>
              <w:rPr>
                <w:rFonts w:ascii="Courier New" w:cs="Courier New" w:eastAsia="Courier New" w:hAnsi="Courier New"/>
                <w:color w:val="A8D8A8"/>
                <w:sz w:val="18"/>
                <w:szCs w:val="18"/>
              </w:rPr>
              <w:t xml:space="preserve">    biopsy_key = await upload_encrypted(biopsy_file, patient_id)</w:t>
            </w:r>
          </w:p>
          <w:p>
            <w:pPr>
              <w:spacing w:before="0" w:after="80"/>
              <w:jc w:val="left"/>
            </w:pPr>
            <w:r>
              <w:rPr>
                <w:rFonts w:ascii="Courier New" w:cs="Courier New" w:eastAsia="Courier New" w:hAnsi="Courier New"/>
                <w:color w:val="A8D8A8"/>
                <w:sz w:val="18"/>
                <w:szCs w:val="18"/>
              </w:rPr>
              <w:t xml:space="preserve">    dna_key    = await upload_encrypted(dna_file, patient_id)</w:t>
            </w:r>
          </w:p>
          <w:p>
            <w:pPr>
              <w:spacing w:before="0" w:after="80"/>
              <w:jc w:val="left"/>
            </w:pPr>
            <w:r>
              <w:rPr>
                <w:rFonts w:ascii="Courier New" w:cs="Courier New" w:eastAsia="Courier New" w:hAnsi="Courier New"/>
                <w:color w:val="A8D8A8"/>
                <w:sz w:val="18"/>
                <w:szCs w:val="18"/>
              </w:rPr>
              <w:t xml:space="preserve"> </w:t>
            </w:r>
          </w:p>
          <w:p>
            <w:pPr>
              <w:spacing w:before="0" w:after="80"/>
              <w:jc w:val="left"/>
            </w:pPr>
            <w:r>
              <w:rPr>
                <w:rFonts w:ascii="Courier New" w:cs="Courier New" w:eastAsia="Courier New" w:hAnsi="Courier New"/>
                <w:color w:val="A8D8A8"/>
                <w:sz w:val="18"/>
                <w:szCs w:val="18"/>
              </w:rPr>
              <w:t xml:space="preserve">    # Queue genomic pipeline as background job</w:t>
            </w:r>
          </w:p>
          <w:p>
            <w:pPr>
              <w:spacing w:before="0" w:after="80"/>
              <w:jc w:val="left"/>
            </w:pPr>
            <w:r>
              <w:rPr>
                <w:rFonts w:ascii="Courier New" w:cs="Courier New" w:eastAsia="Courier New" w:hAnsi="Courier New"/>
                <w:color w:val="A8D8A8"/>
                <w:sz w:val="18"/>
                <w:szCs w:val="18"/>
              </w:rPr>
              <w:t xml:space="preserve">    job = run_pipeline.delay(patient_id, biopsy_key, dna_key, cancer_type)</w:t>
            </w:r>
          </w:p>
          <w:p>
            <w:pPr>
              <w:spacing w:before="0" w:after="80"/>
              <w:jc w:val="left"/>
            </w:pPr>
            <w:r>
              <w:rPr>
                <w:rFonts w:ascii="Courier New" w:cs="Courier New" w:eastAsia="Courier New" w:hAnsi="Courier New"/>
                <w:color w:val="A8D8A8"/>
                <w:sz w:val="18"/>
                <w:szCs w:val="18"/>
              </w:rPr>
              <w:t xml:space="preserve"> </w:t>
            </w:r>
          </w:p>
          <w:p>
            <w:pPr>
              <w:spacing w:before="0" w:after="80"/>
              <w:jc w:val="left"/>
            </w:pPr>
            <w:r>
              <w:rPr>
                <w:rFonts w:ascii="Courier New" w:cs="Courier New" w:eastAsia="Courier New" w:hAnsi="Courier New"/>
                <w:color w:val="A8D8A8"/>
                <w:sz w:val="18"/>
                <w:szCs w:val="18"/>
              </w:rPr>
              <w:t xml:space="preserve">    return { 'status': 'queued', 'job_id': job.id }</w:t>
            </w:r>
          </w:p>
        </w:tc>
      </w:tr>
    </w:tbl>
    <w:p>
      <w:pPr>
        <w:spacing w:before="0" w:after="80"/>
      </w:pPr>
      <w:r>
        <w:t xml:space="preserve"/>
      </w:r>
    </w:p>
    <w:p>
      <w:r>
        <w:br w:type="page"/>
      </w:r>
    </w:p>
    <w:p>
      <w:pPr>
        <w:pStyle w:val="Heading1"/>
        <w:pBdr>
          <w:bottom w:val="single" w:color="0F6E56" w:sz="8" w:space="1"/>
        </w:pBdr>
        <w:spacing w:before="280" w:after="120"/>
      </w:pPr>
      <w:r>
        <w:rPr>
          <w:rFonts w:ascii="Arial" w:cs="Arial" w:eastAsia="Arial" w:hAnsi="Arial"/>
          <w:b/>
          <w:bCs/>
          <w:color w:val="0F6E56"/>
          <w:sz w:val="36"/>
          <w:szCs w:val="36"/>
        </w:rPr>
        <w:t xml:space="preserve">4. Bioinformatics Pipeline</w:t>
      </w:r>
    </w:p>
    <w:p>
      <w:pPr>
        <w:spacing w:before="0" w:after="80"/>
        <w:jc w:val="left"/>
      </w:pPr>
      <w:r>
        <w:rPr>
          <w:rFonts w:ascii="Arial" w:cs="Arial" w:eastAsia="Arial" w:hAnsi="Arial"/>
          <w:color w:val="2C2C2A"/>
          <w:sz w:val="21"/>
          <w:szCs w:val="21"/>
        </w:rPr>
        <w:t xml:space="preserve">This is the heart of the platform — the automated genomic analysis that reads a patient's DNA file and produces a mutation report. It uses a series of established open-source bioinformatics tools chained together in a workflow manager.</w:t>
      </w:r>
    </w:p>
    <w:p>
      <w:pPr>
        <w:pStyle w:val="Heading2"/>
        <w:spacing w:before="280" w:after="120"/>
      </w:pPr>
      <w:r>
        <w:rPr>
          <w:rFonts w:ascii="Arial" w:cs="Arial" w:eastAsia="Arial" w:hAnsi="Arial"/>
          <w:b/>
          <w:bCs/>
          <w:color w:val="0F6E56"/>
          <w:sz w:val="28"/>
          <w:szCs w:val="28"/>
        </w:rPr>
        <w:t xml:space="preserve">Workflow Manager: Nextflow</w:t>
      </w:r>
    </w:p>
    <w:p>
      <w:pPr>
        <w:spacing w:before="0" w:after="80"/>
        <w:jc w:val="left"/>
      </w:pPr>
      <w:r>
        <w:rPr>
          <w:rFonts w:ascii="Arial" w:cs="Arial" w:eastAsia="Arial" w:hAnsi="Arial"/>
          <w:color w:val="2C2C2A"/>
          <w:sz w:val="21"/>
          <w:szCs w:val="21"/>
        </w:rPr>
        <w:t xml:space="preserve">Nextflow is the industry standard for bioinformatics pipelines. It handles parallelization, error recovery, and cloud execution automatically. Each step in the pipeline is an independent process that can be run on a laptop, a server, or a cloud cluster with no code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200"/>
        <w:gridCol w:w="1360"/>
      </w:tblGrid>
      <w:tr>
        <w:trPr>
          <w:tblHeader/>
        </w:trP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Pipeline Step</w:t>
            </w:r>
          </w:p>
        </w:tc>
        <w:tc>
          <w:tcPr>
            <w:tcW w:type="dxa" w:w="2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Tool Used</w:t>
            </w:r>
          </w:p>
        </w:tc>
        <w:tc>
          <w:tcPr>
            <w:tcW w:type="dxa" w:w="3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What it Does</w:t>
            </w:r>
          </w:p>
        </w:tc>
        <w:tc>
          <w:tcPr>
            <w:tcW w:type="dxa" w:w="13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Cost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1. Quality Control</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FastQC + MultiQC</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Check raw DNA reads for quality issues</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Free</w:t>
            </w:r>
          </w:p>
        </w:tc>
      </w:tr>
      <w:tr>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2. Read Trimming</w:t>
            </w:r>
          </w:p>
        </w:tc>
        <w:tc>
          <w:tcPr>
            <w:tcW w:type="dxa" w:w="26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Trimmomatic</w:t>
            </w:r>
          </w:p>
        </w:tc>
        <w:tc>
          <w:tcPr>
            <w:tcW w:type="dxa" w:w="3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Remove low-quality bases from DNA reads</w:t>
            </w:r>
          </w:p>
        </w:tc>
        <w:tc>
          <w:tcPr>
            <w:tcW w:type="dxa" w:w="136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Free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3. Alignment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BWA-MEM2 / STAR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Map DNA reads to the human reference genome (GRCh38)</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Free</w:t>
            </w:r>
          </w:p>
        </w:tc>
      </w:tr>
      <w:tr>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4. Variant Calling</w:t>
            </w:r>
          </w:p>
        </w:tc>
        <w:tc>
          <w:tcPr>
            <w:tcW w:type="dxa" w:w="26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GATK HaplotypeCaller</w:t>
            </w:r>
          </w:p>
        </w:tc>
        <w:tc>
          <w:tcPr>
            <w:tcW w:type="dxa" w:w="3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Identify mutations vs the reference genome</w:t>
            </w:r>
          </w:p>
        </w:tc>
        <w:tc>
          <w:tcPr>
            <w:tcW w:type="dxa" w:w="136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Free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5. Variant Annotation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OpenCRAVAT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Look up each mutation in ClinVar, COSMIC, OncoKB</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Free</w:t>
            </w:r>
          </w:p>
        </w:tc>
      </w:tr>
      <w:tr>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6. Mutation Classification</w:t>
            </w:r>
          </w:p>
        </w:tc>
        <w:tc>
          <w:tcPr>
            <w:tcW w:type="dxa" w:w="26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AlphaMissense</w:t>
            </w:r>
          </w:p>
        </w:tc>
        <w:tc>
          <w:tcPr>
            <w:tcW w:type="dxa" w:w="3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Classify each mutation as likely harmful or benign</w:t>
            </w:r>
          </w:p>
        </w:tc>
        <w:tc>
          <w:tcPr>
            <w:tcW w:type="dxa" w:w="136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Free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7. Report Generation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Custom Python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Format results into plain-language patient report</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Free</w:t>
            </w:r>
          </w:p>
        </w:tc>
      </w:tr>
    </w:tbl>
    <w:p>
      <w:pPr>
        <w:spacing w:before="0" w:after="60"/>
      </w:pPr>
      <w:r>
        <w:t xml:space="preserve"/>
      </w:r>
    </w:p>
    <w:p>
      <w:pPr>
        <w:pStyle w:val="Heading2"/>
        <w:spacing w:before="280" w:after="120"/>
      </w:pPr>
      <w:r>
        <w:rPr>
          <w:rFonts w:ascii="Arial" w:cs="Arial" w:eastAsia="Arial" w:hAnsi="Arial"/>
          <w:b/>
          <w:bCs/>
          <w:color w:val="3B6D11"/>
          <w:sz w:val="28"/>
          <w:szCs w:val="28"/>
        </w:rPr>
        <w:t xml:space="preserve">Reference Databases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Database</w:t>
            </w:r>
          </w:p>
        </w:tc>
        <w:tc>
          <w:tcPr>
            <w:tcW w:type="dxa" w:w="47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Contains</w:t>
            </w:r>
          </w:p>
        </w:tc>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Access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GRCh38 (Ensembl)</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Human reference genome — the baseline all mutations compared against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Free download</w:t>
            </w:r>
          </w:p>
        </w:tc>
      </w:tr>
      <w:tr>
        <w:tc>
          <w:tcPr>
            <w:tcW w:type="dxa" w:w="24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ClinVar (NIH)</w:t>
            </w:r>
          </w:p>
        </w:tc>
        <w:tc>
          <w:tcPr>
            <w:tcW w:type="dxa" w:w="476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Known mutations and their clinical significance</w:t>
            </w:r>
          </w:p>
        </w:tc>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Free API + download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COSMIC v98</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All known cancer-causing somatic mutations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Free for research</w:t>
            </w:r>
          </w:p>
        </w:tc>
      </w:tr>
      <w:tr>
        <w:tc>
          <w:tcPr>
            <w:tcW w:type="dxa" w:w="24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OncoKB</w:t>
            </w:r>
          </w:p>
        </w:tc>
        <w:tc>
          <w:tcPr>
            <w:tcW w:type="dxa" w:w="476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Clinically actionable cancer mutations with drug matches</w:t>
            </w:r>
          </w:p>
        </w:tc>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Free academic API</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dbSNP</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Common genetic variants in the population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Free download</w:t>
            </w:r>
          </w:p>
        </w:tc>
      </w:tr>
      <w:tr>
        <w:tc>
          <w:tcPr>
            <w:tcW w:type="dxa" w:w="24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CIViC</w:t>
            </w:r>
          </w:p>
        </w:tc>
        <w:tc>
          <w:tcPr>
            <w:tcW w:type="dxa" w:w="476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Clinical interpretation of cancer variants — community curated</w:t>
            </w:r>
          </w:p>
        </w:tc>
        <w:tc>
          <w:tcPr>
            <w:tcW w:type="dxa" w:w="2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Free API</w:t>
            </w:r>
          </w:p>
        </w:tc>
      </w:tr>
    </w:tbl>
    <w:p>
      <w:pPr>
        <w:spacing w:before="0" w:after="60"/>
      </w:pPr>
      <w:r>
        <w:t xml:space="preserve"/>
      </w:r>
    </w:p>
    <w:p>
      <w:pPr>
        <w:pStyle w:val="Heading2"/>
        <w:spacing w:before="280" w:after="120"/>
      </w:pPr>
      <w:r>
        <w:rPr>
          <w:rFonts w:ascii="Arial" w:cs="Arial" w:eastAsia="Arial" w:hAnsi="Arial"/>
          <w:b/>
          <w:bCs/>
          <w:color w:val="0F6E56"/>
          <w:sz w:val="28"/>
          <w:szCs w:val="28"/>
        </w:rPr>
        <w:t xml:space="preserve">Pipeline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1E2E" w:val="clear"/>
            <w:tcMar>
              <w:top w:type="dxa" w:w="100"/>
              <w:left w:type="dxa" w:w="180"/>
              <w:bottom w:type="dxa" w:w="100"/>
              <w:right w:type="dxa" w:w="180"/>
            </w:tcMar>
          </w:tcPr>
          <w:p>
            <w:pPr>
              <w:spacing w:before="0" w:after="80"/>
              <w:jc w:val="left"/>
            </w:pPr>
            <w:r>
              <w:rPr>
                <w:rFonts w:ascii="Courier New" w:cs="Courier New" w:eastAsia="Courier New" w:hAnsi="Courier New"/>
                <w:color w:val="A8D8A8"/>
                <w:sz w:val="18"/>
                <w:szCs w:val="18"/>
              </w:rPr>
              <w:t xml:space="preserve"># Install Nextflow</w:t>
            </w:r>
          </w:p>
          <w:p>
            <w:pPr>
              <w:spacing w:before="0" w:after="80"/>
              <w:jc w:val="left"/>
            </w:pPr>
            <w:r>
              <w:rPr>
                <w:rFonts w:ascii="Courier New" w:cs="Courier New" w:eastAsia="Courier New" w:hAnsi="Courier New"/>
                <w:color w:val="A8D8A8"/>
                <w:sz w:val="18"/>
                <w:szCs w:val="18"/>
              </w:rPr>
              <w:t xml:space="preserve">curl -s https://get.nextflow.io | bash</w:t>
            </w:r>
          </w:p>
          <w:p>
            <w:pPr>
              <w:spacing w:before="0" w:after="80"/>
              <w:jc w:val="left"/>
            </w:pPr>
            <w:r>
              <w:rPr>
                <w:rFonts w:ascii="Courier New" w:cs="Courier New" w:eastAsia="Courier New" w:hAnsi="Courier New"/>
                <w:color w:val="A8D8A8"/>
                <w:sz w:val="18"/>
                <w:szCs w:val="18"/>
              </w:rPr>
              <w:t xml:space="preserve">sudo mv nextflow /usr/local/bin/</w:t>
            </w:r>
          </w:p>
          <w:p>
            <w:pPr>
              <w:spacing w:before="0" w:after="80"/>
              <w:jc w:val="left"/>
            </w:pPr>
            <w:r>
              <w:rPr>
                <w:rFonts w:ascii="Courier New" w:cs="Courier New" w:eastAsia="Courier New" w:hAnsi="Courier New"/>
                <w:color w:val="A8D8A8"/>
                <w:sz w:val="18"/>
                <w:szCs w:val="18"/>
              </w:rPr>
              <w:t xml:space="preserve"> </w:t>
            </w:r>
          </w:p>
          <w:p>
            <w:pPr>
              <w:spacing w:before="0" w:after="80"/>
              <w:jc w:val="left"/>
            </w:pPr>
            <w:r>
              <w:rPr>
                <w:rFonts w:ascii="Courier New" w:cs="Courier New" w:eastAsia="Courier New" w:hAnsi="Courier New"/>
                <w:color w:val="A8D8A8"/>
                <w:sz w:val="18"/>
                <w:szCs w:val="18"/>
              </w:rPr>
              <w:t xml:space="preserve"># Install Conda (manages all bioinformatics tools)</w:t>
            </w:r>
          </w:p>
          <w:p>
            <w:pPr>
              <w:spacing w:before="0" w:after="80"/>
              <w:jc w:val="left"/>
            </w:pPr>
            <w:r>
              <w:rPr>
                <w:rFonts w:ascii="Courier New" w:cs="Courier New" w:eastAsia="Courier New" w:hAnsi="Courier New"/>
                <w:color w:val="A8D8A8"/>
                <w:sz w:val="18"/>
                <w:szCs w:val="18"/>
              </w:rPr>
              <w:t xml:space="preserve">wget https://repo.anaconda.com/miniconda/Miniconda3-latest-Linux-x86_64.sh</w:t>
            </w:r>
          </w:p>
          <w:p>
            <w:pPr>
              <w:spacing w:before="0" w:after="80"/>
              <w:jc w:val="left"/>
            </w:pPr>
            <w:r>
              <w:rPr>
                <w:rFonts w:ascii="Courier New" w:cs="Courier New" w:eastAsia="Courier New" w:hAnsi="Courier New"/>
                <w:color w:val="A8D8A8"/>
                <w:sz w:val="18"/>
                <w:szCs w:val="18"/>
              </w:rPr>
              <w:t xml:space="preserve">bash Miniconda3-latest-Linux-x86_64.sh</w:t>
            </w:r>
          </w:p>
          <w:p>
            <w:pPr>
              <w:spacing w:before="0" w:after="80"/>
              <w:jc w:val="left"/>
            </w:pPr>
            <w:r>
              <w:rPr>
                <w:rFonts w:ascii="Courier New" w:cs="Courier New" w:eastAsia="Courier New" w:hAnsi="Courier New"/>
                <w:color w:val="A8D8A8"/>
                <w:sz w:val="18"/>
                <w:szCs w:val="18"/>
              </w:rPr>
              <w:t xml:space="preserve"> </w:t>
            </w:r>
          </w:p>
          <w:p>
            <w:pPr>
              <w:spacing w:before="0" w:after="80"/>
              <w:jc w:val="left"/>
            </w:pPr>
            <w:r>
              <w:rPr>
                <w:rFonts w:ascii="Courier New" w:cs="Courier New" w:eastAsia="Courier New" w:hAnsi="Courier New"/>
                <w:color w:val="A8D8A8"/>
                <w:sz w:val="18"/>
                <w:szCs w:val="18"/>
              </w:rPr>
              <w:t xml:space="preserve"># Install pipeline tools via Conda</w:t>
            </w:r>
          </w:p>
          <w:p>
            <w:pPr>
              <w:spacing w:before="0" w:after="80"/>
              <w:jc w:val="left"/>
            </w:pPr>
            <w:r>
              <w:rPr>
                <w:rFonts w:ascii="Courier New" w:cs="Courier New" w:eastAsia="Courier New" w:hAnsi="Courier New"/>
                <w:color w:val="A8D8A8"/>
                <w:sz w:val="18"/>
                <w:szCs w:val="18"/>
              </w:rPr>
              <w:t xml:space="preserve">conda install -c bioconda fastqc trimmomatic bwa-mem2 gatk4 opencravat</w:t>
            </w:r>
          </w:p>
          <w:p>
            <w:pPr>
              <w:spacing w:before="0" w:after="80"/>
              <w:jc w:val="left"/>
            </w:pPr>
            <w:r>
              <w:rPr>
                <w:rFonts w:ascii="Courier New" w:cs="Courier New" w:eastAsia="Courier New" w:hAnsi="Courier New"/>
                <w:color w:val="A8D8A8"/>
                <w:sz w:val="18"/>
                <w:szCs w:val="18"/>
              </w:rPr>
              <w:t xml:space="preserve"> </w:t>
            </w:r>
          </w:p>
          <w:p>
            <w:pPr>
              <w:spacing w:before="0" w:after="80"/>
              <w:jc w:val="left"/>
            </w:pPr>
            <w:r>
              <w:rPr>
                <w:rFonts w:ascii="Courier New" w:cs="Courier New" w:eastAsia="Courier New" w:hAnsi="Courier New"/>
                <w:color w:val="A8D8A8"/>
                <w:sz w:val="18"/>
                <w:szCs w:val="18"/>
              </w:rPr>
              <w:t xml:space="preserve"># Run the pipeline on a patient sample</w:t>
            </w:r>
          </w:p>
          <w:p>
            <w:pPr>
              <w:spacing w:before="0" w:after="80"/>
              <w:jc w:val="left"/>
            </w:pPr>
            <w:r>
              <w:rPr>
                <w:rFonts w:ascii="Courier New" w:cs="Courier New" w:eastAsia="Courier New" w:hAnsi="Courier New"/>
                <w:color w:val="A8D8A8"/>
                <w:sz w:val="18"/>
                <w:szCs w:val="18"/>
              </w:rPr>
              <w:t xml:space="preserve">nextflow run openoncology/pipeline \</w:t>
            </w:r>
          </w:p>
          <w:p>
            <w:pPr>
              <w:spacing w:before="0" w:after="80"/>
              <w:jc w:val="left"/>
            </w:pPr>
            <w:r>
              <w:rPr>
                <w:rFonts w:ascii="Courier New" w:cs="Courier New" w:eastAsia="Courier New" w:hAnsi="Courier New"/>
                <w:color w:val="A8D8A8"/>
                <w:sz w:val="18"/>
                <w:szCs w:val="18"/>
              </w:rPr>
              <w:t xml:space="preserve">  --biopsy_vcf patient_001.vcf \</w:t>
            </w:r>
          </w:p>
          <w:p>
            <w:pPr>
              <w:spacing w:before="0" w:after="80"/>
              <w:jc w:val="left"/>
            </w:pPr>
            <w:r>
              <w:rPr>
                <w:rFonts w:ascii="Courier New" w:cs="Courier New" w:eastAsia="Courier New" w:hAnsi="Courier New"/>
                <w:color w:val="A8D8A8"/>
                <w:sz w:val="18"/>
                <w:szCs w:val="18"/>
              </w:rPr>
              <w:t xml:space="preserve">  --output_dir results/patient_001/</w:t>
            </w:r>
          </w:p>
        </w:tc>
      </w:tr>
    </w:tbl>
    <w:p>
      <w:pPr>
        <w:spacing w:before="0" w:after="80"/>
      </w:pPr>
      <w:r>
        <w:t xml:space="preserve"/>
      </w:r>
    </w:p>
    <w:p>
      <w:r>
        <w:br w:type="page"/>
      </w:r>
    </w:p>
    <w:p>
      <w:pPr>
        <w:pStyle w:val="Heading1"/>
        <w:pBdr>
          <w:bottom w:val="single" w:color="0F6E56" w:sz="8" w:space="1"/>
        </w:pBdr>
        <w:spacing w:before="280" w:after="120"/>
      </w:pPr>
      <w:r>
        <w:rPr>
          <w:rFonts w:ascii="Arial" w:cs="Arial" w:eastAsia="Arial" w:hAnsi="Arial"/>
          <w:b/>
          <w:bCs/>
          <w:color w:val="0F6E56"/>
          <w:sz w:val="36"/>
          <w:szCs w:val="36"/>
        </w:rPr>
        <w:t xml:space="preserve">5. AI / ML Layer</w:t>
      </w:r>
    </w:p>
    <w:p>
      <w:pPr>
        <w:spacing w:before="0" w:after="80"/>
        <w:jc w:val="left"/>
      </w:pPr>
      <w:r>
        <w:rPr>
          <w:rFonts w:ascii="Arial" w:cs="Arial" w:eastAsia="Arial" w:hAnsi="Arial"/>
          <w:color w:val="2C2C2A"/>
          <w:sz w:val="21"/>
          <w:szCs w:val="21"/>
        </w:rPr>
        <w:t xml:space="preserve">The AI layer does three things: classify mutations (is this mutation dangerous?), predict drug binding (will this drug attach to the mutated protein?), and search for repurposing candidates (which existing approved drugs could work?). All tools used here are free and open source.</w:t>
      </w:r>
    </w:p>
    <w:p>
      <w:pPr>
        <w:pStyle w:val="Heading2"/>
        <w:spacing w:before="280" w:after="120"/>
      </w:pPr>
      <w:r>
        <w:rPr>
          <w:rFonts w:ascii="Arial" w:cs="Arial" w:eastAsia="Arial" w:hAnsi="Arial"/>
          <w:b/>
          <w:bCs/>
          <w:color w:val="0F6E56"/>
          <w:sz w:val="28"/>
          <w:szCs w:val="28"/>
        </w:rPr>
        <w:t xml:space="preserve">Core AI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2000"/>
        <w:gridCol w:w="2000"/>
      </w:tblGrid>
      <w:tr>
        <w:trPr>
          <w:tblHeader/>
        </w:trPr>
        <w:tc>
          <w:tcPr>
            <w:tcW w:type="dxa" w:w="20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Tool</w:t>
            </w:r>
          </w:p>
        </w:tc>
        <w:tc>
          <w:tcPr>
            <w:tcW w:type="dxa" w:w="3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What it Does</w:t>
            </w:r>
          </w:p>
        </w:tc>
        <w:tc>
          <w:tcPr>
            <w:tcW w:type="dxa" w:w="20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Made By</w:t>
            </w:r>
          </w:p>
        </w:tc>
        <w:tc>
          <w:tcPr>
            <w:tcW w:type="dxa" w:w="20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How to Use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AlphaFold 3</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Predicts the 3D shape of any protein from its DNA sequence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Google DeepMind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Python API — free</w:t>
            </w:r>
          </w:p>
        </w:tc>
      </w:tr>
      <w:tr>
        <w:tc>
          <w:tcPr>
            <w:tcW w:type="dxa" w:w="20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AlphaMissense</w:t>
            </w:r>
          </w:p>
        </w:tc>
        <w:tc>
          <w:tcPr>
            <w:tcW w:type="dxa" w:w="34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Classifies point mutations as likely pathogenic or benign</w:t>
            </w:r>
          </w:p>
        </w:tc>
        <w:tc>
          <w:tcPr>
            <w:tcW w:type="dxa" w:w="20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Google DeepMind</w:t>
            </w:r>
          </w:p>
        </w:tc>
        <w:tc>
          <w:tcPr>
            <w:tcW w:type="dxa" w:w="20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Download model weights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DiffDock</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Predicts how well a drug molecule binds to a mutated protein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MIT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Python — open source</w:t>
            </w:r>
          </w:p>
        </w:tc>
      </w:tr>
      <w:tr>
        <w:tc>
          <w:tcPr>
            <w:tcW w:type="dxa" w:w="20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OpenTargets Platform</w:t>
            </w:r>
          </w:p>
        </w:tc>
        <w:tc>
          <w:tcPr>
            <w:tcW w:type="dxa" w:w="34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Matches genes/mutations to existing approved drugs</w:t>
            </w:r>
          </w:p>
        </w:tc>
        <w:tc>
          <w:tcPr>
            <w:tcW w:type="dxa" w:w="20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EMBL-EBI / Sanger</w:t>
            </w:r>
          </w:p>
        </w:tc>
        <w:tc>
          <w:tcPr>
            <w:tcW w:type="dxa" w:w="20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GraphQL API — free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ChEMBL API</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Database of all drug molecules and their biological targets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EMBL-EBI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REST API — free</w:t>
            </w:r>
          </w:p>
        </w:tc>
      </w:tr>
      <w:tr>
        <w:tc>
          <w:tcPr>
            <w:tcW w:type="dxa" w:w="20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RDKit</w:t>
            </w:r>
          </w:p>
        </w:tc>
        <w:tc>
          <w:tcPr>
            <w:tcW w:type="dxa" w:w="34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Manipulate and compare drug molecules computationally</w:t>
            </w:r>
          </w:p>
        </w:tc>
        <w:tc>
          <w:tcPr>
            <w:tcW w:type="dxa" w:w="20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Open Source</w:t>
            </w:r>
          </w:p>
        </w:tc>
        <w:tc>
          <w:tcPr>
            <w:tcW w:type="dxa" w:w="20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pip install rdkit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ESMFold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Faster protein structure prediction — good for quick screening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Meta AI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pip install esm</w:t>
            </w:r>
          </w:p>
        </w:tc>
      </w:tr>
      <w:tr>
        <w:tc>
          <w:tcPr>
            <w:tcW w:type="dxa" w:w="20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REINVENT 4</w:t>
            </w:r>
          </w:p>
        </w:tc>
        <w:tc>
          <w:tcPr>
            <w:tcW w:type="dxa" w:w="34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AI that designs new drug molecules from scratch</w:t>
            </w:r>
          </w:p>
        </w:tc>
        <w:tc>
          <w:tcPr>
            <w:tcW w:type="dxa" w:w="20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AstraZeneca</w:t>
            </w:r>
          </w:p>
        </w:tc>
        <w:tc>
          <w:tcPr>
            <w:tcW w:type="dxa" w:w="20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Open source on GitHub</w:t>
            </w:r>
          </w:p>
        </w:tc>
      </w:tr>
    </w:tbl>
    <w:p>
      <w:pPr>
        <w:spacing w:before="0" w:after="60"/>
      </w:pPr>
      <w:r>
        <w:t xml:space="preserve"/>
      </w:r>
    </w:p>
    <w:p>
      <w:pPr>
        <w:pStyle w:val="Heading2"/>
        <w:spacing w:before="280" w:after="120"/>
      </w:pPr>
      <w:r>
        <w:rPr>
          <w:rFonts w:ascii="Arial" w:cs="Arial" w:eastAsia="Arial" w:hAnsi="Arial"/>
          <w:b/>
          <w:bCs/>
          <w:color w:val="534AB7"/>
          <w:sz w:val="28"/>
          <w:szCs w:val="28"/>
        </w:rPr>
        <w:t xml:space="preserve">Drug Repurposing Logic — How it Works</w:t>
      </w:r>
    </w:p>
    <w:p>
      <w:pPr>
        <w:spacing w:before="0" w:after="60"/>
        <w:jc w:val="left"/>
      </w:pPr>
      <w:r>
        <w:rPr>
          <w:rFonts w:ascii="Arial" w:cs="Arial" w:eastAsia="Arial" w:hAnsi="Arial"/>
          <w:color w:val="2C2C2A"/>
          <w:sz w:val="21"/>
          <w:szCs w:val="21"/>
        </w:rPr>
        <w:t xml:space="preserve">When a patient has a targetable mutation, the AI does the following:</w:t>
      </w:r>
    </w:p>
    <w:p>
      <w:pPr>
        <w:pStyle w:val="ListParagraph"/>
        <w:numPr>
          <w:ilvl w:val="0"/>
          <w:numId w:val="2"/>
        </w:numPr>
        <w:spacing w:before="40" w:after="40"/>
      </w:pPr>
      <w:r>
        <w:rPr>
          <w:rFonts w:ascii="Arial" w:cs="Arial" w:eastAsia="Arial" w:hAnsi="Arial"/>
          <w:color w:val="2C2C2A"/>
          <w:sz w:val="20"/>
          <w:szCs w:val="20"/>
        </w:rPr>
        <w:t xml:space="preserve">Step 1 — Get the mutated protein structure from AlphaFold 3</w:t>
      </w:r>
    </w:p>
    <w:p>
      <w:pPr>
        <w:pStyle w:val="ListParagraph"/>
        <w:numPr>
          <w:ilvl w:val="0"/>
          <w:numId w:val="2"/>
        </w:numPr>
        <w:spacing w:before="40" w:after="40"/>
      </w:pPr>
      <w:r>
        <w:rPr>
          <w:rFonts w:ascii="Arial" w:cs="Arial" w:eastAsia="Arial" w:hAnsi="Arial"/>
          <w:color w:val="2C2C2A"/>
          <w:sz w:val="20"/>
          <w:szCs w:val="20"/>
        </w:rPr>
        <w:t xml:space="preserve">Step 2 — Query OpenTargets API: which approved drugs target proteins similar to this one?</w:t>
      </w:r>
    </w:p>
    <w:p>
      <w:pPr>
        <w:pStyle w:val="ListParagraph"/>
        <w:numPr>
          <w:ilvl w:val="0"/>
          <w:numId w:val="2"/>
        </w:numPr>
        <w:spacing w:before="40" w:after="40"/>
      </w:pPr>
      <w:r>
        <w:rPr>
          <w:rFonts w:ascii="Arial" w:cs="Arial" w:eastAsia="Arial" w:hAnsi="Arial"/>
          <w:color w:val="2C2C2A"/>
          <w:sz w:val="20"/>
          <w:szCs w:val="20"/>
        </w:rPr>
        <w:t xml:space="preserve">Step 3 — For each candidate drug, run DiffDock to score how well it binds the mutated protein</w:t>
      </w:r>
    </w:p>
    <w:p>
      <w:pPr>
        <w:pStyle w:val="ListParagraph"/>
        <w:numPr>
          <w:ilvl w:val="0"/>
          <w:numId w:val="2"/>
        </w:numPr>
        <w:spacing w:before="40" w:after="40"/>
      </w:pPr>
      <w:r>
        <w:rPr>
          <w:rFonts w:ascii="Arial" w:cs="Arial" w:eastAsia="Arial" w:hAnsi="Arial"/>
          <w:color w:val="2C2C2A"/>
          <w:sz w:val="20"/>
          <w:szCs w:val="20"/>
        </w:rPr>
        <w:t xml:space="preserve">Step 4 — Rank drugs by binding score, filter by safety profile from ChEMBL</w:t>
      </w:r>
    </w:p>
    <w:p>
      <w:pPr>
        <w:pStyle w:val="ListParagraph"/>
        <w:numPr>
          <w:ilvl w:val="0"/>
          <w:numId w:val="2"/>
        </w:numPr>
        <w:spacing w:before="40" w:after="40"/>
      </w:pPr>
      <w:r>
        <w:rPr>
          <w:rFonts w:ascii="Arial" w:cs="Arial" w:eastAsia="Arial" w:hAnsi="Arial"/>
          <w:color w:val="2C2C2A"/>
          <w:sz w:val="20"/>
          <w:szCs w:val="20"/>
        </w:rPr>
        <w:t xml:space="preserve">Step 5 — Return top 3–5 repurposing candidates with confidence scores to the patient report</w:t>
      </w:r>
    </w:p>
    <w:p>
      <w:pPr>
        <w:spacing w:before="0" w:after="60"/>
      </w:pPr>
      <w:r>
        <w:t xml:space="preserve"/>
      </w:r>
    </w:p>
    <w:p>
      <w:pPr>
        <w:pStyle w:val="Heading2"/>
        <w:spacing w:before="280" w:after="120"/>
      </w:pPr>
      <w:r>
        <w:rPr>
          <w:rFonts w:ascii="Arial" w:cs="Arial" w:eastAsia="Arial" w:hAnsi="Arial"/>
          <w:b/>
          <w:bCs/>
          <w:color w:val="0F6E56"/>
          <w:sz w:val="28"/>
          <w:szCs w:val="28"/>
        </w:rPr>
        <w:t xml:space="preserve">Python Install for AI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1E2E" w:val="clear"/>
            <w:tcMar>
              <w:top w:type="dxa" w:w="100"/>
              <w:left w:type="dxa" w:w="180"/>
              <w:bottom w:type="dxa" w:w="100"/>
              <w:right w:type="dxa" w:w="180"/>
            </w:tcMar>
          </w:tcPr>
          <w:p>
            <w:pPr>
              <w:spacing w:before="0" w:after="80"/>
              <w:jc w:val="left"/>
            </w:pPr>
            <w:r>
              <w:rPr>
                <w:rFonts w:ascii="Courier New" w:cs="Courier New" w:eastAsia="Courier New" w:hAnsi="Courier New"/>
                <w:color w:val="A8D8A8"/>
                <w:sz w:val="18"/>
                <w:szCs w:val="18"/>
              </w:rPr>
              <w:t xml:space="preserve"># Core ML dependencies</w:t>
            </w:r>
          </w:p>
          <w:p>
            <w:pPr>
              <w:spacing w:before="0" w:after="80"/>
              <w:jc w:val="left"/>
            </w:pPr>
            <w:r>
              <w:rPr>
                <w:rFonts w:ascii="Courier New" w:cs="Courier New" w:eastAsia="Courier New" w:hAnsi="Courier New"/>
                <w:color w:val="A8D8A8"/>
                <w:sz w:val="18"/>
                <w:szCs w:val="18"/>
              </w:rPr>
              <w:t xml:space="preserve">pip install torch torchvision torchaudio --index-url https://download.pytorch.org/whl/cu118</w:t>
            </w:r>
          </w:p>
          <w:p>
            <w:pPr>
              <w:spacing w:before="0" w:after="80"/>
              <w:jc w:val="left"/>
            </w:pPr>
            <w:r>
              <w:rPr>
                <w:rFonts w:ascii="Courier New" w:cs="Courier New" w:eastAsia="Courier New" w:hAnsi="Courier New"/>
                <w:color w:val="A8D8A8"/>
                <w:sz w:val="18"/>
                <w:szCs w:val="18"/>
              </w:rPr>
              <w:t xml:space="preserve">pip install transformers datasets accelerate</w:t>
            </w:r>
          </w:p>
          <w:p>
            <w:pPr>
              <w:spacing w:before="0" w:after="80"/>
              <w:jc w:val="left"/>
            </w:pPr>
            <w:r>
              <w:rPr>
                <w:rFonts w:ascii="Courier New" w:cs="Courier New" w:eastAsia="Courier New" w:hAnsi="Courier New"/>
                <w:color w:val="A8D8A8"/>
                <w:sz w:val="18"/>
                <w:szCs w:val="18"/>
              </w:rPr>
              <w:t xml:space="preserve"> </w:t>
            </w:r>
          </w:p>
          <w:p>
            <w:pPr>
              <w:spacing w:before="0" w:after="80"/>
              <w:jc w:val="left"/>
            </w:pPr>
            <w:r>
              <w:rPr>
                <w:rFonts w:ascii="Courier New" w:cs="Courier New" w:eastAsia="Courier New" w:hAnsi="Courier New"/>
                <w:color w:val="A8D8A8"/>
                <w:sz w:val="18"/>
                <w:szCs w:val="18"/>
              </w:rPr>
              <w:t xml:space="preserve"># AlphaMissense — download model</w:t>
            </w:r>
          </w:p>
          <w:p>
            <w:pPr>
              <w:spacing w:before="0" w:after="80"/>
              <w:jc w:val="left"/>
            </w:pPr>
            <w:r>
              <w:rPr>
                <w:rFonts w:ascii="Courier New" w:cs="Courier New" w:eastAsia="Courier New" w:hAnsi="Courier New"/>
                <w:color w:val="A8D8A8"/>
                <w:sz w:val="18"/>
                <w:szCs w:val="18"/>
              </w:rPr>
              <w:t xml:space="preserve">pip install git+https://github.com/google-deepmind/alphamissense.git</w:t>
            </w:r>
          </w:p>
          <w:p>
            <w:pPr>
              <w:spacing w:before="0" w:after="80"/>
              <w:jc w:val="left"/>
            </w:pPr>
            <w:r>
              <w:rPr>
                <w:rFonts w:ascii="Courier New" w:cs="Courier New" w:eastAsia="Courier New" w:hAnsi="Courier New"/>
                <w:color w:val="A8D8A8"/>
                <w:sz w:val="18"/>
                <w:szCs w:val="18"/>
              </w:rPr>
              <w:t xml:space="preserve"> </w:t>
            </w:r>
          </w:p>
          <w:p>
            <w:pPr>
              <w:spacing w:before="0" w:after="80"/>
              <w:jc w:val="left"/>
            </w:pPr>
            <w:r>
              <w:rPr>
                <w:rFonts w:ascii="Courier New" w:cs="Courier New" w:eastAsia="Courier New" w:hAnsi="Courier New"/>
                <w:color w:val="A8D8A8"/>
                <w:sz w:val="18"/>
                <w:szCs w:val="18"/>
              </w:rPr>
              <w:t xml:space="preserve"># DiffDock — drug-protein docking</w:t>
            </w:r>
          </w:p>
          <w:p>
            <w:pPr>
              <w:spacing w:before="0" w:after="80"/>
              <w:jc w:val="left"/>
            </w:pPr>
            <w:r>
              <w:rPr>
                <w:rFonts w:ascii="Courier New" w:cs="Courier New" w:eastAsia="Courier New" w:hAnsi="Courier New"/>
                <w:color w:val="A8D8A8"/>
                <w:sz w:val="18"/>
                <w:szCs w:val="18"/>
              </w:rPr>
              <w:t xml:space="preserve">git clone https://github.com/gcorso/DiffDock.git</w:t>
            </w:r>
          </w:p>
          <w:p>
            <w:pPr>
              <w:spacing w:before="0" w:after="80"/>
              <w:jc w:val="left"/>
            </w:pPr>
            <w:r>
              <w:rPr>
                <w:rFonts w:ascii="Courier New" w:cs="Courier New" w:eastAsia="Courier New" w:hAnsi="Courier New"/>
                <w:color w:val="A8D8A8"/>
                <w:sz w:val="18"/>
                <w:szCs w:val="18"/>
              </w:rPr>
              <w:t xml:space="preserve">cd DiffDock &amp;&amp; pip install -e .</w:t>
            </w:r>
          </w:p>
          <w:p>
            <w:pPr>
              <w:spacing w:before="0" w:after="80"/>
              <w:jc w:val="left"/>
            </w:pPr>
            <w:r>
              <w:rPr>
                <w:rFonts w:ascii="Courier New" w:cs="Courier New" w:eastAsia="Courier New" w:hAnsi="Courier New"/>
                <w:color w:val="A8D8A8"/>
                <w:sz w:val="18"/>
                <w:szCs w:val="18"/>
              </w:rPr>
              <w:t xml:space="preserve"> </w:t>
            </w:r>
          </w:p>
          <w:p>
            <w:pPr>
              <w:spacing w:before="0" w:after="80"/>
              <w:jc w:val="left"/>
            </w:pPr>
            <w:r>
              <w:rPr>
                <w:rFonts w:ascii="Courier New" w:cs="Courier New" w:eastAsia="Courier New" w:hAnsi="Courier New"/>
                <w:color w:val="A8D8A8"/>
                <w:sz w:val="18"/>
                <w:szCs w:val="18"/>
              </w:rPr>
              <w:t xml:space="preserve"># RDKit — molecular manipulation</w:t>
            </w:r>
          </w:p>
          <w:p>
            <w:pPr>
              <w:spacing w:before="0" w:after="80"/>
              <w:jc w:val="left"/>
            </w:pPr>
            <w:r>
              <w:rPr>
                <w:rFonts w:ascii="Courier New" w:cs="Courier New" w:eastAsia="Courier New" w:hAnsi="Courier New"/>
                <w:color w:val="A8D8A8"/>
                <w:sz w:val="18"/>
                <w:szCs w:val="18"/>
              </w:rPr>
              <w:t xml:space="preserve">pip install rdkit</w:t>
            </w:r>
          </w:p>
          <w:p>
            <w:pPr>
              <w:spacing w:before="0" w:after="80"/>
              <w:jc w:val="left"/>
            </w:pPr>
            <w:r>
              <w:rPr>
                <w:rFonts w:ascii="Courier New" w:cs="Courier New" w:eastAsia="Courier New" w:hAnsi="Courier New"/>
                <w:color w:val="A8D8A8"/>
                <w:sz w:val="18"/>
                <w:szCs w:val="18"/>
              </w:rPr>
              <w:t xml:space="preserve"> </w:t>
            </w:r>
          </w:p>
          <w:p>
            <w:pPr>
              <w:spacing w:before="0" w:after="80"/>
              <w:jc w:val="left"/>
            </w:pPr>
            <w:r>
              <w:rPr>
                <w:rFonts w:ascii="Courier New" w:cs="Courier New" w:eastAsia="Courier New" w:hAnsi="Courier New"/>
                <w:color w:val="A8D8A8"/>
                <w:sz w:val="18"/>
                <w:szCs w:val="18"/>
              </w:rPr>
              <w:t xml:space="preserve"># ESMFold — fast protein structure</w:t>
            </w:r>
          </w:p>
          <w:p>
            <w:pPr>
              <w:spacing w:before="0" w:after="80"/>
              <w:jc w:val="left"/>
            </w:pPr>
            <w:r>
              <w:rPr>
                <w:rFonts w:ascii="Courier New" w:cs="Courier New" w:eastAsia="Courier New" w:hAnsi="Courier New"/>
                <w:color w:val="A8D8A8"/>
                <w:sz w:val="18"/>
                <w:szCs w:val="18"/>
              </w:rPr>
              <w:t xml:space="preserve">pip install fair-esm</w:t>
            </w:r>
          </w:p>
        </w:tc>
      </w:tr>
    </w:tbl>
    <w:p>
      <w:pPr>
        <w:spacing w:before="0" w:after="80"/>
      </w:pPr>
      <w:r>
        <w:t xml:space="preserve"/>
      </w:r>
    </w:p>
    <w:p>
      <w:r>
        <w:br w:type="page"/>
      </w:r>
    </w:p>
    <w:p>
      <w:pPr>
        <w:pStyle w:val="Heading1"/>
        <w:pBdr>
          <w:bottom w:val="single" w:color="0F6E56" w:sz="8" w:space="1"/>
        </w:pBdr>
        <w:spacing w:before="280" w:after="120"/>
      </w:pPr>
      <w:r>
        <w:rPr>
          <w:rFonts w:ascii="Arial" w:cs="Arial" w:eastAsia="Arial" w:hAnsi="Arial"/>
          <w:b/>
          <w:bCs/>
          <w:color w:val="0F6E56"/>
          <w:sz w:val="36"/>
          <w:szCs w:val="36"/>
        </w:rPr>
        <w:t xml:space="preserve">6. Database &amp; Storage</w:t>
      </w:r>
    </w:p>
    <w:p>
      <w:pPr>
        <w:pStyle w:val="Heading2"/>
        <w:spacing w:before="280" w:after="120"/>
      </w:pPr>
      <w:r>
        <w:rPr>
          <w:rFonts w:ascii="Arial" w:cs="Arial" w:eastAsia="Arial" w:hAnsi="Arial"/>
          <w:b/>
          <w:bCs/>
          <w:color w:val="0F6E56"/>
          <w:sz w:val="28"/>
          <w:szCs w:val="28"/>
        </w:rPr>
        <w:t xml:space="preserve">Database: PostgreSQL</w:t>
      </w:r>
    </w:p>
    <w:p>
      <w:pPr>
        <w:spacing w:before="0" w:after="80"/>
        <w:jc w:val="left"/>
      </w:pPr>
      <w:r>
        <w:rPr>
          <w:rFonts w:ascii="Arial" w:cs="Arial" w:eastAsia="Arial" w:hAnsi="Arial"/>
          <w:color w:val="2C2C2A"/>
          <w:sz w:val="21"/>
          <w:szCs w:val="21"/>
        </w:rPr>
        <w:t xml:space="preserve">PostgreSQL is the right choice — it is the most reliable open-source relational database, handles medical-grade data well, supports encryption at rest, and has excellent Python support.</w:t>
      </w:r>
    </w:p>
    <w:p>
      <w:pPr>
        <w:pStyle w:val="Heading2"/>
        <w:spacing w:before="280" w:after="120"/>
      </w:pPr>
      <w:r>
        <w:rPr>
          <w:rFonts w:ascii="Arial" w:cs="Arial" w:eastAsia="Arial" w:hAnsi="Arial"/>
          <w:b/>
          <w:bCs/>
          <w:color w:val="534AB7"/>
          <w:sz w:val="28"/>
          <w:szCs w:val="28"/>
        </w:rPr>
        <w:t xml:space="preserve">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Table</w:t>
            </w:r>
          </w:p>
        </w:tc>
        <w:tc>
          <w:tcPr>
            <w:tcW w:type="dxa" w:w="3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What It Stores</w:t>
            </w:r>
          </w:p>
        </w:tc>
        <w:tc>
          <w:tcPr>
            <w:tcW w:type="dxa" w:w="3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Key Fields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patients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Patient accounts and consent records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id, email_hash, country, consent_date, data_retention_days</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submissions</w:t>
            </w:r>
          </w:p>
        </w:tc>
        <w:tc>
          <w:tcPr>
            <w:tcW w:type="dxa" w:w="3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Each DNA/biopsy submission</w:t>
            </w:r>
          </w:p>
        </w:tc>
        <w:tc>
          <w:tcPr>
            <w:tcW w:type="dxa" w:w="3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id, patient_id, status, cancer_type, submitted_at, pipeline_job_id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mutations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All mutations found in a submission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id, submission_id, gene, mutation_type, classification, oncokb_level</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results</w:t>
            </w:r>
          </w:p>
        </w:tc>
        <w:tc>
          <w:tcPr>
            <w:tcW w:type="dxa" w:w="3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Final mutation report for a patient</w:t>
            </w:r>
          </w:p>
        </w:tc>
        <w:tc>
          <w:tcPr>
            <w:tcW w:type="dxa" w:w="3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id, submission_id, has_target, target_gene, summary_text, created_at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repurposing</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Drug repurposing candidates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id, result_id, drug_name, chembl_id, binding_score, approval_status</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orders</w:t>
            </w:r>
          </w:p>
        </w:tc>
        <w:tc>
          <w:tcPr>
            <w:tcW w:type="dxa" w:w="3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Custom drug or repurposed drug orders</w:t>
            </w:r>
          </w:p>
        </w:tc>
        <w:tc>
          <w:tcPr>
            <w:tcW w:type="dxa" w:w="3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id, patient_id, pharma_id, drug_spec, status, amount_usd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campaigns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Crowdfunding campaigns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id, patient_id, order_id, goal_usd, raised_usd, is_public, slug</w:t>
            </w:r>
          </w:p>
        </w:tc>
      </w:tr>
      <w:tr>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pharma_companies</w:t>
            </w:r>
          </w:p>
        </w:tc>
        <w:tc>
          <w:tcPr>
            <w:tcW w:type="dxa" w:w="3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Registered pharma manufacturers</w:t>
            </w:r>
          </w:p>
        </w:tc>
        <w:tc>
          <w:tcPr>
            <w:tcW w:type="dxa" w:w="3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id, name, country, verified, min_order_usd, contact_email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oncologists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Volunteer oncologist validators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id, name, specialty, institution, verified, reports_reviewed</w:t>
            </w:r>
          </w:p>
        </w:tc>
      </w:tr>
    </w:tbl>
    <w:p>
      <w:pPr>
        <w:spacing w:before="0" w:after="60"/>
      </w:pPr>
      <w:r>
        <w:t xml:space="preserve"/>
      </w:r>
    </w:p>
    <w:p>
      <w:pPr>
        <w:pStyle w:val="Heading2"/>
        <w:spacing w:before="280" w:after="120"/>
      </w:pPr>
      <w:r>
        <w:rPr>
          <w:rFonts w:ascii="Arial" w:cs="Arial" w:eastAsia="Arial" w:hAnsi="Arial"/>
          <w:b/>
          <w:bCs/>
          <w:color w:val="0F6E56"/>
          <w:sz w:val="28"/>
          <w:szCs w:val="28"/>
        </w:rPr>
        <w:t xml:space="preserve">File Storage: MinIO (S3-compatible)</w:t>
      </w:r>
    </w:p>
    <w:p>
      <w:pPr>
        <w:spacing w:before="0" w:after="80"/>
        <w:jc w:val="left"/>
      </w:pPr>
      <w:r>
        <w:rPr>
          <w:rFonts w:ascii="Arial" w:cs="Arial" w:eastAsia="Arial" w:hAnsi="Arial"/>
          <w:color w:val="2C2C2A"/>
          <w:sz w:val="21"/>
          <w:szCs w:val="21"/>
        </w:rPr>
        <w:t xml:space="preserve">Patient genomic files (VCF, FASTQ, BAM) are large — up to several gigabytes each. They must be stored separately from the database in object storage. MinIO is an open-source S3-compatible storage server you can self-host for free, or use AWS S3 / Google Cloud Storage with identical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Storage Bucket</w:t>
            </w:r>
          </w:p>
        </w:tc>
        <w:tc>
          <w:tcPr>
            <w:tcW w:type="dxa" w:w="43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Contents</w:t>
            </w:r>
          </w:p>
        </w:tc>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Encryption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openoncology-raw</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Original uploaded biopsy PDFs and DNA files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AES-256 server-side</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openoncology-vcf</w:t>
            </w:r>
          </w:p>
        </w:tc>
        <w:tc>
          <w:tcPr>
            <w:tcW w:type="dxa" w:w="4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Processed VCF files (variant call format) from pipeline</w:t>
            </w:r>
          </w:p>
        </w:tc>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AES-256 server-side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openoncology-reports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Generated PDF mutation reports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AES-256 server-side</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openoncology-public</w:t>
            </w:r>
          </w:p>
        </w:tc>
        <w:tc>
          <w:tcPr>
            <w:tcW w:type="dxa" w:w="4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Anonymized research data (patient-consented only)</w:t>
            </w:r>
          </w:p>
        </w:tc>
        <w:tc>
          <w:tcPr>
            <w:tcW w:type="dxa" w:w="2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None — intentionally public</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1E2E" w:val="clear"/>
            <w:tcMar>
              <w:top w:type="dxa" w:w="100"/>
              <w:left w:type="dxa" w:w="180"/>
              <w:bottom w:type="dxa" w:w="100"/>
              <w:right w:type="dxa" w:w="180"/>
            </w:tcMar>
          </w:tcPr>
          <w:p>
            <w:pPr>
              <w:spacing w:before="0" w:after="80"/>
              <w:jc w:val="left"/>
            </w:pPr>
            <w:r>
              <w:rPr>
                <w:rFonts w:ascii="Courier New" w:cs="Courier New" w:eastAsia="Courier New" w:hAnsi="Courier New"/>
                <w:color w:val="A8D8A8"/>
                <w:sz w:val="18"/>
                <w:szCs w:val="18"/>
              </w:rPr>
              <w:t xml:space="preserve"># Run PostgreSQL locally with Docker</w:t>
            </w:r>
          </w:p>
          <w:p>
            <w:pPr>
              <w:spacing w:before="0" w:after="80"/>
              <w:jc w:val="left"/>
            </w:pPr>
            <w:r>
              <w:rPr>
                <w:rFonts w:ascii="Courier New" w:cs="Courier New" w:eastAsia="Courier New" w:hAnsi="Courier New"/>
                <w:color w:val="A8D8A8"/>
                <w:sz w:val="18"/>
                <w:szCs w:val="18"/>
              </w:rPr>
              <w:t xml:space="preserve">docker run -d --name openoncology-db \</w:t>
            </w:r>
          </w:p>
          <w:p>
            <w:pPr>
              <w:spacing w:before="0" w:after="80"/>
              <w:jc w:val="left"/>
            </w:pPr>
            <w:r>
              <w:rPr>
                <w:rFonts w:ascii="Courier New" w:cs="Courier New" w:eastAsia="Courier New" w:hAnsi="Courier New"/>
                <w:color w:val="A8D8A8"/>
                <w:sz w:val="18"/>
                <w:szCs w:val="18"/>
              </w:rPr>
              <w:t xml:space="preserve">  -e POSTGRES_USER=openoncology \</w:t>
            </w:r>
          </w:p>
          <w:p>
            <w:pPr>
              <w:spacing w:before="0" w:after="80"/>
              <w:jc w:val="left"/>
            </w:pPr>
            <w:r>
              <w:rPr>
                <w:rFonts w:ascii="Courier New" w:cs="Courier New" w:eastAsia="Courier New" w:hAnsi="Courier New"/>
                <w:color w:val="A8D8A8"/>
                <w:sz w:val="18"/>
                <w:szCs w:val="18"/>
              </w:rPr>
              <w:t xml:space="preserve">  -e POSTGRES_PASSWORD=your_secret_here \</w:t>
            </w:r>
          </w:p>
          <w:p>
            <w:pPr>
              <w:spacing w:before="0" w:after="80"/>
              <w:jc w:val="left"/>
            </w:pPr>
            <w:r>
              <w:rPr>
                <w:rFonts w:ascii="Courier New" w:cs="Courier New" w:eastAsia="Courier New" w:hAnsi="Courier New"/>
                <w:color w:val="A8D8A8"/>
                <w:sz w:val="18"/>
                <w:szCs w:val="18"/>
              </w:rPr>
              <w:t xml:space="preserve">  -e POSTGRES_DB=openoncology \</w:t>
            </w:r>
          </w:p>
          <w:p>
            <w:pPr>
              <w:spacing w:before="0" w:after="80"/>
              <w:jc w:val="left"/>
            </w:pPr>
            <w:r>
              <w:rPr>
                <w:rFonts w:ascii="Courier New" w:cs="Courier New" w:eastAsia="Courier New" w:hAnsi="Courier New"/>
                <w:color w:val="A8D8A8"/>
                <w:sz w:val="18"/>
                <w:szCs w:val="18"/>
              </w:rPr>
              <w:t xml:space="preserve">  -p 5432:5432 postgres:16-alpine</w:t>
            </w:r>
          </w:p>
          <w:p>
            <w:pPr>
              <w:spacing w:before="0" w:after="80"/>
              <w:jc w:val="left"/>
            </w:pPr>
            <w:r>
              <w:rPr>
                <w:rFonts w:ascii="Courier New" w:cs="Courier New" w:eastAsia="Courier New" w:hAnsi="Courier New"/>
                <w:color w:val="A8D8A8"/>
                <w:sz w:val="18"/>
                <w:szCs w:val="18"/>
              </w:rPr>
              <w:t xml:space="preserve"> </w:t>
            </w:r>
          </w:p>
          <w:p>
            <w:pPr>
              <w:spacing w:before="0" w:after="80"/>
              <w:jc w:val="left"/>
            </w:pPr>
            <w:r>
              <w:rPr>
                <w:rFonts w:ascii="Courier New" w:cs="Courier New" w:eastAsia="Courier New" w:hAnsi="Courier New"/>
                <w:color w:val="A8D8A8"/>
                <w:sz w:val="18"/>
                <w:szCs w:val="18"/>
              </w:rPr>
              <w:t xml:space="preserve"># Run MinIO locally (S3-compatible storage)</w:t>
            </w:r>
          </w:p>
          <w:p>
            <w:pPr>
              <w:spacing w:before="0" w:after="80"/>
              <w:jc w:val="left"/>
            </w:pPr>
            <w:r>
              <w:rPr>
                <w:rFonts w:ascii="Courier New" w:cs="Courier New" w:eastAsia="Courier New" w:hAnsi="Courier New"/>
                <w:color w:val="A8D8A8"/>
                <w:sz w:val="18"/>
                <w:szCs w:val="18"/>
              </w:rPr>
              <w:t xml:space="preserve">docker run -d --name openoncology-storage \</w:t>
            </w:r>
          </w:p>
          <w:p>
            <w:pPr>
              <w:spacing w:before="0" w:after="80"/>
              <w:jc w:val="left"/>
            </w:pPr>
            <w:r>
              <w:rPr>
                <w:rFonts w:ascii="Courier New" w:cs="Courier New" w:eastAsia="Courier New" w:hAnsi="Courier New"/>
                <w:color w:val="A8D8A8"/>
                <w:sz w:val="18"/>
                <w:szCs w:val="18"/>
              </w:rPr>
              <w:t xml:space="preserve">  -p 9000:9000 -p 9001:9001 \</w:t>
            </w:r>
          </w:p>
          <w:p>
            <w:pPr>
              <w:spacing w:before="0" w:after="80"/>
              <w:jc w:val="left"/>
            </w:pPr>
            <w:r>
              <w:rPr>
                <w:rFonts w:ascii="Courier New" w:cs="Courier New" w:eastAsia="Courier New" w:hAnsi="Courier New"/>
                <w:color w:val="A8D8A8"/>
                <w:sz w:val="18"/>
                <w:szCs w:val="18"/>
              </w:rPr>
              <w:t xml:space="preserve">  -e MINIO_ROOT_USER=admin \</w:t>
            </w:r>
          </w:p>
          <w:p>
            <w:pPr>
              <w:spacing w:before="0" w:after="80"/>
              <w:jc w:val="left"/>
            </w:pPr>
            <w:r>
              <w:rPr>
                <w:rFonts w:ascii="Courier New" w:cs="Courier New" w:eastAsia="Courier New" w:hAnsi="Courier New"/>
                <w:color w:val="A8D8A8"/>
                <w:sz w:val="18"/>
                <w:szCs w:val="18"/>
              </w:rPr>
              <w:t xml:space="preserve">  -e MINIO_ROOT_PASSWORD=your_secret_here \</w:t>
            </w:r>
          </w:p>
          <w:p>
            <w:pPr>
              <w:spacing w:before="0" w:after="80"/>
              <w:jc w:val="left"/>
            </w:pPr>
            <w:r>
              <w:rPr>
                <w:rFonts w:ascii="Courier New" w:cs="Courier New" w:eastAsia="Courier New" w:hAnsi="Courier New"/>
                <w:color w:val="A8D8A8"/>
                <w:sz w:val="18"/>
                <w:szCs w:val="18"/>
              </w:rPr>
              <w:t xml:space="preserve">  minio/minio server /data --console-address ':9001'</w:t>
            </w:r>
          </w:p>
        </w:tc>
      </w:tr>
    </w:tbl>
    <w:p>
      <w:pPr>
        <w:spacing w:before="0" w:after="80"/>
      </w:pPr>
      <w:r>
        <w:t xml:space="preserve"/>
      </w:r>
    </w:p>
    <w:p>
      <w:r>
        <w:br w:type="page"/>
      </w:r>
    </w:p>
    <w:p>
      <w:pPr>
        <w:pStyle w:val="Heading1"/>
        <w:pBdr>
          <w:bottom w:val="single" w:color="0F6E56" w:sz="8" w:space="1"/>
        </w:pBdr>
        <w:spacing w:before="280" w:after="120"/>
      </w:pPr>
      <w:r>
        <w:rPr>
          <w:rFonts w:ascii="Arial" w:cs="Arial" w:eastAsia="Arial" w:hAnsi="Arial"/>
          <w:b/>
          <w:bCs/>
          <w:color w:val="0F6E56"/>
          <w:sz w:val="36"/>
          <w:szCs w:val="36"/>
        </w:rPr>
        <w:t xml:space="preserve">7. Crowdfunding &amp; Payment Module</w:t>
      </w:r>
    </w:p>
    <w:p>
      <w:pPr>
        <w:spacing w:before="0" w:after="80"/>
        <w:jc w:val="left"/>
      </w:pPr>
      <w:r>
        <w:rPr>
          <w:rFonts w:ascii="Arial" w:cs="Arial" w:eastAsia="Arial" w:hAnsi="Arial"/>
          <w:color w:val="2C2C2A"/>
          <w:sz w:val="21"/>
          <w:szCs w:val="21"/>
        </w:rPr>
        <w:t xml:space="preserve">Patients who cannot afford a custom drug can create a public fundraising campaign directly from their results page. The platform handles payment processing, campaign pages, and fund disbursement to the pharma manufacturer once the goal is reached.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Component</w:t>
            </w:r>
          </w:p>
        </w:tc>
        <w:tc>
          <w:tcPr>
            <w:tcW w:type="dxa" w:w="30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Tool / Service</w:t>
            </w:r>
          </w:p>
        </w:tc>
        <w:tc>
          <w:tcPr>
            <w:tcW w:type="dxa" w:w="37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Why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Payment processing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Stripe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Most reliable, lowest fees, supports 135+ currencies including NPR</w:t>
            </w:r>
          </w:p>
        </w:tc>
      </w:tr>
      <w:tr>
        <w:tc>
          <w:tcPr>
            <w:tcW w:type="dxa" w:w="26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Recurring donations</w:t>
            </w:r>
          </w:p>
        </w:tc>
        <w:tc>
          <w:tcPr>
            <w:tcW w:type="dxa" w:w="30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Stripe Subscriptions</w:t>
            </w:r>
          </w:p>
        </w:tc>
        <w:tc>
          <w:tcPr>
            <w:tcW w:type="dxa" w:w="376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Let supporters give monthly, not just once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Campaign pages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Custom Next.js pages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Full control over design and patient privacy settings</w:t>
            </w:r>
          </w:p>
        </w:tc>
      </w:tr>
      <w:tr>
        <w:tc>
          <w:tcPr>
            <w:tcW w:type="dxa" w:w="26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Fund escrow</w:t>
            </w:r>
          </w:p>
        </w:tc>
        <w:tc>
          <w:tcPr>
            <w:tcW w:type="dxa" w:w="30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Stripe Connect</w:t>
            </w:r>
          </w:p>
        </w:tc>
        <w:tc>
          <w:tcPr>
            <w:tcW w:type="dxa" w:w="376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Holds funds safely until treatment goal is reached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Email notifications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Resend (or SendGrid)</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Notify donors when campaign reaches milestones</w:t>
            </w:r>
          </w:p>
        </w:tc>
      </w:tr>
      <w:tr>
        <w:tc>
          <w:tcPr>
            <w:tcW w:type="dxa" w:w="26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Pharma disbursement</w:t>
            </w:r>
          </w:p>
        </w:tc>
        <w:tc>
          <w:tcPr>
            <w:tcW w:type="dxa" w:w="30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Stripe Payouts</w:t>
            </w:r>
          </w:p>
        </w:tc>
        <w:tc>
          <w:tcPr>
            <w:tcW w:type="dxa" w:w="376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Transfer funds directly to verified pharma manufacturer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Currency conversion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Stripe FX</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Automatic — patient raises in any currency, pharma receives in theirs</w:t>
            </w:r>
          </w:p>
        </w:tc>
      </w:tr>
    </w:tbl>
    <w:p>
      <w:pPr>
        <w:spacing w:before="0" w:after="60"/>
      </w:pPr>
      <w:r>
        <w:t xml:space="preserve"/>
      </w:r>
    </w:p>
    <w:p>
      <w:pPr>
        <w:pStyle w:val="Heading2"/>
        <w:spacing w:before="280" w:after="120"/>
      </w:pPr>
      <w:r>
        <w:rPr>
          <w:rFonts w:ascii="Arial" w:cs="Arial" w:eastAsia="Arial" w:hAnsi="Arial"/>
          <w:b/>
          <w:bCs/>
          <w:color w:val="854F0B"/>
          <w:sz w:val="28"/>
          <w:szCs w:val="28"/>
        </w:rPr>
        <w:t xml:space="preserve">Campaign Flow</w:t>
      </w:r>
    </w:p>
    <w:p>
      <w:pPr>
        <w:pStyle w:val="ListParagraph"/>
        <w:numPr>
          <w:ilvl w:val="0"/>
          <w:numId w:val="2"/>
        </w:numPr>
        <w:spacing w:before="40" w:after="40"/>
      </w:pPr>
      <w:r>
        <w:rPr>
          <w:rFonts w:ascii="Arial" w:cs="Arial" w:eastAsia="Arial" w:hAnsi="Arial"/>
          <w:color w:val="2C2C2A"/>
          <w:sz w:val="20"/>
          <w:szCs w:val="20"/>
        </w:rPr>
        <w:t xml:space="preserve">Patient gets result → has targetable mutation → can't afford custom drug</w:t>
      </w:r>
    </w:p>
    <w:p>
      <w:pPr>
        <w:pStyle w:val="ListParagraph"/>
        <w:numPr>
          <w:ilvl w:val="0"/>
          <w:numId w:val="2"/>
        </w:numPr>
        <w:spacing w:before="40" w:after="40"/>
      </w:pPr>
      <w:r>
        <w:rPr>
          <w:rFonts w:ascii="Arial" w:cs="Arial" w:eastAsia="Arial" w:hAnsi="Arial"/>
          <w:color w:val="2C2C2A"/>
          <w:sz w:val="20"/>
          <w:szCs w:val="20"/>
        </w:rPr>
        <w:t xml:space="preserve">Platform shows 'Start Crowdfund' button on results page</w:t>
      </w:r>
    </w:p>
    <w:p>
      <w:pPr>
        <w:pStyle w:val="ListParagraph"/>
        <w:numPr>
          <w:ilvl w:val="0"/>
          <w:numId w:val="2"/>
        </w:numPr>
        <w:spacing w:before="40" w:after="40"/>
      </w:pPr>
      <w:r>
        <w:rPr>
          <w:rFonts w:ascii="Arial" w:cs="Arial" w:eastAsia="Arial" w:hAnsi="Arial"/>
          <w:color w:val="2C2C2A"/>
          <w:sz w:val="20"/>
          <w:szCs w:val="20"/>
        </w:rPr>
        <w:t xml:space="preserve">Patient sets goal amount (pre-filled from pharma quote), writes their story, chooses public/private</w:t>
      </w:r>
    </w:p>
    <w:p>
      <w:pPr>
        <w:pStyle w:val="ListParagraph"/>
        <w:numPr>
          <w:ilvl w:val="0"/>
          <w:numId w:val="2"/>
        </w:numPr>
        <w:spacing w:before="40" w:after="40"/>
      </w:pPr>
      <w:r>
        <w:rPr>
          <w:rFonts w:ascii="Arial" w:cs="Arial" w:eastAsia="Arial" w:hAnsi="Arial"/>
          <w:color w:val="2C2C2A"/>
          <w:sz w:val="20"/>
          <w:szCs w:val="20"/>
        </w:rPr>
        <w:t xml:space="preserve">Campaign page goes live at openoncology.org/fund/their-name</w:t>
      </w:r>
    </w:p>
    <w:p>
      <w:pPr>
        <w:pStyle w:val="ListParagraph"/>
        <w:numPr>
          <w:ilvl w:val="0"/>
          <w:numId w:val="2"/>
        </w:numPr>
        <w:spacing w:before="40" w:after="40"/>
      </w:pPr>
      <w:r>
        <w:rPr>
          <w:rFonts w:ascii="Arial" w:cs="Arial" w:eastAsia="Arial" w:hAnsi="Arial"/>
          <w:color w:val="2C2C2A"/>
          <w:sz w:val="20"/>
          <w:szCs w:val="20"/>
        </w:rPr>
        <w:t xml:space="preserve">Donors visit, pay via Stripe — funds held in escrow</w:t>
      </w:r>
    </w:p>
    <w:p>
      <w:pPr>
        <w:pStyle w:val="ListParagraph"/>
        <w:numPr>
          <w:ilvl w:val="0"/>
          <w:numId w:val="2"/>
        </w:numPr>
        <w:spacing w:before="40" w:after="40"/>
      </w:pPr>
      <w:r>
        <w:rPr>
          <w:rFonts w:ascii="Arial" w:cs="Arial" w:eastAsia="Arial" w:hAnsi="Arial"/>
          <w:color w:val="2C2C2A"/>
          <w:sz w:val="20"/>
          <w:szCs w:val="20"/>
        </w:rPr>
        <w:t xml:space="preserve">When goal reached, funds released to pharma manufacturer automatically</w:t>
      </w:r>
    </w:p>
    <w:p>
      <w:pPr>
        <w:pStyle w:val="ListParagraph"/>
        <w:numPr>
          <w:ilvl w:val="0"/>
          <w:numId w:val="2"/>
        </w:numPr>
        <w:spacing w:before="40" w:after="40"/>
      </w:pPr>
      <w:r>
        <w:rPr>
          <w:rFonts w:ascii="Arial" w:cs="Arial" w:eastAsia="Arial" w:hAnsi="Arial"/>
          <w:color w:val="2C2C2A"/>
          <w:sz w:val="20"/>
          <w:szCs w:val="20"/>
        </w:rPr>
        <w:t xml:space="preserve">Patient and donors receive email updates at each milestone</w:t>
      </w:r>
    </w:p>
    <w:p>
      <w:pPr>
        <w:spacing w:before="0" w:after="80"/>
      </w:pPr>
      <w:r>
        <w:t xml:space="preserve"/>
      </w:r>
    </w:p>
    <w:p>
      <w:r>
        <w:br w:type="page"/>
      </w:r>
    </w:p>
    <w:p>
      <w:pPr>
        <w:pStyle w:val="Heading1"/>
        <w:pBdr>
          <w:bottom w:val="single" w:color="0F6E56" w:sz="8" w:space="1"/>
        </w:pBdr>
        <w:spacing w:before="280" w:after="120"/>
      </w:pPr>
      <w:r>
        <w:rPr>
          <w:rFonts w:ascii="Arial" w:cs="Arial" w:eastAsia="Arial" w:hAnsi="Arial"/>
          <w:b/>
          <w:bCs/>
          <w:color w:val="0F6E56"/>
          <w:sz w:val="36"/>
          <w:szCs w:val="36"/>
        </w:rPr>
        <w:t xml:space="preserve">8. Security &amp; Privacy</w:t>
      </w:r>
    </w:p>
    <w:p>
      <w:pPr>
        <w:spacing w:before="0" w:after="80"/>
        <w:jc w:val="left"/>
      </w:pPr>
      <w:r>
        <w:rPr>
          <w:rFonts w:ascii="Arial" w:cs="Arial" w:eastAsia="Arial" w:hAnsi="Arial"/>
          <w:color w:val="2C2C2A"/>
          <w:sz w:val="21"/>
          <w:szCs w:val="21"/>
        </w:rPr>
        <w:t xml:space="preserve">Genomic data is the most sensitive personal data that exists. A breach would be catastrophic and permanent — you cannot change your DNA. Security must be built in from day one, not added later.</w:t>
      </w:r>
    </w:p>
    <w:p>
      <w:pPr>
        <w:pStyle w:val="Heading2"/>
        <w:spacing w:before="280" w:after="120"/>
      </w:pPr>
      <w:r>
        <w:rPr>
          <w:rFonts w:ascii="Arial" w:cs="Arial" w:eastAsia="Arial" w:hAnsi="Arial"/>
          <w:b/>
          <w:bCs/>
          <w:color w:val="993C1D"/>
          <w:sz w:val="28"/>
          <w:szCs w:val="28"/>
        </w:rPr>
        <w:t xml:space="preserve">Security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Concern</w:t>
            </w:r>
          </w:p>
        </w:tc>
        <w:tc>
          <w:tcPr>
            <w:tcW w:type="dxa" w:w="3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Solution</w:t>
            </w:r>
          </w:p>
        </w:tc>
        <w:tc>
          <w:tcPr>
            <w:tcW w:type="dxa" w:w="33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Tool / Standard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Authentication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Secure login with multi-factor auth</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Keycloak (open source identity server)</w:t>
            </w:r>
          </w:p>
        </w:tc>
      </w:tr>
      <w:tr>
        <w:tc>
          <w:tcPr>
            <w:tcW w:type="dxa" w:w="2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Authorization</w:t>
            </w:r>
          </w:p>
        </w:tc>
        <w:tc>
          <w:tcPr>
            <w:tcW w:type="dxa" w:w="3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Role-based access — patients, oncologists, pharma, admins</w:t>
            </w:r>
          </w:p>
        </w:tc>
        <w:tc>
          <w:tcPr>
            <w:tcW w:type="dxa" w:w="33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Keycloak RBAC + FastAPI depends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Data encryption at rest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All files and DB encrypted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AES-256 (MinIO + PostgreSQL pgcrypto)</w:t>
            </w:r>
          </w:p>
        </w:tc>
      </w:tr>
      <w:tr>
        <w:tc>
          <w:tcPr>
            <w:tcW w:type="dxa" w:w="2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Data encryption in transit</w:t>
            </w:r>
          </w:p>
        </w:tc>
        <w:tc>
          <w:tcPr>
            <w:tcW w:type="dxa" w:w="3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All connections encrypted</w:t>
            </w:r>
          </w:p>
        </w:tc>
        <w:tc>
          <w:tcPr>
            <w:tcW w:type="dxa" w:w="33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TLS 1.3 enforced everywhere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Patient data anonymization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Research data stripped of all identifiers before sharing</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Custom Python — k-anonymity</w:t>
            </w:r>
          </w:p>
        </w:tc>
      </w:tr>
      <w:tr>
        <w:tc>
          <w:tcPr>
            <w:tcW w:type="dxa" w:w="2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Consent management</w:t>
            </w:r>
          </w:p>
        </w:tc>
        <w:tc>
          <w:tcPr>
            <w:tcW w:type="dxa" w:w="3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Patients control exactly what is stored and shared</w:t>
            </w:r>
          </w:p>
        </w:tc>
        <w:tc>
          <w:tcPr>
            <w:tcW w:type="dxa" w:w="33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Custom consent DB table + UI</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Data deletion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Patients can delete all their data anytime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GDPR right to erasure — automated</w:t>
            </w:r>
          </w:p>
        </w:tc>
      </w:tr>
      <w:tr>
        <w:tc>
          <w:tcPr>
            <w:tcW w:type="dxa" w:w="2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Secret management</w:t>
            </w:r>
          </w:p>
        </w:tc>
        <w:tc>
          <w:tcPr>
            <w:tcW w:type="dxa" w:w="3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API keys, DB passwords never in code</w:t>
            </w:r>
          </w:p>
        </w:tc>
        <w:tc>
          <w:tcPr>
            <w:tcW w:type="dxa" w:w="33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HashiCorp Vault or AWS Secrets Manager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Penetration testing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Regular security audits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OWASP ZAP (free automated scanner)</w:t>
            </w:r>
          </w:p>
        </w:tc>
      </w:tr>
      <w:tr>
        <w:tc>
          <w:tcPr>
            <w:tcW w:type="dxa" w:w="2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HIPAA compliance</w:t>
            </w:r>
          </w:p>
        </w:tc>
        <w:tc>
          <w:tcPr>
            <w:tcW w:type="dxa" w:w="3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Required for US health data</w:t>
            </w:r>
          </w:p>
        </w:tc>
        <w:tc>
          <w:tcPr>
            <w:tcW w:type="dxa" w:w="33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Business Associate Agreements with all vendors</w:t>
            </w:r>
          </w:p>
        </w:tc>
      </w:tr>
    </w:tbl>
    <w:p>
      <w:pPr>
        <w:spacing w:before="0" w:after="60"/>
      </w:pPr>
      <w:r>
        <w:t xml:space="preserve"/>
      </w:r>
    </w:p>
    <w:p>
      <w:pPr>
        <w:pStyle w:val="Heading2"/>
        <w:spacing w:before="280" w:after="120"/>
      </w:pPr>
      <w:r>
        <w:rPr>
          <w:rFonts w:ascii="Arial" w:cs="Arial" w:eastAsia="Arial" w:hAnsi="Arial"/>
          <w:b/>
          <w:bCs/>
          <w:color w:val="993C1D"/>
          <w:sz w:val="28"/>
          <w:szCs w:val="28"/>
        </w:rPr>
        <w:t xml:space="preserve">Critical Rules</w:t>
      </w:r>
    </w:p>
    <w:p>
      <w:pPr>
        <w:pStyle w:val="ListParagraph"/>
        <w:numPr>
          <w:ilvl w:val="0"/>
          <w:numId w:val="2"/>
        </w:numPr>
        <w:spacing w:before="40" w:after="40"/>
      </w:pPr>
      <w:r>
        <w:rPr>
          <w:rFonts w:ascii="Arial" w:cs="Arial" w:eastAsia="Arial" w:hAnsi="Arial"/>
          <w:color w:val="993C1D"/>
          <w:sz w:val="20"/>
          <w:szCs w:val="20"/>
        </w:rPr>
        <w:t xml:space="preserve">Never store raw genetic data longer than needed — delete after pipeline completes unless patient consents to research sharing</w:t>
      </w:r>
    </w:p>
    <w:p>
      <w:pPr>
        <w:pStyle w:val="ListParagraph"/>
        <w:numPr>
          <w:ilvl w:val="0"/>
          <w:numId w:val="2"/>
        </w:numPr>
        <w:spacing w:before="40" w:after="40"/>
      </w:pPr>
      <w:r>
        <w:rPr>
          <w:rFonts w:ascii="Arial" w:cs="Arial" w:eastAsia="Arial" w:hAnsi="Arial"/>
          <w:color w:val="993C1D"/>
          <w:sz w:val="20"/>
          <w:szCs w:val="20"/>
        </w:rPr>
        <w:t xml:space="preserve">Never log patient identifiers — use anonymized job IDs in all logs</w:t>
      </w:r>
    </w:p>
    <w:p>
      <w:pPr>
        <w:pStyle w:val="ListParagraph"/>
        <w:numPr>
          <w:ilvl w:val="0"/>
          <w:numId w:val="2"/>
        </w:numPr>
        <w:spacing w:before="40" w:after="40"/>
      </w:pPr>
      <w:r>
        <w:rPr>
          <w:rFonts w:ascii="Arial" w:cs="Arial" w:eastAsia="Arial" w:hAnsi="Arial"/>
          <w:color w:val="993C1D"/>
          <w:sz w:val="20"/>
          <w:szCs w:val="20"/>
        </w:rPr>
        <w:t xml:space="preserve">Never store patient data in the same location as public research data</w:t>
      </w:r>
    </w:p>
    <w:p>
      <w:pPr>
        <w:pStyle w:val="ListParagraph"/>
        <w:numPr>
          <w:ilvl w:val="0"/>
          <w:numId w:val="2"/>
        </w:numPr>
        <w:spacing w:before="40" w:after="40"/>
      </w:pPr>
      <w:r>
        <w:rPr>
          <w:rFonts w:ascii="Arial" w:cs="Arial" w:eastAsia="Arial" w:hAnsi="Arial"/>
          <w:color w:val="993C1D"/>
          <w:sz w:val="20"/>
          <w:szCs w:val="20"/>
        </w:rPr>
        <w:t xml:space="preserve">Encrypt the encryption keys — use a hardware security module (HSM) in production</w:t>
      </w:r>
    </w:p>
    <w:p>
      <w:pPr>
        <w:spacing w:before="0" w:after="80"/>
      </w:pPr>
      <w:r>
        <w:t xml:space="preserve"/>
      </w:r>
    </w:p>
    <w:p>
      <w:r>
        <w:br w:type="page"/>
      </w:r>
    </w:p>
    <w:p>
      <w:pPr>
        <w:pStyle w:val="Heading1"/>
        <w:pBdr>
          <w:bottom w:val="single" w:color="0F6E56" w:sz="8" w:space="1"/>
        </w:pBdr>
        <w:spacing w:before="280" w:after="120"/>
      </w:pPr>
      <w:r>
        <w:rPr>
          <w:rFonts w:ascii="Arial" w:cs="Arial" w:eastAsia="Arial" w:hAnsi="Arial"/>
          <w:b/>
          <w:bCs/>
          <w:color w:val="0F6E56"/>
          <w:sz w:val="36"/>
          <w:szCs w:val="36"/>
        </w:rPr>
        <w:t xml:space="preserve">9. DevOps &amp; Infrastructure</w:t>
      </w:r>
    </w:p>
    <w:p>
      <w:pPr>
        <w:spacing w:before="0" w:after="80"/>
        <w:jc w:val="left"/>
      </w:pPr>
      <w:r>
        <w:rPr>
          <w:rFonts w:ascii="Arial" w:cs="Arial" w:eastAsia="Arial" w:hAnsi="Arial"/>
          <w:color w:val="2C2C2A"/>
          <w:sz w:val="21"/>
          <w:szCs w:val="21"/>
        </w:rPr>
        <w:t xml:space="preserve">The entire platform runs in Docker containers, orchestrated by Kubernetes. This means it can run on a developer's laptop, on a donated server, or scaled to handle thousands of patients — with identical code.</w:t>
      </w:r>
    </w:p>
    <w:p>
      <w:pPr>
        <w:pStyle w:val="Heading2"/>
        <w:spacing w:before="280" w:after="120"/>
      </w:pPr>
      <w:r>
        <w:rPr>
          <w:rFonts w:ascii="Arial" w:cs="Arial" w:eastAsia="Arial" w:hAnsi="Arial"/>
          <w:b/>
          <w:bCs/>
          <w:color w:val="0F6E56"/>
          <w:sz w:val="28"/>
          <w:szCs w:val="28"/>
        </w:rPr>
        <w:t xml:space="preserve">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Tool</w:t>
            </w:r>
          </w:p>
        </w:tc>
        <w:tc>
          <w:tcPr>
            <w:tcW w:type="dxa" w:w="4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Purpose</w:t>
            </w:r>
          </w:p>
        </w:tc>
        <w:tc>
          <w:tcPr>
            <w:tcW w:type="dxa" w:w="2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Free Tier?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Docker</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Containerize every service — runs identically everywhere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Yes — fully free</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Docker Compose</w:t>
            </w:r>
          </w:p>
        </w:tc>
        <w:tc>
          <w:tcPr>
            <w:tcW w:type="dxa" w:w="4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Run all services locally for development</w:t>
            </w:r>
          </w:p>
        </w:tc>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Yes — fully free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Kubernetes (K8s)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Orchestrate containers in production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Yes — self-hosted free</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Helm</w:t>
            </w:r>
          </w:p>
        </w:tc>
        <w:tc>
          <w:tcPr>
            <w:tcW w:type="dxa" w:w="4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Package and deploy K8s apps cleanly</w:t>
            </w:r>
          </w:p>
        </w:tc>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Yes — fully free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GitHub Actions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CI/CD — run tests and deploy on every commit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Free for public repos</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Prometheus</w:t>
            </w:r>
          </w:p>
        </w:tc>
        <w:tc>
          <w:tcPr>
            <w:tcW w:type="dxa" w:w="4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Collect metrics — CPU, memory, request latency</w:t>
            </w:r>
          </w:p>
        </w:tc>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Yes — fully free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Grafana</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Visualize metrics in dashboards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Yes — fully free</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Loki</w:t>
            </w:r>
          </w:p>
        </w:tc>
        <w:tc>
          <w:tcPr>
            <w:tcW w:type="dxa" w:w="4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Centralized log collection and search</w:t>
            </w:r>
          </w:p>
        </w:tc>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Yes — fully free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Nginx</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Reverse proxy — routes traffic to correct service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Yes — fully free</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Certbot / Let's Encrypt</w:t>
            </w:r>
          </w:p>
        </w:tc>
        <w:tc>
          <w:tcPr>
            <w:tcW w:type="dxa" w:w="4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Free SSL certificates — HTTPS for all domains</w:t>
            </w:r>
          </w:p>
        </w:tc>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Yes — fully free</w:t>
            </w:r>
          </w:p>
        </w:tc>
      </w:tr>
    </w:tbl>
    <w:p>
      <w:pPr>
        <w:spacing w:before="0" w:after="60"/>
      </w:pPr>
      <w:r>
        <w:t xml:space="preserve"/>
      </w:r>
    </w:p>
    <w:p>
      <w:pPr>
        <w:pStyle w:val="Heading2"/>
        <w:spacing w:before="280" w:after="120"/>
      </w:pPr>
      <w:r>
        <w:rPr>
          <w:rFonts w:ascii="Arial" w:cs="Arial" w:eastAsia="Arial" w:hAnsi="Arial"/>
          <w:b/>
          <w:bCs/>
          <w:color w:val="3B6D11"/>
          <w:sz w:val="28"/>
          <w:szCs w:val="28"/>
        </w:rPr>
        <w:t xml:space="preserve">Free Cloud Hosting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960"/>
        <w:gridCol w:w="2600"/>
      </w:tblGrid>
      <w:tr>
        <w:trPr>
          <w:tblHeader/>
        </w:trPr>
        <w:tc>
          <w:tcPr>
            <w:tcW w:type="dxa" w:w="28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Provider</w:t>
            </w:r>
          </w:p>
        </w:tc>
        <w:tc>
          <w:tcPr>
            <w:tcW w:type="dxa" w:w="39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What They Give Free to Nonprofits</w:t>
            </w:r>
          </w:p>
        </w:tc>
        <w:tc>
          <w:tcPr>
            <w:tcW w:type="dxa" w:w="2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How to Apply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Google Cloud for Nonprofits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$100,000+ credits/year — enough for significant compute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google.org/nonprofits</w:t>
            </w:r>
          </w:p>
        </w:tc>
      </w:tr>
      <w:tr>
        <w:tc>
          <w:tcPr>
            <w:tcW w:type="dxa" w:w="28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Microsoft AI for Health</w:t>
            </w:r>
          </w:p>
        </w:tc>
        <w:tc>
          <w:tcPr>
            <w:tcW w:type="dxa" w:w="396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Azure credits + research support from Microsoft health team</w:t>
            </w:r>
          </w:p>
        </w:tc>
        <w:tc>
          <w:tcPr>
            <w:tcW w:type="dxa" w:w="26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microsoft.com/ai/ai-for-health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AWS for Nonprofits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$1,000–$10,000 credits, apply for more for research workloads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aws.amazon.com/nonprofits</w:t>
            </w:r>
          </w:p>
        </w:tc>
      </w:tr>
      <w:tr>
        <w:tc>
          <w:tcPr>
            <w:tcW w:type="dxa" w:w="28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Oracle for Research</w:t>
            </w:r>
          </w:p>
        </w:tc>
        <w:tc>
          <w:tcPr>
            <w:tcW w:type="dxa" w:w="396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Up to $10,000 Oracle Cloud credits for academic/research projects</w:t>
            </w:r>
          </w:p>
        </w:tc>
        <w:tc>
          <w:tcPr>
            <w:tcW w:type="dxa" w:w="26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oracle.com/research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Hetzner (paid but cheap)</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European servers — very affordable, GDPR-compliant, not free but low cost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hetzner.com</w:t>
            </w:r>
          </w:p>
        </w:tc>
      </w:tr>
    </w:tbl>
    <w:p>
      <w:pPr>
        <w:spacing w:before="0" w:after="60"/>
      </w:pPr>
      <w:r>
        <w:t xml:space="preserve"/>
      </w:r>
    </w:p>
    <w:p>
      <w:pPr>
        <w:pStyle w:val="Heading2"/>
        <w:spacing w:before="280" w:after="120"/>
      </w:pPr>
      <w:r>
        <w:rPr>
          <w:rFonts w:ascii="Arial" w:cs="Arial" w:eastAsia="Arial" w:hAnsi="Arial"/>
          <w:b/>
          <w:bCs/>
          <w:color w:val="0F6E56"/>
          <w:sz w:val="28"/>
          <w:szCs w:val="28"/>
        </w:rPr>
        <w:t xml:space="preserve">docker-compose.yml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1E2E" w:val="clear"/>
            <w:tcMar>
              <w:top w:type="dxa" w:w="100"/>
              <w:left w:type="dxa" w:w="180"/>
              <w:bottom w:type="dxa" w:w="100"/>
              <w:right w:type="dxa" w:w="180"/>
            </w:tcMar>
          </w:tcPr>
          <w:p>
            <w:pPr>
              <w:spacing w:before="0" w:after="80"/>
              <w:jc w:val="left"/>
            </w:pPr>
            <w:r>
              <w:rPr>
                <w:rFonts w:ascii="Courier New" w:cs="Courier New" w:eastAsia="Courier New" w:hAnsi="Courier New"/>
                <w:color w:val="A8D8A8"/>
                <w:sz w:val="18"/>
                <w:szCs w:val="18"/>
              </w:rPr>
              <w:t xml:space="preserve"># docker-compose.yml — run entire platform locally</w:t>
            </w:r>
          </w:p>
          <w:p>
            <w:pPr>
              <w:spacing w:before="0" w:after="80"/>
              <w:jc w:val="left"/>
            </w:pPr>
            <w:r>
              <w:rPr>
                <w:rFonts w:ascii="Courier New" w:cs="Courier New" w:eastAsia="Courier New" w:hAnsi="Courier New"/>
                <w:color w:val="A8D8A8"/>
                <w:sz w:val="18"/>
                <w:szCs w:val="18"/>
              </w:rPr>
              <w:t xml:space="preserve">services:</w:t>
            </w:r>
          </w:p>
          <w:p>
            <w:pPr>
              <w:spacing w:before="0" w:after="80"/>
              <w:jc w:val="left"/>
            </w:pPr>
            <w:r>
              <w:rPr>
                <w:rFonts w:ascii="Courier New" w:cs="Courier New" w:eastAsia="Courier New" w:hAnsi="Courier New"/>
                <w:color w:val="A8D8A8"/>
                <w:sz w:val="18"/>
                <w:szCs w:val="18"/>
              </w:rPr>
              <w:t xml:space="preserve">  web:         # Next.js frontend    → localhost:3000</w:t>
            </w:r>
          </w:p>
          <w:p>
            <w:pPr>
              <w:spacing w:before="0" w:after="80"/>
              <w:jc w:val="left"/>
            </w:pPr>
            <w:r>
              <w:rPr>
                <w:rFonts w:ascii="Courier New" w:cs="Courier New" w:eastAsia="Courier New" w:hAnsi="Courier New"/>
                <w:color w:val="A8D8A8"/>
                <w:sz w:val="18"/>
                <w:szCs w:val="18"/>
              </w:rPr>
              <w:t xml:space="preserve">  api:         # FastAPI backend     → localhost:8000</w:t>
            </w:r>
          </w:p>
          <w:p>
            <w:pPr>
              <w:spacing w:before="0" w:after="80"/>
              <w:jc w:val="left"/>
            </w:pPr>
            <w:r>
              <w:rPr>
                <w:rFonts w:ascii="Courier New" w:cs="Courier New" w:eastAsia="Courier New" w:hAnsi="Courier New"/>
                <w:color w:val="A8D8A8"/>
                <w:sz w:val="18"/>
                <w:szCs w:val="18"/>
              </w:rPr>
              <w:t xml:space="preserve">  worker:      # Celery genomic jobs → background</w:t>
            </w:r>
          </w:p>
          <w:p>
            <w:pPr>
              <w:spacing w:before="0" w:after="80"/>
              <w:jc w:val="left"/>
            </w:pPr>
            <w:r>
              <w:rPr>
                <w:rFonts w:ascii="Courier New" w:cs="Courier New" w:eastAsia="Courier New" w:hAnsi="Courier New"/>
                <w:color w:val="A8D8A8"/>
                <w:sz w:val="18"/>
                <w:szCs w:val="18"/>
              </w:rPr>
              <w:t xml:space="preserve">  ai-worker:   # Celery AI jobs      → background</w:t>
            </w:r>
          </w:p>
          <w:p>
            <w:pPr>
              <w:spacing w:before="0" w:after="80"/>
              <w:jc w:val="left"/>
            </w:pPr>
            <w:r>
              <w:rPr>
                <w:rFonts w:ascii="Courier New" w:cs="Courier New" w:eastAsia="Courier New" w:hAnsi="Courier New"/>
                <w:color w:val="A8D8A8"/>
                <w:sz w:val="18"/>
                <w:szCs w:val="18"/>
              </w:rPr>
              <w:t xml:space="preserve">  db:          # PostgreSQL          → localhost:5432</w:t>
            </w:r>
          </w:p>
          <w:p>
            <w:pPr>
              <w:spacing w:before="0" w:after="80"/>
              <w:jc w:val="left"/>
            </w:pPr>
            <w:r>
              <w:rPr>
                <w:rFonts w:ascii="Courier New" w:cs="Courier New" w:eastAsia="Courier New" w:hAnsi="Courier New"/>
                <w:color w:val="A8D8A8"/>
                <w:sz w:val="18"/>
                <w:szCs w:val="18"/>
              </w:rPr>
              <w:t xml:space="preserve">  redis:       # Redis cache/queue   → localhost:6379</w:t>
            </w:r>
          </w:p>
          <w:p>
            <w:pPr>
              <w:spacing w:before="0" w:after="80"/>
              <w:jc w:val="left"/>
            </w:pPr>
            <w:r>
              <w:rPr>
                <w:rFonts w:ascii="Courier New" w:cs="Courier New" w:eastAsia="Courier New" w:hAnsi="Courier New"/>
                <w:color w:val="A8D8A8"/>
                <w:sz w:val="18"/>
                <w:szCs w:val="18"/>
              </w:rPr>
              <w:t xml:space="preserve">  storage:     # MinIO object store  → localhost:9000</w:t>
            </w:r>
          </w:p>
          <w:p>
            <w:pPr>
              <w:spacing w:before="0" w:after="80"/>
              <w:jc w:val="left"/>
            </w:pPr>
            <w:r>
              <w:rPr>
                <w:rFonts w:ascii="Courier New" w:cs="Courier New" w:eastAsia="Courier New" w:hAnsi="Courier New"/>
                <w:color w:val="A8D8A8"/>
                <w:sz w:val="18"/>
                <w:szCs w:val="18"/>
              </w:rPr>
              <w:t xml:space="preserve">  keycloak:    # Auth server         → localhost:8080</w:t>
            </w:r>
          </w:p>
          <w:p>
            <w:pPr>
              <w:spacing w:before="0" w:after="80"/>
              <w:jc w:val="left"/>
            </w:pPr>
            <w:r>
              <w:rPr>
                <w:rFonts w:ascii="Courier New" w:cs="Courier New" w:eastAsia="Courier New" w:hAnsi="Courier New"/>
                <w:color w:val="A8D8A8"/>
                <w:sz w:val="18"/>
                <w:szCs w:val="18"/>
              </w:rPr>
              <w:t xml:space="preserve">  prometheus:  # Metrics             → localhost:9090</w:t>
            </w:r>
          </w:p>
          <w:p>
            <w:pPr>
              <w:spacing w:before="0" w:after="80"/>
              <w:jc w:val="left"/>
            </w:pPr>
            <w:r>
              <w:rPr>
                <w:rFonts w:ascii="Courier New" w:cs="Courier New" w:eastAsia="Courier New" w:hAnsi="Courier New"/>
                <w:color w:val="A8D8A8"/>
                <w:sz w:val="18"/>
                <w:szCs w:val="18"/>
              </w:rPr>
              <w:t xml:space="preserve">  grafana:     # Dashboards          → localhost:3001</w:t>
            </w:r>
          </w:p>
        </w:tc>
      </w:tr>
    </w:tbl>
    <w:p>
      <w:pPr>
        <w:spacing w:before="0" w:after="80"/>
      </w:pPr>
      <w:r>
        <w:t xml:space="preserve"/>
      </w:r>
    </w:p>
    <w:p>
      <w:r>
        <w:br w:type="page"/>
      </w:r>
    </w:p>
    <w:p>
      <w:pPr>
        <w:pStyle w:val="Heading1"/>
        <w:pBdr>
          <w:bottom w:val="single" w:color="0F6E56" w:sz="8" w:space="1"/>
        </w:pBdr>
        <w:spacing w:before="280" w:after="120"/>
      </w:pPr>
      <w:r>
        <w:rPr>
          <w:rFonts w:ascii="Arial" w:cs="Arial" w:eastAsia="Arial" w:hAnsi="Arial"/>
          <w:b/>
          <w:bCs/>
          <w:color w:val="0F6E56"/>
          <w:sz w:val="36"/>
          <w:szCs w:val="36"/>
        </w:rPr>
        <w:t xml:space="preserve">10. Open Source Tools Integration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Tool</w:t>
            </w:r>
          </w:p>
        </w:tc>
        <w:tc>
          <w:tcPr>
            <w:tcW w:type="dxa" w:w="3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GitHub / Source</w:t>
            </w:r>
          </w:p>
        </w:tc>
        <w:tc>
          <w:tcPr>
            <w:tcW w:type="dxa" w:w="33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Integration Method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AlphaFold 3</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github.com/google-deepmind/alphafold3</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Python subprocess — call from ai_worker.py</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AlphaMissense</w:t>
            </w:r>
          </w:p>
        </w:tc>
        <w:tc>
          <w:tcPr>
            <w:tcW w:type="dxa" w:w="3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github.com/google-deepmind/alphamissense</w:t>
            </w:r>
          </w:p>
        </w:tc>
        <w:tc>
          <w:tcPr>
            <w:tcW w:type="dxa" w:w="3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Python import — run in ai_worker.py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DiffDock</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github.com/gcorso/DiffDock</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Python subprocess — call from ai_worker.py</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OpenCRAVAT</w:t>
            </w:r>
          </w:p>
        </w:tc>
        <w:tc>
          <w:tcPr>
            <w:tcW w:type="dxa" w:w="3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github.com/KarchinLab/open-cravat</w:t>
            </w:r>
          </w:p>
        </w:tc>
        <w:tc>
          <w:tcPr>
            <w:tcW w:type="dxa" w:w="3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Python API — pip install open-cravat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OpenTargets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platform.opentargets.org/api</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GraphQL HTTP API — call from repurposing service</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ChEMBL API</w:t>
            </w:r>
          </w:p>
        </w:tc>
        <w:tc>
          <w:tcPr>
            <w:tcW w:type="dxa" w:w="3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ebi.ac.uk/chembl</w:t>
            </w:r>
          </w:p>
        </w:tc>
        <w:tc>
          <w:tcPr>
            <w:tcW w:type="dxa" w:w="3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REST API — call from repurposing service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CIViC API</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civicdb.org/api</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REST API — query for clinical interpretations</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OncoKB API</w:t>
            </w:r>
          </w:p>
        </w:tc>
        <w:tc>
          <w:tcPr>
            <w:tcW w:type="dxa" w:w="3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oncokb.org/api</w:t>
            </w:r>
          </w:p>
        </w:tc>
        <w:tc>
          <w:tcPr>
            <w:tcW w:type="dxa" w:w="3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REST API — free academic token required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GATK</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github.com/broadinstitute/gatk</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Docker container — called from Nextflow pipeline</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BWA-MEM2</w:t>
            </w:r>
          </w:p>
        </w:tc>
        <w:tc>
          <w:tcPr>
            <w:tcW w:type="dxa" w:w="3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github.com/bwa-mem2/bwa-mem2</w:t>
            </w:r>
          </w:p>
        </w:tc>
        <w:tc>
          <w:tcPr>
            <w:tcW w:type="dxa" w:w="3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Conda install — called from Nextflow pipeline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FastQC</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bioinformatics.babraham.ac.uk/fastqc</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Conda install — quality control step</w:t>
            </w:r>
          </w:p>
        </w:tc>
      </w:tr>
      <w:tr>
        <w:tc>
          <w:tcPr>
            <w:tcW w:type="dxa" w:w="24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Keycloak</w:t>
            </w:r>
          </w:p>
        </w:tc>
        <w:tc>
          <w:tcPr>
            <w:tcW w:type="dxa" w:w="36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keycloak.org</w:t>
            </w:r>
          </w:p>
        </w:tc>
        <w:tc>
          <w:tcPr>
            <w:tcW w:type="dxa" w:w="33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Docker container — OAuth2/OIDC identity provider</w:t>
            </w:r>
          </w:p>
        </w:tc>
      </w:tr>
    </w:tbl>
    <w:p>
      <w:pPr>
        <w:spacing w:before="0" w:after="80"/>
      </w:pPr>
      <w:r>
        <w:t xml:space="preserve"/>
      </w:r>
    </w:p>
    <w:p>
      <w:r>
        <w:br w:type="page"/>
      </w:r>
    </w:p>
    <w:p>
      <w:pPr>
        <w:pStyle w:val="Heading1"/>
        <w:pBdr>
          <w:bottom w:val="single" w:color="0F6E56" w:sz="8" w:space="1"/>
        </w:pBdr>
        <w:spacing w:before="280" w:after="120"/>
      </w:pPr>
      <w:r>
        <w:rPr>
          <w:rFonts w:ascii="Arial" w:cs="Arial" w:eastAsia="Arial" w:hAnsi="Arial"/>
          <w:b/>
          <w:bCs/>
          <w:color w:val="0F6E56"/>
          <w:sz w:val="36"/>
          <w:szCs w:val="36"/>
        </w:rPr>
        <w:t xml:space="preserve">11. Repository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1E2E" w:val="clear"/>
            <w:tcMar>
              <w:top w:type="dxa" w:w="100"/>
              <w:left w:type="dxa" w:w="180"/>
              <w:bottom w:type="dxa" w:w="100"/>
              <w:right w:type="dxa" w:w="180"/>
            </w:tcMar>
          </w:tcPr>
          <w:p>
            <w:pPr>
              <w:spacing w:before="0" w:after="80"/>
              <w:jc w:val="left"/>
            </w:pPr>
            <w:r>
              <w:rPr>
                <w:rFonts w:ascii="Courier New" w:cs="Courier New" w:eastAsia="Courier New" w:hAnsi="Courier New"/>
                <w:color w:val="A8D8A8"/>
                <w:sz w:val="18"/>
                <w:szCs w:val="18"/>
              </w:rPr>
              <w:t xml:space="preserve">openoncology/</w:t>
            </w:r>
          </w:p>
          <w:p>
            <w:pPr>
              <w:spacing w:before="0" w:after="80"/>
              <w:jc w:val="left"/>
            </w:pPr>
            <w:r>
              <w:rPr>
                <w:rFonts w:ascii="Courier New" w:cs="Courier New" w:eastAsia="Courier New" w:hAnsi="Courier New"/>
                <w:color w:val="A8D8A8"/>
                <w:sz w:val="18"/>
                <w:szCs w:val="18"/>
              </w:rPr>
              <w:t xml:space="preserve">├── web/                        # Next.js frontend</w:t>
            </w:r>
          </w:p>
          <w:p>
            <w:pPr>
              <w:spacing w:before="0" w:after="80"/>
              <w:jc w:val="left"/>
            </w:pPr>
            <w:r>
              <w:rPr>
                <w:rFonts w:ascii="Courier New" w:cs="Courier New" w:eastAsia="Courier New" w:hAnsi="Courier New"/>
                <w:color w:val="A8D8A8"/>
                <w:sz w:val="18"/>
                <w:szCs w:val="18"/>
              </w:rPr>
              <w:t xml:space="preserve">│   ├── app/                    # App router pages</w:t>
            </w:r>
          </w:p>
          <w:p>
            <w:pPr>
              <w:spacing w:before="0" w:after="80"/>
              <w:jc w:val="left"/>
            </w:pPr>
            <w:r>
              <w:rPr>
                <w:rFonts w:ascii="Courier New" w:cs="Courier New" w:eastAsia="Courier New" w:hAnsi="Courier New"/>
                <w:color w:val="A8D8A8"/>
                <w:sz w:val="18"/>
                <w:szCs w:val="18"/>
              </w:rPr>
              <w:t xml:space="preserve">│   │   ├── page.tsx            # Landing page</w:t>
            </w:r>
          </w:p>
          <w:p>
            <w:pPr>
              <w:spacing w:before="0" w:after="80"/>
              <w:jc w:val="left"/>
            </w:pPr>
            <w:r>
              <w:rPr>
                <w:rFonts w:ascii="Courier New" w:cs="Courier New" w:eastAsia="Courier New" w:hAnsi="Courier New"/>
                <w:color w:val="A8D8A8"/>
                <w:sz w:val="18"/>
                <w:szCs w:val="18"/>
              </w:rPr>
              <w:t xml:space="preserve">│   │   ├── submit/page.tsx     # DNA + biopsy upload</w:t>
            </w:r>
          </w:p>
          <w:p>
            <w:pPr>
              <w:spacing w:before="0" w:after="80"/>
              <w:jc w:val="left"/>
            </w:pPr>
            <w:r>
              <w:rPr>
                <w:rFonts w:ascii="Courier New" w:cs="Courier New" w:eastAsia="Courier New" w:hAnsi="Courier New"/>
                <w:color w:val="A8D8A8"/>
                <w:sz w:val="18"/>
                <w:szCs w:val="18"/>
              </w:rPr>
              <w:t xml:space="preserve">│   │   ├── results/[id]/       # Mutation report</w:t>
            </w:r>
          </w:p>
          <w:p>
            <w:pPr>
              <w:spacing w:before="0" w:after="80"/>
              <w:jc w:val="left"/>
            </w:pPr>
            <w:r>
              <w:rPr>
                <w:rFonts w:ascii="Courier New" w:cs="Courier New" w:eastAsia="Courier New" w:hAnsi="Courier New"/>
                <w:color w:val="A8D8A8"/>
                <w:sz w:val="18"/>
                <w:szCs w:val="18"/>
              </w:rPr>
              <w:t xml:space="preserve">│   │   └── crowdfund/[id]/     # Campaign page</w:t>
            </w:r>
          </w:p>
          <w:p>
            <w:pPr>
              <w:spacing w:before="0" w:after="80"/>
              <w:jc w:val="left"/>
            </w:pPr>
            <w:r>
              <w:rPr>
                <w:rFonts w:ascii="Courier New" w:cs="Courier New" w:eastAsia="Courier New" w:hAnsi="Courier New"/>
                <w:color w:val="A8D8A8"/>
                <w:sz w:val="18"/>
                <w:szCs w:val="18"/>
              </w:rPr>
              <w:t xml:space="preserve">│   ├── components/             # Shared UI components</w:t>
            </w:r>
          </w:p>
          <w:p>
            <w:pPr>
              <w:spacing w:before="0" w:after="80"/>
              <w:jc w:val="left"/>
            </w:pPr>
            <w:r>
              <w:rPr>
                <w:rFonts w:ascii="Courier New" w:cs="Courier New" w:eastAsia="Courier New" w:hAnsi="Courier New"/>
                <w:color w:val="A8D8A8"/>
                <w:sz w:val="18"/>
                <w:szCs w:val="18"/>
              </w:rPr>
              <w:t xml:space="preserve">│   └── lib/                    # API client, utils</w:t>
            </w:r>
          </w:p>
          <w:p>
            <w:pPr>
              <w:spacing w:before="0" w:after="80"/>
              <w:jc w:val="left"/>
            </w:pPr>
            <w:r>
              <w:rPr>
                <w:rFonts w:ascii="Courier New" w:cs="Courier New" w:eastAsia="Courier New" w:hAnsi="Courier New"/>
                <w:color w:val="A8D8A8"/>
                <w:sz w:val="18"/>
                <w:szCs w:val="18"/>
              </w:rPr>
              <w:t xml:space="preserve">│</w:t>
            </w:r>
          </w:p>
          <w:p>
            <w:pPr>
              <w:spacing w:before="0" w:after="80"/>
              <w:jc w:val="left"/>
            </w:pPr>
            <w:r>
              <w:rPr>
                <w:rFonts w:ascii="Courier New" w:cs="Courier New" w:eastAsia="Courier New" w:hAnsi="Courier New"/>
                <w:color w:val="A8D8A8"/>
                <w:sz w:val="18"/>
                <w:szCs w:val="18"/>
              </w:rPr>
              <w:t xml:space="preserve">├── api/                        # FastAPI backend</w:t>
            </w:r>
          </w:p>
          <w:p>
            <w:pPr>
              <w:spacing w:before="0" w:after="80"/>
              <w:jc w:val="left"/>
            </w:pPr>
            <w:r>
              <w:rPr>
                <w:rFonts w:ascii="Courier New" w:cs="Courier New" w:eastAsia="Courier New" w:hAnsi="Courier New"/>
                <w:color w:val="A8D8A8"/>
                <w:sz w:val="18"/>
                <w:szCs w:val="18"/>
              </w:rPr>
              <w:t xml:space="preserve">│   ├── routes/                 # API endpoints</w:t>
            </w:r>
          </w:p>
          <w:p>
            <w:pPr>
              <w:spacing w:before="0" w:after="80"/>
              <w:jc w:val="left"/>
            </w:pPr>
            <w:r>
              <w:rPr>
                <w:rFonts w:ascii="Courier New" w:cs="Courier New" w:eastAsia="Courier New" w:hAnsi="Courier New"/>
                <w:color w:val="A8D8A8"/>
                <w:sz w:val="18"/>
                <w:szCs w:val="18"/>
              </w:rPr>
              <w:t xml:space="preserve">│   ├── models/                 # SQLAlchemy DB models</w:t>
            </w:r>
          </w:p>
          <w:p>
            <w:pPr>
              <w:spacing w:before="0" w:after="80"/>
              <w:jc w:val="left"/>
            </w:pPr>
            <w:r>
              <w:rPr>
                <w:rFonts w:ascii="Courier New" w:cs="Courier New" w:eastAsia="Courier New" w:hAnsi="Courier New"/>
                <w:color w:val="A8D8A8"/>
                <w:sz w:val="18"/>
                <w:szCs w:val="18"/>
              </w:rPr>
              <w:t xml:space="preserve">│   ├── schemas/                # Pydantic request/response schemas</w:t>
            </w:r>
          </w:p>
          <w:p>
            <w:pPr>
              <w:spacing w:before="0" w:after="80"/>
              <w:jc w:val="left"/>
            </w:pPr>
            <w:r>
              <w:rPr>
                <w:rFonts w:ascii="Courier New" w:cs="Courier New" w:eastAsia="Courier New" w:hAnsi="Courier New"/>
                <w:color w:val="A8D8A8"/>
                <w:sz w:val="18"/>
                <w:szCs w:val="18"/>
              </w:rPr>
              <w:t xml:space="preserve">│   ├── workers/                # Celery background workers</w:t>
            </w:r>
          </w:p>
          <w:p>
            <w:pPr>
              <w:spacing w:before="0" w:after="80"/>
              <w:jc w:val="left"/>
            </w:pPr>
            <w:r>
              <w:rPr>
                <w:rFonts w:ascii="Courier New" w:cs="Courier New" w:eastAsia="Courier New" w:hAnsi="Courier New"/>
                <w:color w:val="A8D8A8"/>
                <w:sz w:val="18"/>
                <w:szCs w:val="18"/>
              </w:rPr>
              <w:t xml:space="preserve">│   └── services/               # Business logic</w:t>
            </w:r>
          </w:p>
          <w:p>
            <w:pPr>
              <w:spacing w:before="0" w:after="80"/>
              <w:jc w:val="left"/>
            </w:pPr>
            <w:r>
              <w:rPr>
                <w:rFonts w:ascii="Courier New" w:cs="Courier New" w:eastAsia="Courier New" w:hAnsi="Courier New"/>
                <w:color w:val="A8D8A8"/>
                <w:sz w:val="18"/>
                <w:szCs w:val="18"/>
              </w:rPr>
              <w:t xml:space="preserve">│</w:t>
            </w:r>
          </w:p>
          <w:p>
            <w:pPr>
              <w:spacing w:before="0" w:after="80"/>
              <w:jc w:val="left"/>
            </w:pPr>
            <w:r>
              <w:rPr>
                <w:rFonts w:ascii="Courier New" w:cs="Courier New" w:eastAsia="Courier New" w:hAnsi="Courier New"/>
                <w:color w:val="A8D8A8"/>
                <w:sz w:val="18"/>
                <w:szCs w:val="18"/>
              </w:rPr>
              <w:t xml:space="preserve">├── pipeline/                   # Nextflow bioinformatics pipeline</w:t>
            </w:r>
          </w:p>
          <w:p>
            <w:pPr>
              <w:spacing w:before="0" w:after="80"/>
              <w:jc w:val="left"/>
            </w:pPr>
            <w:r>
              <w:rPr>
                <w:rFonts w:ascii="Courier New" w:cs="Courier New" w:eastAsia="Courier New" w:hAnsi="Courier New"/>
                <w:color w:val="A8D8A8"/>
                <w:sz w:val="18"/>
                <w:szCs w:val="18"/>
              </w:rPr>
              <w:t xml:space="preserve">│   ├── main.nf                 # Main workflow definition</w:t>
            </w:r>
          </w:p>
          <w:p>
            <w:pPr>
              <w:spacing w:before="0" w:after="80"/>
              <w:jc w:val="left"/>
            </w:pPr>
            <w:r>
              <w:rPr>
                <w:rFonts w:ascii="Courier New" w:cs="Courier New" w:eastAsia="Courier New" w:hAnsi="Courier New"/>
                <w:color w:val="A8D8A8"/>
                <w:sz w:val="18"/>
                <w:szCs w:val="18"/>
              </w:rPr>
              <w:t xml:space="preserve">│   ├── modules/                # Individual pipeline steps</w:t>
            </w:r>
          </w:p>
          <w:p>
            <w:pPr>
              <w:spacing w:before="0" w:after="80"/>
              <w:jc w:val="left"/>
            </w:pPr>
            <w:r>
              <w:rPr>
                <w:rFonts w:ascii="Courier New" w:cs="Courier New" w:eastAsia="Courier New" w:hAnsi="Courier New"/>
                <w:color w:val="A8D8A8"/>
                <w:sz w:val="18"/>
                <w:szCs w:val="18"/>
              </w:rPr>
              <w:t xml:space="preserve">│   └── conf/                   # Config for local / cloud / HPC</w:t>
            </w:r>
          </w:p>
          <w:p>
            <w:pPr>
              <w:spacing w:before="0" w:after="80"/>
              <w:jc w:val="left"/>
            </w:pPr>
            <w:r>
              <w:rPr>
                <w:rFonts w:ascii="Courier New" w:cs="Courier New" w:eastAsia="Courier New" w:hAnsi="Courier New"/>
                <w:color w:val="A8D8A8"/>
                <w:sz w:val="18"/>
                <w:szCs w:val="18"/>
              </w:rPr>
              <w:t xml:space="preserve">│</w:t>
            </w:r>
          </w:p>
          <w:p>
            <w:pPr>
              <w:spacing w:before="0" w:after="80"/>
              <w:jc w:val="left"/>
            </w:pPr>
            <w:r>
              <w:rPr>
                <w:rFonts w:ascii="Courier New" w:cs="Courier New" w:eastAsia="Courier New" w:hAnsi="Courier New"/>
                <w:color w:val="A8D8A8"/>
                <w:sz w:val="18"/>
                <w:szCs w:val="18"/>
              </w:rPr>
              <w:t xml:space="preserve">├── ai/                         # AI / ML models and scripts</w:t>
            </w:r>
          </w:p>
          <w:p>
            <w:pPr>
              <w:spacing w:before="0" w:after="80"/>
              <w:jc w:val="left"/>
            </w:pPr>
            <w:r>
              <w:rPr>
                <w:rFonts w:ascii="Courier New" w:cs="Courier New" w:eastAsia="Courier New" w:hAnsi="Courier New"/>
                <w:color w:val="A8D8A8"/>
                <w:sz w:val="18"/>
                <w:szCs w:val="18"/>
              </w:rPr>
              <w:t xml:space="preserve">│   ├── alphamissense/          # Mutation classification</w:t>
            </w:r>
          </w:p>
          <w:p>
            <w:pPr>
              <w:spacing w:before="0" w:after="80"/>
              <w:jc w:val="left"/>
            </w:pPr>
            <w:r>
              <w:rPr>
                <w:rFonts w:ascii="Courier New" w:cs="Courier New" w:eastAsia="Courier New" w:hAnsi="Courier New"/>
                <w:color w:val="A8D8A8"/>
                <w:sz w:val="18"/>
                <w:szCs w:val="18"/>
              </w:rPr>
              <w:t xml:space="preserve">│   ├── diffdock/               # Drug binding prediction</w:t>
            </w:r>
          </w:p>
          <w:p>
            <w:pPr>
              <w:spacing w:before="0" w:after="80"/>
              <w:jc w:val="left"/>
            </w:pPr>
            <w:r>
              <w:rPr>
                <w:rFonts w:ascii="Courier New" w:cs="Courier New" w:eastAsia="Courier New" w:hAnsi="Courier New"/>
                <w:color w:val="A8D8A8"/>
                <w:sz w:val="18"/>
                <w:szCs w:val="18"/>
              </w:rPr>
              <w:t xml:space="preserve">│   └── repurposing/            # Drug repurposing logic</w:t>
            </w:r>
          </w:p>
          <w:p>
            <w:pPr>
              <w:spacing w:before="0" w:after="80"/>
              <w:jc w:val="left"/>
            </w:pPr>
            <w:r>
              <w:rPr>
                <w:rFonts w:ascii="Courier New" w:cs="Courier New" w:eastAsia="Courier New" w:hAnsi="Courier New"/>
                <w:color w:val="A8D8A8"/>
                <w:sz w:val="18"/>
                <w:szCs w:val="18"/>
              </w:rPr>
              <w:t xml:space="preserve">│</w:t>
            </w:r>
          </w:p>
          <w:p>
            <w:pPr>
              <w:spacing w:before="0" w:after="80"/>
              <w:jc w:val="left"/>
            </w:pPr>
            <w:r>
              <w:rPr>
                <w:rFonts w:ascii="Courier New" w:cs="Courier New" w:eastAsia="Courier New" w:hAnsi="Courier New"/>
                <w:color w:val="A8D8A8"/>
                <w:sz w:val="18"/>
                <w:szCs w:val="18"/>
              </w:rPr>
              <w:t xml:space="preserve">├── infra/                      # Infrastructure as code</w:t>
            </w:r>
          </w:p>
          <w:p>
            <w:pPr>
              <w:spacing w:before="0" w:after="80"/>
              <w:jc w:val="left"/>
            </w:pPr>
            <w:r>
              <w:rPr>
                <w:rFonts w:ascii="Courier New" w:cs="Courier New" w:eastAsia="Courier New" w:hAnsi="Courier New"/>
                <w:color w:val="A8D8A8"/>
                <w:sz w:val="18"/>
                <w:szCs w:val="18"/>
              </w:rPr>
              <w:t xml:space="preserve">│   ├── docker-compose.yml      # Local development</w:t>
            </w:r>
          </w:p>
          <w:p>
            <w:pPr>
              <w:spacing w:before="0" w:after="80"/>
              <w:jc w:val="left"/>
            </w:pPr>
            <w:r>
              <w:rPr>
                <w:rFonts w:ascii="Courier New" w:cs="Courier New" w:eastAsia="Courier New" w:hAnsi="Courier New"/>
                <w:color w:val="A8D8A8"/>
                <w:sz w:val="18"/>
                <w:szCs w:val="18"/>
              </w:rPr>
              <w:t xml:space="preserve">│   ├── k8s/                    # Kubernetes manifests</w:t>
            </w:r>
          </w:p>
          <w:p>
            <w:pPr>
              <w:spacing w:before="0" w:after="80"/>
              <w:jc w:val="left"/>
            </w:pPr>
            <w:r>
              <w:rPr>
                <w:rFonts w:ascii="Courier New" w:cs="Courier New" w:eastAsia="Courier New" w:hAnsi="Courier New"/>
                <w:color w:val="A8D8A8"/>
                <w:sz w:val="18"/>
                <w:szCs w:val="18"/>
              </w:rPr>
              <w:t xml:space="preserve">│   └── helm/                   # Helm charts</w:t>
            </w:r>
          </w:p>
          <w:p>
            <w:pPr>
              <w:spacing w:before="0" w:after="80"/>
              <w:jc w:val="left"/>
            </w:pPr>
            <w:r>
              <w:rPr>
                <w:rFonts w:ascii="Courier New" w:cs="Courier New" w:eastAsia="Courier New" w:hAnsi="Courier New"/>
                <w:color w:val="A8D8A8"/>
                <w:sz w:val="18"/>
                <w:szCs w:val="18"/>
              </w:rPr>
              <w:t xml:space="preserve">│</w:t>
            </w:r>
          </w:p>
          <w:p>
            <w:pPr>
              <w:spacing w:before="0" w:after="80"/>
              <w:jc w:val="left"/>
            </w:pPr>
            <w:r>
              <w:rPr>
                <w:rFonts w:ascii="Courier New" w:cs="Courier New" w:eastAsia="Courier New" w:hAnsi="Courier New"/>
                <w:color w:val="A8D8A8"/>
                <w:sz w:val="18"/>
                <w:szCs w:val="18"/>
              </w:rPr>
              <w:t xml:space="preserve">├── docs/                       # Documentation</w:t>
            </w:r>
          </w:p>
          <w:p>
            <w:pPr>
              <w:spacing w:before="0" w:after="80"/>
              <w:jc w:val="left"/>
            </w:pPr>
            <w:r>
              <w:rPr>
                <w:rFonts w:ascii="Courier New" w:cs="Courier New" w:eastAsia="Courier New" w:hAnsi="Courier New"/>
                <w:color w:val="A8D8A8"/>
                <w:sz w:val="18"/>
                <w:szCs w:val="18"/>
              </w:rPr>
              <w:t xml:space="preserve">│   ├── architecture.md</w:t>
            </w:r>
          </w:p>
          <w:p>
            <w:pPr>
              <w:spacing w:before="0" w:after="80"/>
              <w:jc w:val="left"/>
            </w:pPr>
            <w:r>
              <w:rPr>
                <w:rFonts w:ascii="Courier New" w:cs="Courier New" w:eastAsia="Courier New" w:hAnsi="Courier New"/>
                <w:color w:val="A8D8A8"/>
                <w:sz w:val="18"/>
                <w:szCs w:val="18"/>
              </w:rPr>
              <w:t xml:space="preserve">│   ├── pipeline.md</w:t>
            </w:r>
          </w:p>
          <w:p>
            <w:pPr>
              <w:spacing w:before="0" w:after="80"/>
              <w:jc w:val="left"/>
            </w:pPr>
            <w:r>
              <w:rPr>
                <w:rFonts w:ascii="Courier New" w:cs="Courier New" w:eastAsia="Courier New" w:hAnsi="Courier New"/>
                <w:color w:val="A8D8A8"/>
                <w:sz w:val="18"/>
                <w:szCs w:val="18"/>
              </w:rPr>
              <w:t xml:space="preserve">│   └── api.md</w:t>
            </w:r>
          </w:p>
          <w:p>
            <w:pPr>
              <w:spacing w:before="0" w:after="80"/>
              <w:jc w:val="left"/>
            </w:pPr>
            <w:r>
              <w:rPr>
                <w:rFonts w:ascii="Courier New" w:cs="Courier New" w:eastAsia="Courier New" w:hAnsi="Courier New"/>
                <w:color w:val="A8D8A8"/>
                <w:sz w:val="18"/>
                <w:szCs w:val="18"/>
              </w:rPr>
              <w:t xml:space="preserve">│</w:t>
            </w:r>
          </w:p>
          <w:p>
            <w:pPr>
              <w:spacing w:before="0" w:after="80"/>
              <w:jc w:val="left"/>
            </w:pPr>
            <w:r>
              <w:rPr>
                <w:rFonts w:ascii="Courier New" w:cs="Courier New" w:eastAsia="Courier New" w:hAnsi="Courier New"/>
                <w:color w:val="A8D8A8"/>
                <w:sz w:val="18"/>
                <w:szCs w:val="18"/>
              </w:rPr>
              <w:t xml:space="preserve">└── .github/workflows/          # CI/CD pipelines</w:t>
            </w:r>
          </w:p>
        </w:tc>
      </w:tr>
    </w:tbl>
    <w:p>
      <w:pPr>
        <w:spacing w:before="0" w:after="80"/>
      </w:pPr>
      <w:r>
        <w:t xml:space="preserve"/>
      </w:r>
    </w:p>
    <w:p>
      <w:r>
        <w:br w:type="page"/>
      </w:r>
    </w:p>
    <w:p>
      <w:pPr>
        <w:pStyle w:val="Heading1"/>
        <w:pBdr>
          <w:bottom w:val="single" w:color="0F6E56" w:sz="8" w:space="1"/>
        </w:pBdr>
        <w:spacing w:before="280" w:after="120"/>
      </w:pPr>
      <w:r>
        <w:rPr>
          <w:rFonts w:ascii="Arial" w:cs="Arial" w:eastAsia="Arial" w:hAnsi="Arial"/>
          <w:b/>
          <w:bCs/>
          <w:color w:val="0F6E56"/>
          <w:sz w:val="36"/>
          <w:szCs w:val="36"/>
        </w:rPr>
        <w:t xml:space="preserve">12. How to Start Building — Step by Step</w:t>
      </w:r>
    </w:p>
    <w:p>
      <w:pPr>
        <w:spacing w:before="0" w:after="80"/>
        <w:jc w:val="left"/>
      </w:pPr>
      <w:r>
        <w:rPr>
          <w:rFonts w:ascii="Arial" w:cs="Arial" w:eastAsia="Arial" w:hAnsi="Arial"/>
          <w:color w:val="2C2C2A"/>
          <w:sz w:val="21"/>
          <w:szCs w:val="21"/>
        </w:rPr>
        <w:t xml:space="preserve">Here is the exact sequence to go from zero to a working open-source platform. Do not try to build everything at once. Each phase delivers something real.</w:t>
      </w:r>
    </w:p>
    <w:p>
      <w:pPr>
        <w:pStyle w:val="Heading2"/>
        <w:spacing w:before="280" w:after="120"/>
      </w:pPr>
      <w:r>
        <w:rPr>
          <w:rFonts w:ascii="Arial" w:cs="Arial" w:eastAsia="Arial" w:hAnsi="Arial"/>
          <w:b/>
          <w:bCs/>
          <w:color w:val="0F6E56"/>
          <w:sz w:val="28"/>
          <w:szCs w:val="28"/>
        </w:rPr>
        <w:t xml:space="preserve">Phase 1 — Foundation (Month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F6E56" w:val="clear"/>
            <w:tcMar>
              <w:top w:type="dxa" w:w="120"/>
              <w:left w:type="dxa" w:w="200"/>
              <w:bottom w:type="dxa" w:w="120"/>
              <w:right w:type="dxa" w:w="200"/>
            </w:tcMar>
          </w:tcPr>
          <w:p>
            <w:pPr>
              <w:spacing w:before="0" w:after="80"/>
              <w:jc w:val="center"/>
            </w:pPr>
            <w:r>
              <w:rPr>
                <w:rFonts w:ascii="Arial" w:cs="Arial" w:eastAsia="Arial" w:hAnsi="Arial"/>
                <w:b/>
                <w:bCs/>
                <w:color w:val="FFFFFF"/>
                <w:sz w:val="24"/>
                <w:szCs w:val="24"/>
              </w:rPr>
              <w:t xml:space="preserve">Goal: A working repo that developers can clone and run locally</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Task</w:t>
            </w:r>
          </w:p>
        </w:tc>
        <w:tc>
          <w:tcPr>
            <w:tcW w:type="dxa" w:w="61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How</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Create GitHub org and repo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github.com/new-organization → openoncology</w:t>
            </w:r>
          </w:p>
        </w:tc>
      </w:tr>
      <w:tr>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Write README.md</w:t>
            </w:r>
          </w:p>
        </w:tc>
        <w:tc>
          <w:tcPr>
            <w:tcW w:type="dxa" w:w="61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Mission, how to contribute, how to run locally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Set up docker-compose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PostgreSQL + Redis + MinIO + FastAPI + Next.js</w:t>
            </w:r>
          </w:p>
        </w:tc>
      </w:tr>
      <w:tr>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Build patient auth</w:t>
            </w:r>
          </w:p>
        </w:tc>
        <w:tc>
          <w:tcPr>
            <w:tcW w:type="dxa" w:w="61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Keycloak integration — register, login, JWT tokens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Build file upload endpoint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FastAPI route to receive biopsy + DNA files</w:t>
            </w:r>
          </w:p>
        </w:tc>
      </w:tr>
      <w:tr>
        <w:tc>
          <w:tcPr>
            <w:tcW w:type="dxa" w:w="32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Set up Celery workers</w:t>
            </w:r>
          </w:p>
        </w:tc>
        <w:tc>
          <w:tcPr>
            <w:tcW w:type="dxa" w:w="61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Background job queue with Redis broker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Deploy basic landing page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Next.js — what the platform is, who it is for</w:t>
            </w:r>
          </w:p>
        </w:tc>
      </w:tr>
    </w:tbl>
    <w:p>
      <w:pPr>
        <w:spacing w:before="0" w:after="60"/>
      </w:pPr>
      <w:r>
        <w:t xml:space="preserve"/>
      </w:r>
    </w:p>
    <w:p>
      <w:pPr>
        <w:pStyle w:val="Heading2"/>
        <w:spacing w:before="280" w:after="120"/>
      </w:pPr>
      <w:r>
        <w:rPr>
          <w:rFonts w:ascii="Arial" w:cs="Arial" w:eastAsia="Arial" w:hAnsi="Arial"/>
          <w:b/>
          <w:bCs/>
          <w:color w:val="534AB7"/>
          <w:sz w:val="28"/>
          <w:szCs w:val="28"/>
        </w:rPr>
        <w:t xml:space="preserve">Phase 2 — Genomic Pipeline (Month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534AB7" w:val="clear"/>
            <w:tcMar>
              <w:top w:type="dxa" w:w="120"/>
              <w:left w:type="dxa" w:w="200"/>
              <w:bottom w:type="dxa" w:w="120"/>
              <w:right w:type="dxa" w:w="200"/>
            </w:tcMar>
          </w:tcPr>
          <w:p>
            <w:pPr>
              <w:spacing w:before="0" w:after="80"/>
              <w:jc w:val="center"/>
            </w:pPr>
            <w:r>
              <w:rPr>
                <w:rFonts w:ascii="Arial" w:cs="Arial" w:eastAsia="Arial" w:hAnsi="Arial"/>
                <w:b/>
                <w:bCs/>
                <w:color w:val="FFFFFF"/>
                <w:sz w:val="24"/>
                <w:szCs w:val="24"/>
              </w:rPr>
              <w:t xml:space="preserve">Goal: Real mutation detection from a sample VCF file</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Task</w:t>
            </w:r>
          </w:p>
        </w:tc>
        <w:tc>
          <w:tcPr>
            <w:tcW w:type="dxa" w:w="61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How</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Build Nextflow pipeline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FastQC → Trimmomatic → BWA-MEM2 → GATK → OpenCRAVAT</w:t>
            </w:r>
          </w:p>
        </w:tc>
      </w:tr>
      <w:tr>
        <w:tc>
          <w:tcPr>
            <w:tcW w:type="dxa" w:w="3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Integrate OpenCRAVAT</w:t>
            </w:r>
          </w:p>
        </w:tc>
        <w:tc>
          <w:tcPr>
            <w:tcW w:type="dxa" w:w="61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pip install open-cravat, configure annotators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Connect to ClinVar API</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Query by variant, return clinical significance</w:t>
            </w:r>
          </w:p>
        </w:tc>
      </w:tr>
      <w:tr>
        <w:tc>
          <w:tcPr>
            <w:tcW w:type="dxa" w:w="3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Connect to OncoKB API</w:t>
            </w:r>
          </w:p>
        </w:tc>
        <w:tc>
          <w:tcPr>
            <w:tcW w:type="dxa" w:w="61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Free academic API token → match mutations to drugs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Build results DB schema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mutations, results tables in PostgreSQL</w:t>
            </w:r>
          </w:p>
        </w:tc>
      </w:tr>
      <w:tr>
        <w:tc>
          <w:tcPr>
            <w:tcW w:type="dxa" w:w="3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Build results API endpoint</w:t>
            </w:r>
          </w:p>
        </w:tc>
        <w:tc>
          <w:tcPr>
            <w:tcW w:type="dxa" w:w="61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FastAPI route to return mutation report by submission ID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Build basic results page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Next.js — show mutation name, classification, plain explanation</w:t>
            </w:r>
          </w:p>
        </w:tc>
      </w:tr>
    </w:tbl>
    <w:p>
      <w:pPr>
        <w:spacing w:before="0" w:after="60"/>
      </w:pPr>
      <w:r>
        <w:t xml:space="preserve"/>
      </w:r>
    </w:p>
    <w:p>
      <w:pPr>
        <w:pStyle w:val="Heading2"/>
        <w:spacing w:before="280" w:after="120"/>
      </w:pPr>
      <w:r>
        <w:rPr>
          <w:rFonts w:ascii="Arial" w:cs="Arial" w:eastAsia="Arial" w:hAnsi="Arial"/>
          <w:b/>
          <w:bCs/>
          <w:color w:val="3B6D11"/>
          <w:sz w:val="28"/>
          <w:szCs w:val="28"/>
        </w:rPr>
        <w:t xml:space="preserve">Phase 3 — AI Drug Repurposing (Month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3B6D11" w:val="clear"/>
            <w:tcMar>
              <w:top w:type="dxa" w:w="120"/>
              <w:left w:type="dxa" w:w="200"/>
              <w:bottom w:type="dxa" w:w="120"/>
              <w:right w:type="dxa" w:w="200"/>
            </w:tcMar>
          </w:tcPr>
          <w:p>
            <w:pPr>
              <w:spacing w:before="0" w:after="80"/>
              <w:jc w:val="center"/>
            </w:pPr>
            <w:r>
              <w:rPr>
                <w:rFonts w:ascii="Arial" w:cs="Arial" w:eastAsia="Arial" w:hAnsi="Arial"/>
                <w:b/>
                <w:bCs/>
                <w:color w:val="FFFFFF"/>
                <w:sz w:val="24"/>
                <w:szCs w:val="24"/>
              </w:rPr>
              <w:t xml:space="preserve">Goal: Suggest real repurposed drugs for real mutations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Task</w:t>
            </w:r>
          </w:p>
        </w:tc>
        <w:tc>
          <w:tcPr>
            <w:tcW w:type="dxa" w:w="61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How</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Integrate AlphaMissense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Download model weights, run classification in ai_worker.py</w:t>
            </w:r>
          </w:p>
        </w:tc>
      </w:tr>
      <w:tr>
        <w:tc>
          <w:tcPr>
            <w:tcW w:type="dxa" w:w="3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Integrate OpenTargets API</w:t>
            </w:r>
          </w:p>
        </w:tc>
        <w:tc>
          <w:tcPr>
            <w:tcW w:type="dxa" w:w="616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GraphQL query by gene → return known drug associations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Integrate ChEMBL API</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REST query by drug → return binding targets, approval status</w:t>
            </w:r>
          </w:p>
        </w:tc>
      </w:tr>
      <w:tr>
        <w:tc>
          <w:tcPr>
            <w:tcW w:type="dxa" w:w="3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Build DiffDock binding scorer</w:t>
            </w:r>
          </w:p>
        </w:tc>
        <w:tc>
          <w:tcPr>
            <w:tcW w:type="dxa" w:w="616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For each candidate drug, score binding to mutated protein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Build repurposing ranker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Combine OpenTargets + DiffDock scores → top 5 suggestions</w:t>
            </w:r>
          </w:p>
        </w:tc>
      </w:tr>
      <w:tr>
        <w:tc>
          <w:tcPr>
            <w:tcW w:type="dxa" w:w="32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Build repurposing results page</w:t>
            </w:r>
          </w:p>
        </w:tc>
        <w:tc>
          <w:tcPr>
            <w:tcW w:type="dxa" w:w="616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Show drug name, mechanism, approval status, confidence score</w:t>
            </w:r>
          </w:p>
        </w:tc>
      </w:tr>
    </w:tbl>
    <w:p>
      <w:pPr>
        <w:spacing w:before="0" w:after="60"/>
      </w:pPr>
      <w:r>
        <w:t xml:space="preserve"/>
      </w:r>
    </w:p>
    <w:p>
      <w:pPr>
        <w:pStyle w:val="Heading2"/>
        <w:spacing w:before="280" w:after="120"/>
      </w:pPr>
      <w:r>
        <w:rPr>
          <w:rFonts w:ascii="Arial" w:cs="Arial" w:eastAsia="Arial" w:hAnsi="Arial"/>
          <w:b/>
          <w:bCs/>
          <w:color w:val="854F0B"/>
          <w:sz w:val="28"/>
          <w:szCs w:val="28"/>
        </w:rPr>
        <w:t xml:space="preserve">Phase 4 — Marketplace &amp; Crowdfunding (Month 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854F0B" w:val="clear"/>
            <w:tcMar>
              <w:top w:type="dxa" w:w="120"/>
              <w:left w:type="dxa" w:w="200"/>
              <w:bottom w:type="dxa" w:w="120"/>
              <w:right w:type="dxa" w:w="200"/>
            </w:tcMar>
          </w:tcPr>
          <w:p>
            <w:pPr>
              <w:spacing w:before="0" w:after="80"/>
              <w:jc w:val="center"/>
            </w:pPr>
            <w:r>
              <w:rPr>
                <w:rFonts w:ascii="Arial" w:cs="Arial" w:eastAsia="Arial" w:hAnsi="Arial"/>
                <w:b/>
                <w:bCs/>
                <w:color w:val="FFFFFF"/>
                <w:sz w:val="24"/>
                <w:szCs w:val="24"/>
              </w:rPr>
              <w:t xml:space="preserve">Goal: Patients can order drugs and raise funds on the platform</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Task</w:t>
            </w:r>
          </w:p>
        </w:tc>
        <w:tc>
          <w:tcPr>
            <w:tcW w:type="dxa" w:w="61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How</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Pharma company onboarding</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Registration form, verification process, admin approval</w:t>
            </w:r>
          </w:p>
        </w:tc>
      </w:tr>
      <w:tr>
        <w:tc>
          <w:tcPr>
            <w:tcW w:type="dxa" w:w="32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Drug order flow</w:t>
            </w:r>
          </w:p>
        </w:tc>
        <w:tc>
          <w:tcPr>
            <w:tcW w:type="dxa" w:w="616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Patient selects drug → selects pharma → Stripe payment intent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Crowdfund campaign creation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Patient fills form → campaign page generated → Stripe Connect</w:t>
            </w:r>
          </w:p>
        </w:tc>
      </w:tr>
      <w:tr>
        <w:tc>
          <w:tcPr>
            <w:tcW w:type="dxa" w:w="32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Donor payment flow</w:t>
            </w:r>
          </w:p>
        </w:tc>
        <w:tc>
          <w:tcPr>
            <w:tcW w:type="dxa" w:w="616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Stripe Checkout → funds to escrow → release on goal hit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Email notification system</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Resend API — results ready, campaign updates, goal reached</w:t>
            </w:r>
          </w:p>
        </w:tc>
      </w:tr>
      <w:tr>
        <w:tc>
          <w:tcPr>
            <w:tcW w:type="dxa" w:w="32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Volunteer oncologist portal</w:t>
            </w:r>
          </w:p>
        </w:tc>
        <w:tc>
          <w:tcPr>
            <w:tcW w:type="dxa" w:w="616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Separate login → review flagged AI reports → approve/flag</w:t>
            </w:r>
          </w:p>
        </w:tc>
      </w:tr>
    </w:tbl>
    <w:p>
      <w:pPr>
        <w:spacing w:before="0" w:after="60"/>
      </w:pPr>
      <w:r>
        <w:t xml:space="preserve"/>
      </w:r>
    </w:p>
    <w:p>
      <w:pPr>
        <w:pStyle w:val="Heading2"/>
        <w:spacing w:before="280" w:after="120"/>
      </w:pPr>
      <w:r>
        <w:rPr>
          <w:rFonts w:ascii="Arial" w:cs="Arial" w:eastAsia="Arial" w:hAnsi="Arial"/>
          <w:b/>
          <w:bCs/>
          <w:color w:val="993C1D"/>
          <w:sz w:val="28"/>
          <w:szCs w:val="28"/>
        </w:rPr>
        <w:t xml:space="preserve">Phase 5 — Public Launch (Month 10–12)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993C1D" w:val="clear"/>
            <w:tcMar>
              <w:top w:type="dxa" w:w="120"/>
              <w:left w:type="dxa" w:w="200"/>
              <w:bottom w:type="dxa" w:w="120"/>
              <w:right w:type="dxa" w:w="200"/>
            </w:tcMar>
          </w:tcPr>
          <w:p>
            <w:pPr>
              <w:spacing w:before="0" w:after="80"/>
              <w:jc w:val="center"/>
            </w:pPr>
            <w:r>
              <w:rPr>
                <w:rFonts w:ascii="Arial" w:cs="Arial" w:eastAsia="Arial" w:hAnsi="Arial"/>
                <w:b/>
                <w:bCs/>
                <w:color w:val="FFFFFF"/>
                <w:sz w:val="24"/>
                <w:szCs w:val="24"/>
              </w:rPr>
              <w:t xml:space="preserve">Goal: Platform live, accepting real patients, open to contributors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Task</w:t>
            </w:r>
          </w:p>
        </w:tc>
        <w:tc>
          <w:tcPr>
            <w:tcW w:type="dxa" w:w="61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before="0" w:after="80"/>
              <w:jc w:val="left"/>
            </w:pPr>
            <w:r>
              <w:rPr>
                <w:rFonts w:ascii="Arial" w:cs="Arial" w:eastAsia="Arial" w:hAnsi="Arial"/>
                <w:b/>
                <w:bCs/>
                <w:color w:val="FFFFFF"/>
                <w:sz w:val="20"/>
                <w:szCs w:val="20"/>
              </w:rPr>
              <w:t xml:space="preserve">How</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Apply for cloud grants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Google.org, Microsoft AI for Health, AWS Nonprofits</w:t>
            </w:r>
          </w:p>
        </w:tc>
      </w:tr>
      <w:tr>
        <w:tc>
          <w:tcPr>
            <w:tcW w:type="dxa" w:w="3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Deploy to Kubernetes</w:t>
            </w:r>
          </w:p>
        </w:tc>
        <w:tc>
          <w:tcPr>
            <w:tcW w:type="dxa" w:w="61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Helm chart → deploy to cloud provider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Security audit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OWASP ZAP scan, penetration test, review by security researcher</w:t>
            </w:r>
          </w:p>
        </w:tc>
      </w:tr>
      <w:tr>
        <w:tc>
          <w:tcPr>
            <w:tcW w:type="dxa" w:w="3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GDPR / HIPAA review</w:t>
            </w:r>
          </w:p>
        </w:tc>
        <w:tc>
          <w:tcPr>
            <w:tcW w:type="dxa" w:w="61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Legal review of consent flows, data retention policies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Launch blog post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Publish on Medium, Hacker News, BioRxiv — explain the mission</w:t>
            </w:r>
          </w:p>
        </w:tc>
      </w:tr>
      <w:tr>
        <w:tc>
          <w:tcPr>
            <w:tcW w:type="dxa" w:w="3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Reach out to GA4GH</w:t>
            </w:r>
          </w:p>
        </w:tc>
        <w:tc>
          <w:tcPr>
            <w:tcW w:type="dxa" w:w="61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Global Alliance for Genomics and Health — request collaboration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Recruit volunteer oncologists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color w:val="2C2C2A"/>
                <w:sz w:val="19"/>
                <w:szCs w:val="19"/>
              </w:rPr>
              <w:t xml:space="preserve">Post on academic mailing lists, ResearchGate, LinkedIn</w:t>
            </w:r>
          </w:p>
        </w:tc>
      </w:tr>
    </w:tbl>
    <w:p>
      <w:pPr>
        <w:spacing w:before="0" w:after="80"/>
      </w:pPr>
      <w:r>
        <w:t xml:space="preserve"/>
      </w:r>
    </w:p>
    <w:p>
      <w:pPr>
        <w:pBdr>
          <w:top w:val="single" w:color="0F6E56" w:sz="4" w:space="1"/>
        </w:pBdr>
        <w:spacing w:before="200" w:after="60"/>
      </w:pPr>
      <w:r>
        <w:rPr>
          <w:sz w:val="1"/>
          <w:szCs w:val="1"/>
        </w:rPr>
        <w:t xml:space="preserve"/>
      </w:r>
    </w:p>
    <w:p>
      <w:pPr>
        <w:spacing w:before="0" w:after="80"/>
        <w:jc w:val="center"/>
      </w:pPr>
      <w:r>
        <w:rPr>
          <w:rFonts w:ascii="Arial" w:cs="Arial" w:eastAsia="Arial" w:hAnsi="Arial"/>
          <w:color w:val="888780"/>
          <w:sz w:val="17"/>
          <w:szCs w:val="17"/>
        </w:rPr>
        <w:t xml:space="preserve">OpenOncology Tech Stack Guide · March 2026 · All tools referenced are real, open source, and freely available. This document is intended as a living specification — update it as the project evolves. File issues and pull requests at github.com/openoncology</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1"/>
      </w:pBdr>
      <w:spacing w:before="60"/>
      <w:jc w:val="right"/>
    </w:pPr>
    <w:r>
      <w:rPr>
        <w:rFonts w:ascii="Arial" w:cs="Arial" w:eastAsia="Arial" w:hAnsi="Arial"/>
        <w:color w:val="888780"/>
        <w:sz w:val="16"/>
        <w:szCs w:val="16"/>
      </w:rPr>
      <w:t xml:space="preserve">openoncology · open source precision cancer medicine  </w:t>
    </w:r>
    <w:r>
      <w:rPr>
        <w:rFonts w:ascii="Arial" w:cs="Arial" w:eastAsia="Arial" w:hAnsi="Arial"/>
        <w:color w:val="0F6E56"/>
        <w:sz w:val="16"/>
        <w:szCs w:val="16"/>
      </w:rPr>
      <w:fldChar w:fldCharType="begin"/>
      <w:instrText xml:space="preserve">PAGE</w:instrText>
      <w:fldChar w:fldCharType="separate"/>
      <w:fldChar w:fldCharType="end"/>
    </w:r>
    <w:r>
      <w:rPr>
        <w:rFonts w:ascii="Arial" w:cs="Arial" w:eastAsia="Arial" w:hAnsi="Arial"/>
        <w:color w:val="888780"/>
        <w:sz w:val="16"/>
        <w:szCs w:val="16"/>
      </w:rPr>
      <w:t xml:space="preserve"> / </w:t>
    </w:r>
    <w:r>
      <w:rPr>
        <w:rFonts w:ascii="Arial" w:cs="Arial" w:eastAsia="Arial" w:hAnsi="Arial"/>
        <w:color w:val="8887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1"/>
      </w:pBdr>
      <w:spacing w:after="60"/>
    </w:pPr>
    <w:r>
      <w:rPr>
        <w:rFonts w:ascii="Arial" w:cs="Arial" w:eastAsia="Arial" w:hAnsi="Arial"/>
        <w:color w:val="888780"/>
        <w:sz w:val="18"/>
        <w:szCs w:val="18"/>
      </w:rPr>
      <w:t xml:space="preserve">OpenOncology · Technical Stack &amp;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F6E56"/>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534AB7"/>
      <w:sz w:val="26"/>
      <w:szCs w:val="26"/>
    </w:rPr>
  </w:style>
  <w:style w:type="paragraph" w:styleId="Heading3">
    <w:name w:val="Heading 3"/>
    <w:basedOn w:val="Normal"/>
    <w:next w:val="Normal"/>
    <w:qFormat/>
    <w:pPr>
      <w:spacing w:before="140" w:after="8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2026-03-19T10:51:53.398Z</dcterms:created>
  <dcterms:modified xsi:type="dcterms:W3CDTF">2026-03-19T10:51:53.399Z</dcterms:modified>
</cp:coreProperties>
</file>

<file path=docProps/custom.xml><?xml version="1.0" encoding="utf-8"?>
<Properties xmlns="http://schemas.openxmlformats.org/officeDocument/2006/custom-properties" xmlns:vt="http://schemas.openxmlformats.org/officeDocument/2006/docPropsVTypes"/>
</file>