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3A5F"/>
          <w:sz w:val="40"/>
        </w:rPr>
        <w:t>Memorandum of Understanding</w:t>
      </w:r>
    </w:p>
    <w:p>
      <w:pPr>
        <w:jc w:val="center"/>
      </w:pPr>
      <w:r>
        <w:rPr>
          <w:rFonts w:ascii="Calibri" w:hAnsi="Calibri" w:eastAsia="Calibri"/>
          <w:b/>
          <w:sz w:val="26"/>
        </w:rPr>
        <w:t>Memorandum of Understanding on the Supply of Telom-X-Gene</w:t>
      </w:r>
    </w:p>
    <w:p/>
    <w:p>
      <w:r>
        <w:rPr>
          <w:rFonts w:ascii="Calibri" w:hAnsi="Calibri" w:eastAsia="Calibri"/>
          <w:b w:val="0"/>
        </w:rPr>
        <w:t>This Memorandum of Understanding (the "MOU") is entered into between the Parties identified below for the purpose of setting out the fundamental terms concerning the supply of, and cooperation in respect of, Telom-X-Gene (the "Product").</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Calibri" w:hAnsi="Calibri" w:eastAsia="Calibri"/>
              </w:rPr>
              <w:t>Category</w:t>
            </w:r>
          </w:p>
        </w:tc>
        <w:tc>
          <w:tcPr>
            <w:tcW w:type="dxa" w:w="4320"/>
          </w:tcPr>
          <w:p>
            <w:r>
              <w:rPr>
                <w:rFonts w:ascii="Calibri" w:hAnsi="Calibri" w:eastAsia="Calibri"/>
              </w:rPr>
              <w:t>Party</w:t>
            </w:r>
          </w:p>
        </w:tc>
      </w:tr>
      <w:tr>
        <w:tc>
          <w:tcPr>
            <w:tcW w:type="dxa" w:w="4320"/>
          </w:tcPr>
          <w:p>
            <w:r>
              <w:rPr>
                <w:rFonts w:ascii="Calibri" w:hAnsi="Calibri" w:eastAsia="Calibri"/>
              </w:rPr>
              <w:t>Party A (Supplier)</w:t>
            </w:r>
          </w:p>
        </w:tc>
        <w:tc>
          <w:tcPr>
            <w:tcW w:type="dxa" w:w="4320"/>
          </w:tcPr>
          <w:p>
            <w:r>
              <w:rPr>
                <w:rFonts w:ascii="Calibri" w:hAnsi="Calibri" w:eastAsia="Calibri"/>
              </w:rPr>
              <w:t>TelomX Inc. (Telom-X-Gene)</w:t>
              <w:br/>
              <w:t>Address: [Head Office Address]</w:t>
              <w:br/>
              <w:t>Representative: [Name]</w:t>
            </w:r>
          </w:p>
        </w:tc>
      </w:tr>
      <w:tr>
        <w:tc>
          <w:tcPr>
            <w:tcW w:type="dxa" w:w="4320"/>
          </w:tcPr>
          <w:p>
            <w:r>
              <w:rPr>
                <w:rFonts w:ascii="Calibri" w:hAnsi="Calibri" w:eastAsia="Calibri"/>
              </w:rPr>
              <w:t>Party B (Purchaser)</w:t>
            </w:r>
          </w:p>
        </w:tc>
        <w:tc>
          <w:tcPr>
            <w:tcW w:type="dxa" w:w="4320"/>
          </w:tcPr>
          <w:p>
            <w:r>
              <w:rPr>
                <w:rFonts w:ascii="Calibri" w:hAnsi="Calibri" w:eastAsia="Calibri"/>
              </w:rPr>
              <w:t>[Name of Chinese Pharmaceutical Company]</w:t>
              <w:br/>
              <w:t>Address: [Address in China]</w:t>
              <w:br/>
              <w:t>Representative: [Name]</w:t>
            </w:r>
          </w:p>
        </w:tc>
      </w:tr>
    </w:tbl>
    <w:p>
      <w:r>
        <w:rPr>
          <w:rFonts w:ascii="Calibri" w:hAnsi="Calibri" w:eastAsia="Calibri"/>
          <w:b w:val="0"/>
        </w:rPr>
        <w:t>(Party A and Party B are each referred to as a "Party" and collectively as the "Parties".)</w:t>
      </w:r>
    </w:p>
    <w:p>
      <w:pPr>
        <w:pStyle w:val="Heading2"/>
      </w:pPr>
      <w:r>
        <w:rPr>
          <w:rFonts w:ascii="Calibri" w:hAnsi="Calibri" w:eastAsia="Calibri"/>
          <w:color w:val="1F3A5F"/>
        </w:rPr>
        <w:t>Preamble</w:t>
      </w:r>
    </w:p>
    <w:p>
      <w:r>
        <w:rPr>
          <w:rFonts w:ascii="Calibri" w:hAnsi="Calibri" w:eastAsia="Calibri"/>
          <w:b w:val="0"/>
        </w:rPr>
        <w:t>Party A possesses research, development and manufacturing capabilities for Telom-X-Gene, a telomere-based gene therapy/raw-material technology, and Party B is engaged in the manufacture, distribution and sale of pharmaceuticals within the People's Republic of China ("China").</w:t>
      </w:r>
    </w:p>
    <w:p>
      <w:r>
        <w:rPr>
          <w:rFonts w:ascii="Calibri" w:hAnsi="Calibri" w:eastAsia="Calibri"/>
          <w:b w:val="0"/>
        </w:rPr>
        <w:t>The Parties share a mutual interest in establishing a stable supply of, and a cooperative relationship in respect of, Telom-X-Gene for the Chinese market, and enter into this MOU to confirm the basic principles and their intention to cooperate toward the conclusion of a definitive supply agreement (the "Definitive Agreement").</w:t>
      </w:r>
    </w:p>
    <w:p>
      <w:pPr>
        <w:pStyle w:val="Heading2"/>
      </w:pPr>
      <w:r>
        <w:rPr>
          <w:rFonts w:ascii="Calibri" w:hAnsi="Calibri" w:eastAsia="Calibri"/>
          <w:color w:val="1F3A5F"/>
        </w:rPr>
        <w:t>Article 1 (Purpose)</w:t>
      </w:r>
    </w:p>
    <w:p>
      <w:r>
        <w:rPr>
          <w:rFonts w:ascii="Calibri" w:hAnsi="Calibri" w:eastAsia="Calibri"/>
          <w:b w:val="0"/>
        </w:rPr>
        <w:t>The purpose of this MOU is to set out the basic direction and principles of cooperation necessary for Party A to supply Telom-X-Gene to Party B and for Party B to supply and utilize it in the Chinese market, and to lay the foundation for negotiating the Definitive Agreement.</w:t>
      </w:r>
    </w:p>
    <w:p>
      <w:pPr>
        <w:pStyle w:val="Heading2"/>
      </w:pPr>
      <w:r>
        <w:rPr>
          <w:rFonts w:ascii="Calibri" w:hAnsi="Calibri" w:eastAsia="Calibri"/>
          <w:color w:val="1F3A5F"/>
        </w:rPr>
        <w:t>Article 2 (Scope of Cooperation)</w:t>
      </w:r>
    </w:p>
    <w:p>
      <w:r>
        <w:rPr>
          <w:rFonts w:ascii="Calibri" w:hAnsi="Calibri" w:eastAsia="Calibri"/>
          <w:b w:val="0"/>
        </w:rPr>
        <w:t>The Parties shall cooperate on the following matters:</w:t>
      </w:r>
    </w:p>
    <w:p>
      <w:r>
        <w:rPr>
          <w:rFonts w:ascii="Calibri" w:hAnsi="Calibri" w:eastAsia="Calibri"/>
          <w:b w:val="0"/>
        </w:rPr>
        <w:t>1. Establishing a stable and continuous supply system for Telom-X-Gene;</w:t>
      </w:r>
    </w:p>
    <w:p>
      <w:r>
        <w:rPr>
          <w:rFonts w:ascii="Calibri" w:hAnsi="Calibri" w:eastAsia="Calibri"/>
          <w:b w:val="0"/>
        </w:rPr>
        <w:t>2. Negotiating supply volume, specifications, quality standards and price terms;</w:t>
      </w:r>
    </w:p>
    <w:p>
      <w:r>
        <w:rPr>
          <w:rFonts w:ascii="Calibri" w:hAnsi="Calibri" w:eastAsia="Calibri"/>
          <w:b w:val="0"/>
        </w:rPr>
        <w:t>3. Mutual support for licensing/registration procedures in China (including NMPA);</w:t>
      </w:r>
    </w:p>
    <w:p>
      <w:r>
        <w:rPr>
          <w:rFonts w:ascii="Calibri" w:hAnsi="Calibri" w:eastAsia="Calibri"/>
          <w:b w:val="0"/>
        </w:rPr>
        <w:t>4. Provision and sharing of necessary information, including technical and quality data;</w:t>
      </w:r>
    </w:p>
    <w:p>
      <w:r>
        <w:rPr>
          <w:rFonts w:ascii="Calibri" w:hAnsi="Calibri" w:eastAsia="Calibri"/>
          <w:b w:val="0"/>
        </w:rPr>
        <w:t>5. Discussion on whether the supply shall be exclusive or non-exclusive;</w:t>
      </w:r>
    </w:p>
    <w:p>
      <w:r>
        <w:rPr>
          <w:rFonts w:ascii="Calibri" w:hAnsi="Calibri" w:eastAsia="Calibri"/>
          <w:b w:val="0"/>
        </w:rPr>
        <w:t>6. Any other matters as mutually agreed by the Parties.</w:t>
      </w:r>
    </w:p>
    <w:p>
      <w:pPr>
        <w:pStyle w:val="Heading2"/>
      </w:pPr>
      <w:r>
        <w:rPr>
          <w:rFonts w:ascii="Calibri" w:hAnsi="Calibri" w:eastAsia="Calibri"/>
          <w:color w:val="1F3A5F"/>
        </w:rPr>
        <w:t>Article 3 (Basic Direction of Supply Terms)</w:t>
      </w:r>
    </w:p>
    <w:p>
      <w:r>
        <w:rPr>
          <w:rFonts w:ascii="Calibri" w:hAnsi="Calibri" w:eastAsia="Calibri"/>
          <w:b w:val="0"/>
        </w:rPr>
        <w:t>1. Product: Telom-X-Gene (detailed specifications to be finalized in an annex to the Definitive Agreement).</w:t>
      </w:r>
    </w:p>
    <w:p>
      <w:r>
        <w:rPr>
          <w:rFonts w:ascii="Calibri" w:hAnsi="Calibri" w:eastAsia="Calibri"/>
          <w:b w:val="0"/>
        </w:rPr>
        <w:t>2. Estimated Supply Volume: [ ] units per year (to be confirmed upon negotiation).</w:t>
      </w:r>
    </w:p>
    <w:p>
      <w:r>
        <w:rPr>
          <w:rFonts w:ascii="Calibri" w:hAnsi="Calibri" w:eastAsia="Calibri"/>
          <w:b w:val="0"/>
        </w:rPr>
        <w:t>3. Supply Period: [ ] years from the effective date of the Definitive Agreement (renewable).</w:t>
      </w:r>
    </w:p>
    <w:p>
      <w:r>
        <w:rPr>
          <w:rFonts w:ascii="Calibri" w:hAnsi="Calibri" w:eastAsia="Calibri"/>
          <w:b w:val="0"/>
        </w:rPr>
        <w:t>4. Price and Payment Terms: to be separately agreed during negotiation of the Definitive Agreement, specifying currency, payment method and delivery terms (Incoterms).</w:t>
      </w:r>
    </w:p>
    <w:p>
      <w:r>
        <w:rPr>
          <w:rFonts w:ascii="Calibri" w:hAnsi="Calibri" w:eastAsia="Calibri"/>
          <w:b w:val="0"/>
        </w:rPr>
        <w:t>5. Quality Assurance: Party A shall supply Products that comply with the agreed quality standards and applicable regulations.</w:t>
      </w:r>
    </w:p>
    <w:p>
      <w:pPr>
        <w:pStyle w:val="Heading2"/>
      </w:pPr>
      <w:r>
        <w:rPr>
          <w:rFonts w:ascii="Calibri" w:hAnsi="Calibri" w:eastAsia="Calibri"/>
          <w:color w:val="1F3A5F"/>
        </w:rPr>
        <w:t>Article 4 (Licensing and Regulatory Compliance)</w:t>
      </w:r>
    </w:p>
    <w:p>
      <w:r>
        <w:rPr>
          <w:rFonts w:ascii="Calibri" w:hAnsi="Calibri" w:eastAsia="Calibri"/>
          <w:b w:val="0"/>
        </w:rPr>
        <w:t>1. Party B shall lead the acquisition of the licenses/approvals required for the import, registration and sale of the Product in China (including approval by the National Medical Products Administration (NMPA)), and Party A shall provide the necessary technical and quality data to a reasonable extent.</w:t>
      </w:r>
    </w:p>
    <w:p>
      <w:r>
        <w:rPr>
          <w:rFonts w:ascii="Calibri" w:hAnsi="Calibri" w:eastAsia="Calibri"/>
          <w:b w:val="0"/>
        </w:rPr>
        <w:t>2. The Parties shall comply with applicable import/export regulations, pharmaceutical laws and international norms of each jurisdiction.</w:t>
      </w:r>
    </w:p>
    <w:p>
      <w:pPr>
        <w:pStyle w:val="Heading2"/>
      </w:pPr>
      <w:r>
        <w:rPr>
          <w:rFonts w:ascii="Calibri" w:hAnsi="Calibri" w:eastAsia="Calibri"/>
          <w:color w:val="1F3A5F"/>
        </w:rPr>
        <w:t>Article 5 (Confidentiality)</w:t>
      </w:r>
    </w:p>
    <w:p>
      <w:r>
        <w:rPr>
          <w:rFonts w:ascii="Calibri" w:hAnsi="Calibri" w:eastAsia="Calibri"/>
          <w:b w:val="0"/>
        </w:rPr>
        <w:t>1. Each Party shall not disclose to any third party, or use for any purpose other than that of this MOU, any confidential information of the other Party—including trade secrets, technical information and pricing information—learned in connection with this MOU or the negotiations, without the other Party's prior written consent.</w:t>
      </w:r>
    </w:p>
    <w:p>
      <w:r>
        <w:rPr>
          <w:rFonts w:ascii="Calibri" w:hAnsi="Calibri" w:eastAsia="Calibri"/>
          <w:b w:val="0"/>
        </w:rPr>
        <w:t>2. This confidentiality obligation shall survive for [ ] years after termination of this MOU.</w:t>
      </w:r>
    </w:p>
    <w:p>
      <w:r>
        <w:rPr>
          <w:rFonts w:ascii="Calibri" w:hAnsi="Calibri" w:eastAsia="Calibri"/>
          <w:b w:val="0"/>
        </w:rPr>
        <w:t>3. The Parties may enter into a separate non-disclosure agreement (NDA) where necessary.</w:t>
      </w:r>
    </w:p>
    <w:p>
      <w:pPr>
        <w:pStyle w:val="Heading2"/>
      </w:pPr>
      <w:r>
        <w:rPr>
          <w:rFonts w:ascii="Calibri" w:hAnsi="Calibri" w:eastAsia="Calibri"/>
          <w:color w:val="1F3A5F"/>
        </w:rPr>
        <w:t>Article 6 (Legal Effect)</w:t>
      </w:r>
    </w:p>
    <w:p>
      <w:r>
        <w:rPr>
          <w:rFonts w:ascii="Calibri" w:hAnsi="Calibri" w:eastAsia="Calibri"/>
          <w:b w:val="0"/>
        </w:rPr>
        <w:t>1. This MOU is a document confirming the Parties' intention to cooperate and the basic principles of negotiation; except for Article 5 (Confidentiality), Article 7 (Exclusive Negotiation) and Article 9 (Governing Law and Dispute Resolution), the remaining provisions shall not be legally binding.</w:t>
      </w:r>
    </w:p>
    <w:p>
      <w:r>
        <w:rPr>
          <w:rFonts w:ascii="Calibri" w:hAnsi="Calibri" w:eastAsia="Calibri"/>
          <w:b w:val="0"/>
        </w:rPr>
        <w:t>2. The specific rights and obligations shall be governed by the Definitive Agreement to be concluded subsequently.</w:t>
      </w:r>
    </w:p>
    <w:p>
      <w:pPr>
        <w:pStyle w:val="Heading2"/>
      </w:pPr>
      <w:r>
        <w:rPr>
          <w:rFonts w:ascii="Calibri" w:hAnsi="Calibri" w:eastAsia="Calibri"/>
          <w:color w:val="1F3A5F"/>
        </w:rPr>
        <w:t>Article 7 (Exclusive Negotiation)</w:t>
      </w:r>
    </w:p>
    <w:p>
      <w:r>
        <w:rPr>
          <w:rFonts w:ascii="Calibri" w:hAnsi="Calibri" w:eastAsia="Calibri"/>
          <w:b w:val="0"/>
        </w:rPr>
        <w:t>For [ ] months from the date of this MOU, the Parties shall negotiate in good faith with respect to the supply of the Product in China, and shall not, without justifiable cause, negotiate with any third party for an identical or similar transaction during such period.</w:t>
      </w:r>
    </w:p>
    <w:p>
      <w:pPr>
        <w:pStyle w:val="Heading2"/>
      </w:pPr>
      <w:r>
        <w:rPr>
          <w:rFonts w:ascii="Calibri" w:hAnsi="Calibri" w:eastAsia="Calibri"/>
          <w:color w:val="1F3A5F"/>
        </w:rPr>
        <w:t>Article 8 (Term)</w:t>
      </w:r>
    </w:p>
    <w:p>
      <w:r>
        <w:rPr>
          <w:rFonts w:ascii="Calibri" w:hAnsi="Calibri" w:eastAsia="Calibri"/>
          <w:b w:val="0"/>
        </w:rPr>
        <w:t>This MOU shall take effect on the date of execution and remain valid until the earliest of the following:</w:t>
      </w:r>
    </w:p>
    <w:p>
      <w:r>
        <w:rPr>
          <w:rFonts w:ascii="Calibri" w:hAnsi="Calibri" w:eastAsia="Calibri"/>
          <w:b w:val="0"/>
        </w:rPr>
        <w:t>1. The date of execution of the Definitive Agreement;</w:t>
      </w:r>
    </w:p>
    <w:p>
      <w:r>
        <w:rPr>
          <w:rFonts w:ascii="Calibri" w:hAnsi="Calibri" w:eastAsia="Calibri"/>
          <w:b w:val="0"/>
        </w:rPr>
        <w:t>2. The date [ ] months after the date of execution;</w:t>
      </w:r>
    </w:p>
    <w:p>
      <w:r>
        <w:rPr>
          <w:rFonts w:ascii="Calibri" w:hAnsi="Calibri" w:eastAsia="Calibri"/>
          <w:b w:val="0"/>
        </w:rPr>
        <w:t>3. The date of termination by either Party upon [ ] days' prior written notice.</w:t>
      </w:r>
    </w:p>
    <w:p>
      <w:pPr>
        <w:pStyle w:val="Heading2"/>
      </w:pPr>
      <w:r>
        <w:rPr>
          <w:rFonts w:ascii="Calibri" w:hAnsi="Calibri" w:eastAsia="Calibri"/>
          <w:color w:val="1F3A5F"/>
        </w:rPr>
        <w:t>Article 9 (Governing Law and Dispute Resolution)</w:t>
      </w:r>
    </w:p>
    <w:p>
      <w:r>
        <w:rPr>
          <w:rFonts w:ascii="Calibri" w:hAnsi="Calibri" w:eastAsia="Calibri"/>
          <w:b w:val="0"/>
        </w:rPr>
        <w:t>1. This MOU shall be governed by and construed in accordance with the laws of [the Republic of Korea / China / a third country].</w:t>
      </w:r>
    </w:p>
    <w:p>
      <w:r>
        <w:rPr>
          <w:rFonts w:ascii="Calibri" w:hAnsi="Calibri" w:eastAsia="Calibri"/>
          <w:b w:val="0"/>
        </w:rPr>
        <w:t>2. Any dispute arising in connection with this MOU shall first be resolved through mutual consultation; failing which, it shall be finally settled by arbitration under the rules of [SIAC / KCAB / CIETAC].</w:t>
      </w:r>
    </w:p>
    <w:p>
      <w:pPr>
        <w:pStyle w:val="Heading2"/>
      </w:pPr>
      <w:r>
        <w:rPr>
          <w:rFonts w:ascii="Calibri" w:hAnsi="Calibri" w:eastAsia="Calibri"/>
          <w:color w:val="1F3A5F"/>
        </w:rPr>
        <w:t>Article 10 (Miscellaneous)</w:t>
      </w:r>
    </w:p>
    <w:p>
      <w:r>
        <w:rPr>
          <w:rFonts w:ascii="Calibri" w:hAnsi="Calibri" w:eastAsia="Calibri"/>
          <w:b w:val="0"/>
        </w:rPr>
        <w:t>1. Any amendment to this MOU shall be made by written agreement of both Parties.</w:t>
      </w:r>
    </w:p>
    <w:p>
      <w:r>
        <w:rPr>
          <w:rFonts w:ascii="Calibri" w:hAnsi="Calibri" w:eastAsia="Calibri"/>
          <w:b w:val="0"/>
        </w:rPr>
        <w:t>2. This MOU is executed in Korean and [Chinese/English]; in case of any discrepancy in interpretation, the [language] version shall prevail.</w:t>
      </w:r>
    </w:p>
    <w:p>
      <w:r>
        <w:rPr>
          <w:rFonts w:ascii="Calibri" w:hAnsi="Calibri" w:eastAsia="Calibri"/>
          <w:b w:val="0"/>
        </w:rPr>
        <w:t>3. This MOU is executed in two counterparts, each Party retaining one copy.</w:t>
      </w:r>
    </w:p>
    <w:p/>
    <w:p>
      <w:r>
        <w:rPr>
          <w:rFonts w:ascii="Calibri" w:hAnsi="Calibri" w:eastAsia="Calibri"/>
          <w:b w:val="0"/>
        </w:rPr>
        <w:t>IN WITNESS WHEREOF, the Parties have signed and sealed below to evidence the execution of this MOU.</w:t>
      </w:r>
    </w:p>
    <w:p>
      <w:r>
        <w:rPr>
          <w:rFonts w:ascii="Calibri" w:hAnsi="Calibri" w:eastAsia="Calibri"/>
          <w:b/>
        </w:rPr>
        <w:t>Date of Execution: [ ] / [ ] / 20[ ]</w:t>
      </w:r>
    </w:p>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Calibri" w:hAnsi="Calibri" w:eastAsia="Calibri"/>
              </w:rPr>
              <w:t>Party A (Supplier)</w:t>
            </w:r>
          </w:p>
        </w:tc>
        <w:tc>
          <w:tcPr>
            <w:tcW w:type="dxa" w:w="4320"/>
          </w:tcPr>
          <w:p>
            <w:r>
              <w:rPr>
                <w:rFonts w:ascii="Calibri" w:hAnsi="Calibri" w:eastAsia="Calibri"/>
              </w:rPr>
              <w:t>Party B (Purchaser)</w:t>
            </w:r>
          </w:p>
        </w:tc>
      </w:tr>
      <w:tr>
        <w:tc>
          <w:tcPr>
            <w:tcW w:type="dxa" w:w="4320"/>
          </w:tcPr>
          <w:p>
            <w:r>
              <w:rPr>
                <w:rFonts w:ascii="Calibri" w:hAnsi="Calibri" w:eastAsia="Calibri"/>
              </w:rPr>
              <w:t>TelomX Inc.</w:t>
            </w:r>
          </w:p>
        </w:tc>
        <w:tc>
          <w:tcPr>
            <w:tcW w:type="dxa" w:w="4320"/>
          </w:tcPr>
          <w:p>
            <w:r>
              <w:rPr>
                <w:rFonts w:ascii="Calibri" w:hAnsi="Calibri" w:eastAsia="Calibri"/>
              </w:rPr>
              <w:t>[Name of Chinese Pharmaceutical Company]</w:t>
            </w:r>
          </w:p>
        </w:tc>
      </w:tr>
      <w:tr>
        <w:tc>
          <w:tcPr>
            <w:tcW w:type="dxa" w:w="4320"/>
          </w:tcPr>
          <w:p>
            <w:r>
              <w:rPr>
                <w:rFonts w:ascii="Calibri" w:hAnsi="Calibri" w:eastAsia="Calibri"/>
              </w:rPr>
              <w:t>Representative: ________________ (Seal)</w:t>
            </w:r>
          </w:p>
        </w:tc>
        <w:tc>
          <w:tcPr>
            <w:tcW w:type="dxa" w:w="4320"/>
          </w:tcPr>
          <w:p>
            <w:r>
              <w:rPr>
                <w:rFonts w:ascii="Calibri" w:hAnsi="Calibri" w:eastAsia="Calibri"/>
              </w:rPr>
              <w:t>Representative: ________________ (Seal)</w:t>
            </w:r>
          </w:p>
        </w:tc>
      </w:tr>
      <w:tr>
        <w:tc>
          <w:tcPr>
            <w:tcW w:type="dxa" w:w="4320"/>
          </w:tcPr>
          <w:p>
            <w:r>
              <w:rPr>
                <w:rFonts w:ascii="Calibri" w:hAnsi="Calibri" w:eastAsia="Calibri"/>
              </w:rPr>
              <w:t>Title:</w:t>
            </w:r>
          </w:p>
        </w:tc>
        <w:tc>
          <w:tcPr>
            <w:tcW w:type="dxa" w:w="4320"/>
          </w:tcPr>
          <w:p>
            <w:r>
              <w:rPr>
                <w:rFonts w:ascii="Calibri" w:hAnsi="Calibri" w:eastAsia="Calibri"/>
              </w:rPr>
              <w:t>Title:</w:t>
            </w:r>
          </w:p>
        </w:tc>
      </w:tr>
      <w:tr>
        <w:tc>
          <w:tcPr>
            <w:tcW w:type="dxa" w:w="4320"/>
          </w:tcPr>
          <w:p>
            <w:r>
              <w:rPr>
                <w:rFonts w:ascii="Calibri" w:hAnsi="Calibri" w:eastAsia="Calibri"/>
              </w:rPr>
              <w:t>Date:</w:t>
            </w:r>
          </w:p>
        </w:tc>
        <w:tc>
          <w:tcPr>
            <w:tcW w:type="dxa" w:w="4320"/>
          </w:tcPr>
          <w:p>
            <w:r>
              <w:rPr>
                <w:rFonts w:ascii="Calibri" w:hAnsi="Calibri" w:eastAsia="Calibri"/>
              </w:rPr>
              <w:t>Date:</w:t>
            </w:r>
          </w:p>
        </w:tc>
      </w:tr>
    </w:tbl>
    <w:p/>
    <w:p>
      <w:r>
        <w:rPr>
          <w:rFonts w:ascii="Calibri" w:hAnsi="Calibri" w:eastAsia="Calibri"/>
          <w:b w:val="0"/>
          <w:i/>
        </w:rPr>
        <w:t>* This draft is a general template example. Please obtain a review by legal professionals in both jurisdictions before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