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395" w:rsidRPr="00455278" w:rsidRDefault="001B3D2D" w:rsidP="00282395">
      <w:pPr>
        <w:jc w:val="center"/>
        <w:rPr>
          <w:rFonts w:asciiTheme="majorHAnsi" w:hAnsiTheme="majorHAnsi"/>
          <w:b/>
          <w:sz w:val="28"/>
          <w:szCs w:val="28"/>
        </w:rPr>
      </w:pPr>
      <w:r w:rsidRPr="00455278">
        <w:rPr>
          <w:rFonts w:asciiTheme="majorHAnsi" w:hAnsiTheme="majorHAnsi"/>
          <w:b/>
          <w:sz w:val="28"/>
          <w:szCs w:val="28"/>
        </w:rPr>
        <w:t>Bi-Directional Data Exchange</w:t>
      </w:r>
    </w:p>
    <w:p w:rsidR="001B3D2D" w:rsidRPr="00455278" w:rsidRDefault="001B3D2D" w:rsidP="00282395">
      <w:pPr>
        <w:jc w:val="center"/>
        <w:rPr>
          <w:rFonts w:asciiTheme="majorHAnsi" w:hAnsiTheme="majorHAnsi"/>
          <w:b/>
          <w:sz w:val="28"/>
          <w:szCs w:val="28"/>
        </w:rPr>
      </w:pPr>
      <w:r w:rsidRPr="00455278">
        <w:rPr>
          <w:rFonts w:asciiTheme="majorHAnsi" w:hAnsiTheme="majorHAnsi"/>
          <w:b/>
          <w:sz w:val="28"/>
          <w:szCs w:val="28"/>
        </w:rPr>
        <w:t>Provider Checklist Document</w:t>
      </w:r>
    </w:p>
    <w:p w:rsidR="00282395" w:rsidRPr="00455278" w:rsidRDefault="00282395" w:rsidP="00282395">
      <w:pPr>
        <w:rPr>
          <w:rFonts w:asciiTheme="majorHAnsi" w:hAnsiTheme="majorHAnsi"/>
          <w:b/>
          <w:u w:val="single"/>
        </w:rPr>
      </w:pPr>
      <w:r w:rsidRPr="00455278">
        <w:rPr>
          <w:rFonts w:asciiTheme="majorHAnsi" w:hAnsiTheme="majorHAnsi"/>
          <w:b/>
          <w:u w:val="single"/>
        </w:rPr>
        <w:t>Overview</w:t>
      </w:r>
    </w:p>
    <w:p w:rsidR="00282395" w:rsidRPr="00455278" w:rsidRDefault="006C39D1" w:rsidP="00282395">
      <w:pPr>
        <w:rPr>
          <w:rFonts w:asciiTheme="majorHAnsi" w:hAnsiTheme="majorHAnsi"/>
        </w:rPr>
      </w:pPr>
      <w:r w:rsidRPr="00455278">
        <w:rPr>
          <w:rFonts w:asciiTheme="majorHAnsi" w:hAnsiTheme="majorHAnsi"/>
        </w:rPr>
        <w:t>Electronic Hea</w:t>
      </w:r>
      <w:r w:rsidR="002E1037" w:rsidRPr="00455278">
        <w:rPr>
          <w:rFonts w:asciiTheme="majorHAnsi" w:hAnsiTheme="majorHAnsi"/>
        </w:rPr>
        <w:t>lth Record (EHR) systems vary in</w:t>
      </w:r>
      <w:r w:rsidRPr="00455278">
        <w:rPr>
          <w:rFonts w:asciiTheme="majorHAnsi" w:hAnsiTheme="majorHAnsi"/>
        </w:rPr>
        <w:t xml:space="preserve"> their ability to accept vaccination data from another information source and integrate it back into the EHR’s patient vaccination record.  To date EHR systems have not been required to accept data back from </w:t>
      </w:r>
      <w:r w:rsidR="002E1037" w:rsidRPr="00455278">
        <w:rPr>
          <w:rFonts w:asciiTheme="majorHAnsi" w:hAnsiTheme="majorHAnsi"/>
        </w:rPr>
        <w:t>the Alaska S</w:t>
      </w:r>
      <w:r w:rsidRPr="00455278">
        <w:rPr>
          <w:rFonts w:asciiTheme="majorHAnsi" w:hAnsiTheme="majorHAnsi"/>
        </w:rPr>
        <w:t xml:space="preserve">tate Immunization Information System (IIS) to meet any Meaningful Use standard.  Standards on bi-directional data exchange are expected to be part of the </w:t>
      </w:r>
      <w:r w:rsidR="002E1037" w:rsidRPr="00455278">
        <w:rPr>
          <w:rFonts w:asciiTheme="majorHAnsi" w:hAnsiTheme="majorHAnsi"/>
        </w:rPr>
        <w:t>Meaningful Use Stage 3 certification</w:t>
      </w:r>
      <w:r w:rsidRPr="00455278">
        <w:rPr>
          <w:rFonts w:asciiTheme="majorHAnsi" w:hAnsiTheme="majorHAnsi"/>
        </w:rPr>
        <w:t>.  Ongoing discussion about these standards is underway between the Office of the National Coordinator for Health Information Exchange (ONC) and other key stakeholders.</w:t>
      </w:r>
    </w:p>
    <w:p w:rsidR="006C39D1" w:rsidRPr="00455278" w:rsidRDefault="002E1037" w:rsidP="00282395">
      <w:pPr>
        <w:rPr>
          <w:rFonts w:asciiTheme="majorHAnsi" w:hAnsiTheme="majorHAnsi"/>
        </w:rPr>
      </w:pPr>
      <w:r w:rsidRPr="00455278">
        <w:rPr>
          <w:rFonts w:asciiTheme="majorHAnsi" w:hAnsiTheme="majorHAnsi"/>
        </w:rPr>
        <w:t>To prepare the p</w:t>
      </w:r>
      <w:r w:rsidR="006C39D1" w:rsidRPr="00455278">
        <w:rPr>
          <w:rFonts w:asciiTheme="majorHAnsi" w:hAnsiTheme="majorHAnsi"/>
        </w:rPr>
        <w:t>rovider to have the most productive conversation with their EHR vendor about how the</w:t>
      </w:r>
      <w:r w:rsidRPr="00455278">
        <w:rPr>
          <w:rFonts w:asciiTheme="majorHAnsi" w:hAnsiTheme="majorHAnsi"/>
        </w:rPr>
        <w:t xml:space="preserve"> EHR</w:t>
      </w:r>
      <w:r w:rsidR="006C39D1" w:rsidRPr="00455278">
        <w:rPr>
          <w:rFonts w:asciiTheme="majorHAnsi" w:hAnsiTheme="majorHAnsi"/>
        </w:rPr>
        <w:t xml:space="preserve"> will accept and process immunization data from </w:t>
      </w:r>
      <w:r w:rsidR="007E0923">
        <w:rPr>
          <w:rFonts w:asciiTheme="majorHAnsi" w:hAnsiTheme="majorHAnsi"/>
        </w:rPr>
        <w:t>the IIS</w:t>
      </w:r>
      <w:r w:rsidR="006C39D1" w:rsidRPr="00455278">
        <w:rPr>
          <w:rFonts w:asciiTheme="majorHAnsi" w:hAnsiTheme="majorHAnsi"/>
        </w:rPr>
        <w:t xml:space="preserve"> the following list of questions should be reviewed</w:t>
      </w:r>
      <w:r w:rsidRPr="00455278">
        <w:rPr>
          <w:rFonts w:asciiTheme="majorHAnsi" w:hAnsiTheme="majorHAnsi"/>
        </w:rPr>
        <w:t xml:space="preserve">.  At the end of the discussion, the provider should know </w:t>
      </w:r>
      <w:r w:rsidR="006C39D1" w:rsidRPr="00455278">
        <w:rPr>
          <w:rFonts w:asciiTheme="majorHAnsi" w:hAnsiTheme="majorHAnsi"/>
        </w:rPr>
        <w:t>exactly what the vendor means when they say they can support this typ</w:t>
      </w:r>
      <w:r w:rsidR="008E2E0C">
        <w:rPr>
          <w:rFonts w:asciiTheme="majorHAnsi" w:hAnsiTheme="majorHAnsi"/>
        </w:rPr>
        <w:t xml:space="preserve">e of electronic data exchange.  </w:t>
      </w:r>
    </w:p>
    <w:p w:rsidR="00635364" w:rsidRPr="00455278" w:rsidRDefault="000C1746" w:rsidP="00282395">
      <w:pPr>
        <w:rPr>
          <w:rFonts w:asciiTheme="majorHAnsi" w:hAnsiTheme="majorHAnsi"/>
        </w:rPr>
      </w:pPr>
      <w:r>
        <w:rPr>
          <w:rFonts w:asciiTheme="majorHAnsi" w:hAnsiTheme="majorHAnsi"/>
        </w:rPr>
        <w:t>Below</w:t>
      </w:r>
      <w:r w:rsidR="00635364" w:rsidRPr="00455278">
        <w:rPr>
          <w:rFonts w:asciiTheme="majorHAnsi" w:hAnsiTheme="majorHAnsi"/>
        </w:rPr>
        <w:t xml:space="preserve"> are </w:t>
      </w:r>
      <w:r>
        <w:rPr>
          <w:rFonts w:asciiTheme="majorHAnsi" w:hAnsiTheme="majorHAnsi"/>
        </w:rPr>
        <w:t>common</w:t>
      </w:r>
      <w:r w:rsidR="00635364" w:rsidRPr="00455278">
        <w:rPr>
          <w:rFonts w:asciiTheme="majorHAnsi" w:hAnsiTheme="majorHAnsi"/>
        </w:rPr>
        <w:t xml:space="preserve"> known issues </w:t>
      </w:r>
      <w:r w:rsidR="008613CE" w:rsidRPr="00455278">
        <w:rPr>
          <w:rFonts w:asciiTheme="majorHAnsi" w:hAnsiTheme="majorHAnsi"/>
        </w:rPr>
        <w:t xml:space="preserve">involving an EHR’s ability to </w:t>
      </w:r>
      <w:r w:rsidR="00635364" w:rsidRPr="00455278">
        <w:rPr>
          <w:rFonts w:asciiTheme="majorHAnsi" w:hAnsiTheme="majorHAnsi"/>
        </w:rPr>
        <w:t>accept immunization data from a</w:t>
      </w:r>
      <w:r w:rsidR="002E1037" w:rsidRPr="00455278">
        <w:rPr>
          <w:rFonts w:asciiTheme="majorHAnsi" w:hAnsiTheme="majorHAnsi"/>
        </w:rPr>
        <w:t xml:space="preserve"> state </w:t>
      </w:r>
      <w:r w:rsidR="00635364" w:rsidRPr="00455278">
        <w:rPr>
          <w:rFonts w:asciiTheme="majorHAnsi" w:hAnsiTheme="majorHAnsi"/>
        </w:rPr>
        <w:t>IIS:</w:t>
      </w:r>
    </w:p>
    <w:p w:rsidR="00635364" w:rsidRPr="00455278" w:rsidRDefault="00635364" w:rsidP="00635364">
      <w:pPr>
        <w:pStyle w:val="ListParagraph"/>
        <w:numPr>
          <w:ilvl w:val="0"/>
          <w:numId w:val="1"/>
        </w:numPr>
        <w:rPr>
          <w:rFonts w:asciiTheme="majorHAnsi" w:hAnsiTheme="majorHAnsi"/>
        </w:rPr>
      </w:pPr>
      <w:r w:rsidRPr="00455278">
        <w:rPr>
          <w:rFonts w:asciiTheme="majorHAnsi" w:hAnsiTheme="majorHAnsi"/>
        </w:rPr>
        <w:t xml:space="preserve">EHR can accept </w:t>
      </w:r>
      <w:r w:rsidR="002E1037" w:rsidRPr="00455278">
        <w:rPr>
          <w:rFonts w:asciiTheme="majorHAnsi" w:hAnsiTheme="majorHAnsi"/>
        </w:rPr>
        <w:t xml:space="preserve">vaccinations </w:t>
      </w:r>
      <w:r w:rsidRPr="00455278">
        <w:rPr>
          <w:rFonts w:asciiTheme="majorHAnsi" w:hAnsiTheme="majorHAnsi"/>
        </w:rPr>
        <w:t>but does not integrate it into the patient’s EHR immunization record.  It may be located somewhere else in the patient record.</w:t>
      </w:r>
    </w:p>
    <w:p w:rsidR="00635364" w:rsidRPr="00455278" w:rsidRDefault="00635364" w:rsidP="00635364">
      <w:pPr>
        <w:pStyle w:val="ListParagraph"/>
        <w:numPr>
          <w:ilvl w:val="0"/>
          <w:numId w:val="1"/>
        </w:numPr>
        <w:rPr>
          <w:rFonts w:asciiTheme="majorHAnsi" w:hAnsiTheme="majorHAnsi"/>
        </w:rPr>
      </w:pPr>
      <w:r w:rsidRPr="00455278">
        <w:rPr>
          <w:rFonts w:asciiTheme="majorHAnsi" w:hAnsiTheme="majorHAnsi"/>
        </w:rPr>
        <w:t xml:space="preserve">EHR accepts </w:t>
      </w:r>
      <w:r w:rsidR="002E1037" w:rsidRPr="00455278">
        <w:rPr>
          <w:rFonts w:asciiTheme="majorHAnsi" w:hAnsiTheme="majorHAnsi"/>
        </w:rPr>
        <w:t xml:space="preserve">vaccinations </w:t>
      </w:r>
      <w:r w:rsidRPr="00455278">
        <w:rPr>
          <w:rFonts w:asciiTheme="majorHAnsi" w:hAnsiTheme="majorHAnsi"/>
        </w:rPr>
        <w:t>but does not integrate the new vaccinations into the patient’s vaccine forecast.</w:t>
      </w:r>
    </w:p>
    <w:p w:rsidR="00635364" w:rsidRPr="00455278" w:rsidRDefault="00635364" w:rsidP="00282395">
      <w:pPr>
        <w:pStyle w:val="ListParagraph"/>
        <w:numPr>
          <w:ilvl w:val="0"/>
          <w:numId w:val="1"/>
        </w:numPr>
        <w:rPr>
          <w:rFonts w:asciiTheme="majorHAnsi" w:hAnsiTheme="majorHAnsi"/>
        </w:rPr>
      </w:pPr>
      <w:r w:rsidRPr="00455278">
        <w:rPr>
          <w:rFonts w:asciiTheme="majorHAnsi" w:hAnsiTheme="majorHAnsi"/>
        </w:rPr>
        <w:t xml:space="preserve">EHR does not have the logic to deduplicate vaccinations.  </w:t>
      </w:r>
      <w:r w:rsidR="002E1037" w:rsidRPr="00455278">
        <w:rPr>
          <w:rFonts w:asciiTheme="majorHAnsi" w:hAnsiTheme="majorHAnsi"/>
        </w:rPr>
        <w:t xml:space="preserve">The EHR may not have the </w:t>
      </w:r>
      <w:r w:rsidRPr="00455278">
        <w:rPr>
          <w:rFonts w:asciiTheme="majorHAnsi" w:hAnsiTheme="majorHAnsi"/>
        </w:rPr>
        <w:t xml:space="preserve">logic </w:t>
      </w:r>
      <w:r w:rsidR="002E1037" w:rsidRPr="00455278">
        <w:rPr>
          <w:rFonts w:asciiTheme="majorHAnsi" w:hAnsiTheme="majorHAnsi"/>
        </w:rPr>
        <w:t>that an IIS uses such as</w:t>
      </w:r>
      <w:r w:rsidRPr="00455278">
        <w:rPr>
          <w:rFonts w:asciiTheme="majorHAnsi" w:hAnsiTheme="majorHAnsi"/>
        </w:rPr>
        <w:t>:</w:t>
      </w:r>
    </w:p>
    <w:p w:rsidR="00635364" w:rsidRPr="00455278" w:rsidRDefault="00635364" w:rsidP="00635364">
      <w:pPr>
        <w:pStyle w:val="ListParagraph"/>
        <w:numPr>
          <w:ilvl w:val="1"/>
          <w:numId w:val="1"/>
        </w:numPr>
        <w:rPr>
          <w:rFonts w:asciiTheme="majorHAnsi" w:hAnsiTheme="majorHAnsi"/>
        </w:rPr>
      </w:pPr>
      <w:r w:rsidRPr="00455278">
        <w:rPr>
          <w:rFonts w:asciiTheme="majorHAnsi" w:hAnsiTheme="majorHAnsi"/>
        </w:rPr>
        <w:t>If there are matching vaccinations</w:t>
      </w:r>
      <w:r w:rsidR="002E1037" w:rsidRPr="00455278">
        <w:rPr>
          <w:rFonts w:asciiTheme="majorHAnsi" w:hAnsiTheme="majorHAnsi"/>
        </w:rPr>
        <w:t xml:space="preserve">, an IIS decides </w:t>
      </w:r>
      <w:r w:rsidRPr="00455278">
        <w:rPr>
          <w:rFonts w:asciiTheme="majorHAnsi" w:hAnsiTheme="majorHAnsi"/>
        </w:rPr>
        <w:t>which is the most “trusted” vaccination record a</w:t>
      </w:r>
      <w:r w:rsidR="002E1037" w:rsidRPr="00455278">
        <w:rPr>
          <w:rFonts w:asciiTheme="majorHAnsi" w:hAnsiTheme="majorHAnsi"/>
        </w:rPr>
        <w:t>nd is therefore retained in the patient record.</w:t>
      </w:r>
    </w:p>
    <w:p w:rsidR="00260747" w:rsidRPr="00455278" w:rsidRDefault="00260747" w:rsidP="00635364">
      <w:pPr>
        <w:pStyle w:val="ListParagraph"/>
        <w:numPr>
          <w:ilvl w:val="1"/>
          <w:numId w:val="1"/>
        </w:numPr>
        <w:rPr>
          <w:rFonts w:asciiTheme="majorHAnsi" w:hAnsiTheme="majorHAnsi"/>
        </w:rPr>
      </w:pPr>
      <w:r w:rsidRPr="00455278">
        <w:rPr>
          <w:rFonts w:asciiTheme="majorHAnsi" w:hAnsiTheme="majorHAnsi"/>
        </w:rPr>
        <w:t>If the same vaccinations are recorded within “x” days of each other</w:t>
      </w:r>
      <w:r w:rsidR="002E1037" w:rsidRPr="00455278">
        <w:rPr>
          <w:rFonts w:asciiTheme="majorHAnsi" w:hAnsiTheme="majorHAnsi"/>
        </w:rPr>
        <w:t xml:space="preserve">, an IIS will allow the user to decide how many days apart vaccinations can be and still </w:t>
      </w:r>
      <w:r w:rsidRPr="00455278">
        <w:rPr>
          <w:rFonts w:asciiTheme="majorHAnsi" w:hAnsiTheme="majorHAnsi"/>
        </w:rPr>
        <w:t>consider them the same vaccination.</w:t>
      </w:r>
    </w:p>
    <w:p w:rsidR="006712EF" w:rsidRPr="008E2E0C" w:rsidRDefault="008613CE" w:rsidP="008E2E0C">
      <w:pPr>
        <w:pStyle w:val="ListParagraph"/>
        <w:numPr>
          <w:ilvl w:val="0"/>
          <w:numId w:val="1"/>
        </w:numPr>
        <w:rPr>
          <w:rFonts w:asciiTheme="majorHAnsi" w:hAnsiTheme="majorHAnsi"/>
        </w:rPr>
      </w:pPr>
      <w:r w:rsidRPr="00455278">
        <w:rPr>
          <w:rFonts w:asciiTheme="majorHAnsi" w:hAnsiTheme="majorHAnsi"/>
        </w:rPr>
        <w:t>Some EHR vaccine code tables are not complete and may not recognize the historical vaccinations that are returned from the IIS.  This is particularly true for older vaccines that were given to adults as children, e.g. DTP, OPV, etc.  This may also be true for travel vaccines that are not commonly given in a private provider office but are part of an IIS vaccination record.</w:t>
      </w:r>
      <w:r w:rsidR="006712EF" w:rsidRPr="008E2E0C">
        <w:rPr>
          <w:rFonts w:asciiTheme="majorHAnsi" w:hAnsiTheme="majorHAnsi"/>
          <w:b/>
          <w:sz w:val="28"/>
          <w:szCs w:val="28"/>
        </w:rPr>
        <w:br w:type="page"/>
      </w:r>
    </w:p>
    <w:p w:rsidR="006712EF" w:rsidRDefault="006712EF" w:rsidP="00B8532D">
      <w:pPr>
        <w:jc w:val="center"/>
        <w:rPr>
          <w:rFonts w:asciiTheme="majorHAnsi" w:hAnsiTheme="majorHAnsi"/>
          <w:b/>
          <w:sz w:val="28"/>
          <w:szCs w:val="28"/>
        </w:rPr>
        <w:sectPr w:rsidR="006712EF" w:rsidSect="006712EF">
          <w:footerReference w:type="default" r:id="rId8"/>
          <w:pgSz w:w="12240" w:h="15840"/>
          <w:pgMar w:top="1440" w:right="1440" w:bottom="1440" w:left="1440" w:header="720" w:footer="576" w:gutter="0"/>
          <w:cols w:space="720"/>
          <w:docGrid w:linePitch="360"/>
        </w:sectPr>
      </w:pPr>
    </w:p>
    <w:p w:rsidR="00B8532D" w:rsidRPr="005A61E4" w:rsidRDefault="00B8532D" w:rsidP="00F926A5">
      <w:pPr>
        <w:spacing w:after="120"/>
        <w:jc w:val="center"/>
        <w:rPr>
          <w:rFonts w:asciiTheme="majorHAnsi" w:hAnsiTheme="majorHAnsi"/>
          <w:b/>
          <w:sz w:val="28"/>
          <w:szCs w:val="28"/>
        </w:rPr>
      </w:pPr>
      <w:r w:rsidRPr="005A61E4">
        <w:rPr>
          <w:rFonts w:asciiTheme="majorHAnsi" w:hAnsiTheme="majorHAnsi"/>
          <w:b/>
          <w:sz w:val="28"/>
          <w:szCs w:val="28"/>
        </w:rPr>
        <w:lastRenderedPageBreak/>
        <w:t xml:space="preserve">EHR </w:t>
      </w:r>
      <w:r w:rsidR="00455278" w:rsidRPr="005A61E4">
        <w:rPr>
          <w:rFonts w:asciiTheme="majorHAnsi" w:hAnsiTheme="majorHAnsi"/>
          <w:b/>
          <w:sz w:val="28"/>
          <w:szCs w:val="28"/>
        </w:rPr>
        <w:t xml:space="preserve">Bi-Directional </w:t>
      </w:r>
      <w:r w:rsidRPr="005A61E4">
        <w:rPr>
          <w:rFonts w:asciiTheme="majorHAnsi" w:hAnsiTheme="majorHAnsi"/>
          <w:b/>
          <w:sz w:val="28"/>
          <w:szCs w:val="28"/>
        </w:rPr>
        <w:t xml:space="preserve">Screening Checklist </w:t>
      </w:r>
    </w:p>
    <w:p w:rsidR="006C39D1" w:rsidRPr="005A61E4" w:rsidRDefault="00B8532D" w:rsidP="00F926A5">
      <w:pPr>
        <w:spacing w:after="120"/>
        <w:jc w:val="center"/>
        <w:rPr>
          <w:rFonts w:asciiTheme="majorHAnsi" w:hAnsiTheme="majorHAnsi"/>
          <w:b/>
        </w:rPr>
      </w:pPr>
      <w:r w:rsidRPr="005A61E4">
        <w:rPr>
          <w:rFonts w:asciiTheme="majorHAnsi" w:hAnsiTheme="majorHAnsi"/>
          <w:b/>
        </w:rPr>
        <w:t xml:space="preserve">Readiness to accept </w:t>
      </w:r>
      <w:r w:rsidR="00F926A5">
        <w:rPr>
          <w:rFonts w:asciiTheme="majorHAnsi" w:hAnsiTheme="majorHAnsi"/>
          <w:b/>
        </w:rPr>
        <w:t>v</w:t>
      </w:r>
      <w:r w:rsidRPr="005A61E4">
        <w:rPr>
          <w:rFonts w:asciiTheme="majorHAnsi" w:hAnsiTheme="majorHAnsi"/>
          <w:b/>
        </w:rPr>
        <w:t xml:space="preserve">accination data from </w:t>
      </w:r>
      <w:r w:rsidR="007E0923">
        <w:rPr>
          <w:rFonts w:asciiTheme="majorHAnsi" w:hAnsiTheme="majorHAnsi"/>
          <w:b/>
        </w:rPr>
        <w:t>the IIS</w:t>
      </w:r>
    </w:p>
    <w:p w:rsidR="00B8532D" w:rsidRPr="00455278" w:rsidRDefault="00B8532D" w:rsidP="00B8532D">
      <w:pPr>
        <w:rPr>
          <w:rFonts w:asciiTheme="majorHAnsi" w:hAnsiTheme="majorHAnsi"/>
          <w:b/>
        </w:rPr>
      </w:pPr>
      <w:r w:rsidRPr="00455278">
        <w:rPr>
          <w:rFonts w:asciiTheme="majorHAnsi" w:hAnsiTheme="majorHAnsi"/>
          <w:b/>
        </w:rPr>
        <w:t>EHR Name</w:t>
      </w:r>
      <w:proofErr w:type="gramStart"/>
      <w:r w:rsidRPr="00455278">
        <w:rPr>
          <w:rFonts w:asciiTheme="majorHAnsi" w:hAnsiTheme="majorHAnsi"/>
          <w:b/>
        </w:rPr>
        <w:t>:_</w:t>
      </w:r>
      <w:proofErr w:type="gramEnd"/>
      <w:r w:rsidRPr="00455278">
        <w:rPr>
          <w:rFonts w:asciiTheme="majorHAnsi" w:hAnsiTheme="majorHAnsi"/>
          <w:b/>
        </w:rPr>
        <w:t>_______</w:t>
      </w:r>
      <w:r w:rsidR="00455278">
        <w:rPr>
          <w:rFonts w:asciiTheme="majorHAnsi" w:hAnsiTheme="majorHAnsi"/>
          <w:b/>
        </w:rPr>
        <w:t>_______________</w:t>
      </w:r>
      <w:r w:rsidRPr="00455278">
        <w:rPr>
          <w:rFonts w:asciiTheme="majorHAnsi" w:hAnsiTheme="majorHAnsi"/>
          <w:b/>
        </w:rPr>
        <w:t>________________</w:t>
      </w:r>
      <w:r w:rsidR="00455278">
        <w:rPr>
          <w:rFonts w:asciiTheme="majorHAnsi" w:hAnsiTheme="majorHAnsi"/>
          <w:b/>
        </w:rPr>
        <w:t>______</w:t>
      </w:r>
      <w:r w:rsidRPr="00455278">
        <w:rPr>
          <w:rFonts w:asciiTheme="majorHAnsi" w:hAnsiTheme="majorHAnsi"/>
          <w:b/>
        </w:rPr>
        <w:t xml:space="preserve">   </w:t>
      </w:r>
      <w:r w:rsidR="005A61E4">
        <w:rPr>
          <w:rFonts w:asciiTheme="majorHAnsi" w:hAnsiTheme="majorHAnsi"/>
          <w:b/>
        </w:rPr>
        <w:tab/>
      </w:r>
      <w:r w:rsidRPr="00455278">
        <w:rPr>
          <w:rFonts w:asciiTheme="majorHAnsi" w:hAnsiTheme="majorHAnsi"/>
          <w:b/>
        </w:rPr>
        <w:t>EHR Version:_______________________</w:t>
      </w:r>
      <w:r w:rsidR="00455278">
        <w:rPr>
          <w:rFonts w:asciiTheme="majorHAnsi" w:hAnsiTheme="majorHAnsi"/>
          <w:b/>
        </w:rPr>
        <w:t>______________</w:t>
      </w:r>
      <w:r w:rsidRPr="00455278">
        <w:rPr>
          <w:rFonts w:asciiTheme="majorHAnsi" w:hAnsiTheme="majorHAnsi"/>
          <w:b/>
        </w:rPr>
        <w:t>______</w:t>
      </w:r>
    </w:p>
    <w:tbl>
      <w:tblPr>
        <w:tblStyle w:val="LightGrid-Accent11"/>
        <w:tblW w:w="0" w:type="auto"/>
        <w:jc w:val="center"/>
        <w:tblLayout w:type="fixed"/>
        <w:tblLook w:val="04A0"/>
      </w:tblPr>
      <w:tblGrid>
        <w:gridCol w:w="648"/>
        <w:gridCol w:w="6282"/>
        <w:gridCol w:w="6371"/>
      </w:tblGrid>
      <w:tr w:rsidR="000E142C" w:rsidRPr="00455278" w:rsidTr="005A61E4">
        <w:trPr>
          <w:cnfStyle w:val="100000000000"/>
          <w:tblHeader/>
          <w:jc w:val="center"/>
        </w:trPr>
        <w:tc>
          <w:tcPr>
            <w:cnfStyle w:val="001000000000"/>
            <w:tcW w:w="648" w:type="dxa"/>
          </w:tcPr>
          <w:p w:rsidR="000E142C" w:rsidRPr="00455278" w:rsidRDefault="000E142C" w:rsidP="00B8532D">
            <w:pPr>
              <w:rPr>
                <w:b w:val="0"/>
              </w:rPr>
            </w:pPr>
            <w:r w:rsidRPr="00455278">
              <w:t>#</w:t>
            </w:r>
          </w:p>
        </w:tc>
        <w:tc>
          <w:tcPr>
            <w:tcW w:w="6282" w:type="dxa"/>
          </w:tcPr>
          <w:p w:rsidR="000E142C" w:rsidRPr="00455278" w:rsidRDefault="000E142C" w:rsidP="00B8532D">
            <w:pPr>
              <w:cnfStyle w:val="100000000000"/>
              <w:rPr>
                <w:b w:val="0"/>
              </w:rPr>
            </w:pPr>
            <w:r w:rsidRPr="00455278">
              <w:t>Question</w:t>
            </w:r>
          </w:p>
        </w:tc>
        <w:tc>
          <w:tcPr>
            <w:tcW w:w="6371" w:type="dxa"/>
          </w:tcPr>
          <w:p w:rsidR="000E142C" w:rsidRPr="00455278" w:rsidRDefault="000E142C" w:rsidP="00B8532D">
            <w:pPr>
              <w:cnfStyle w:val="100000000000"/>
              <w:rPr>
                <w:b w:val="0"/>
              </w:rPr>
            </w:pPr>
            <w:r w:rsidRPr="00455278">
              <w:t>Notes</w:t>
            </w:r>
          </w:p>
        </w:tc>
      </w:tr>
      <w:tr w:rsidR="000E142C" w:rsidRPr="00455278" w:rsidTr="005A61E4">
        <w:trPr>
          <w:cnfStyle w:val="000000100000"/>
          <w:trHeight w:val="1440"/>
          <w:jc w:val="center"/>
        </w:trPr>
        <w:tc>
          <w:tcPr>
            <w:cnfStyle w:val="001000000000"/>
            <w:tcW w:w="648" w:type="dxa"/>
          </w:tcPr>
          <w:p w:rsidR="000E142C" w:rsidRPr="00455278" w:rsidRDefault="000E142C" w:rsidP="00B8532D">
            <w:pPr>
              <w:rPr>
                <w:sz w:val="22"/>
                <w:szCs w:val="22"/>
              </w:rPr>
            </w:pPr>
            <w:r w:rsidRPr="00455278">
              <w:rPr>
                <w:sz w:val="22"/>
                <w:szCs w:val="22"/>
              </w:rPr>
              <w:t>1</w:t>
            </w:r>
            <w:r w:rsidR="00455278">
              <w:rPr>
                <w:sz w:val="22"/>
                <w:szCs w:val="22"/>
              </w:rPr>
              <w:t>.</w:t>
            </w:r>
          </w:p>
        </w:tc>
        <w:tc>
          <w:tcPr>
            <w:tcW w:w="6282" w:type="dxa"/>
          </w:tcPr>
          <w:p w:rsidR="000E142C" w:rsidRPr="00455278" w:rsidRDefault="000E142C" w:rsidP="007E0923">
            <w:pPr>
              <w:cnfStyle w:val="000000100000"/>
              <w:rPr>
                <w:rFonts w:asciiTheme="majorHAnsi" w:hAnsiTheme="majorHAnsi"/>
                <w:sz w:val="22"/>
                <w:szCs w:val="22"/>
              </w:rPr>
            </w:pPr>
            <w:r w:rsidRPr="00455278">
              <w:rPr>
                <w:rFonts w:asciiTheme="majorHAnsi" w:hAnsiTheme="majorHAnsi"/>
                <w:sz w:val="22"/>
                <w:szCs w:val="22"/>
              </w:rPr>
              <w:t xml:space="preserve">Does the EHR have the ability to query </w:t>
            </w:r>
            <w:r w:rsidR="007E0923">
              <w:rPr>
                <w:rFonts w:asciiTheme="majorHAnsi" w:hAnsiTheme="majorHAnsi"/>
                <w:sz w:val="22"/>
                <w:szCs w:val="22"/>
              </w:rPr>
              <w:t>the IIS</w:t>
            </w:r>
            <w:r w:rsidRPr="00455278">
              <w:rPr>
                <w:rFonts w:asciiTheme="majorHAnsi" w:hAnsiTheme="majorHAnsi"/>
                <w:sz w:val="22"/>
                <w:szCs w:val="22"/>
              </w:rPr>
              <w:t xml:space="preserve"> </w:t>
            </w:r>
            <w:r w:rsidR="000D6FC0" w:rsidRPr="00455278">
              <w:rPr>
                <w:rFonts w:asciiTheme="majorHAnsi" w:hAnsiTheme="majorHAnsi"/>
                <w:sz w:val="22"/>
                <w:szCs w:val="22"/>
              </w:rPr>
              <w:t>in current version in use</w:t>
            </w:r>
            <w:r w:rsidRPr="00455278">
              <w:rPr>
                <w:rFonts w:asciiTheme="majorHAnsi" w:hAnsiTheme="majorHAnsi"/>
                <w:sz w:val="22"/>
                <w:szCs w:val="22"/>
              </w:rPr>
              <w:t>?</w:t>
            </w:r>
          </w:p>
        </w:tc>
        <w:tc>
          <w:tcPr>
            <w:tcW w:w="6371" w:type="dxa"/>
          </w:tcPr>
          <w:p w:rsidR="00455278" w:rsidRDefault="000E142C" w:rsidP="000D6FC0">
            <w:pPr>
              <w:cnfStyle w:val="000000100000"/>
              <w:rPr>
                <w:rFonts w:asciiTheme="majorHAnsi" w:hAnsiTheme="majorHAnsi"/>
                <w:sz w:val="22"/>
                <w:szCs w:val="22"/>
              </w:rPr>
            </w:pPr>
            <w:r w:rsidRPr="00455278">
              <w:rPr>
                <w:rFonts w:asciiTheme="majorHAnsi" w:hAnsiTheme="majorHAnsi"/>
                <w:sz w:val="22"/>
                <w:szCs w:val="22"/>
              </w:rPr>
              <w:sym w:font="Symbol" w:char="F0F0"/>
            </w:r>
            <w:r w:rsidR="00455278">
              <w:rPr>
                <w:rFonts w:asciiTheme="majorHAnsi" w:hAnsiTheme="majorHAnsi"/>
                <w:sz w:val="22"/>
                <w:szCs w:val="22"/>
              </w:rPr>
              <w:t xml:space="preserve">  Yes (</w:t>
            </w:r>
            <w:r w:rsidRPr="00455278">
              <w:rPr>
                <w:rFonts w:asciiTheme="majorHAnsi" w:hAnsiTheme="majorHAnsi"/>
                <w:sz w:val="22"/>
                <w:szCs w:val="22"/>
              </w:rPr>
              <w:t xml:space="preserve">Go to question 2)     </w:t>
            </w:r>
          </w:p>
          <w:p w:rsidR="006712EF" w:rsidRDefault="006712EF" w:rsidP="000D6FC0">
            <w:pPr>
              <w:cnfStyle w:val="000000100000"/>
              <w:rPr>
                <w:rFonts w:asciiTheme="majorHAnsi" w:hAnsiTheme="majorHAnsi"/>
                <w:sz w:val="22"/>
                <w:szCs w:val="22"/>
              </w:rPr>
            </w:pPr>
          </w:p>
          <w:p w:rsidR="000E142C" w:rsidRPr="00455278" w:rsidRDefault="000E142C" w:rsidP="00F74CF2">
            <w:pPr>
              <w:cnfStyle w:val="000000100000"/>
              <w:rPr>
                <w:rFonts w:asciiTheme="majorHAnsi" w:hAnsiTheme="majorHAnsi"/>
                <w:sz w:val="22"/>
                <w:szCs w:val="22"/>
              </w:rPr>
            </w:pPr>
            <w:r w:rsidRPr="00455278">
              <w:rPr>
                <w:rFonts w:asciiTheme="majorHAnsi" w:hAnsiTheme="majorHAnsi"/>
                <w:sz w:val="22"/>
                <w:szCs w:val="22"/>
              </w:rPr>
              <w:sym w:font="Symbol" w:char="F0F0"/>
            </w:r>
            <w:r w:rsidRPr="00455278">
              <w:rPr>
                <w:rFonts w:asciiTheme="majorHAnsi" w:hAnsiTheme="majorHAnsi"/>
                <w:sz w:val="22"/>
                <w:szCs w:val="22"/>
              </w:rPr>
              <w:t xml:space="preserve">  No  (Go to question </w:t>
            </w:r>
            <w:r w:rsidR="00DC085A">
              <w:rPr>
                <w:rFonts w:asciiTheme="majorHAnsi" w:hAnsiTheme="majorHAnsi"/>
                <w:sz w:val="22"/>
                <w:szCs w:val="22"/>
              </w:rPr>
              <w:t>1</w:t>
            </w:r>
            <w:r w:rsidR="00F74CF2">
              <w:rPr>
                <w:rFonts w:asciiTheme="majorHAnsi" w:hAnsiTheme="majorHAnsi"/>
                <w:sz w:val="22"/>
                <w:szCs w:val="22"/>
              </w:rPr>
              <w:t>6</w:t>
            </w:r>
            <w:r w:rsidRPr="00455278">
              <w:rPr>
                <w:rFonts w:asciiTheme="majorHAnsi" w:hAnsiTheme="majorHAnsi"/>
                <w:sz w:val="22"/>
                <w:szCs w:val="22"/>
              </w:rPr>
              <w:t>)</w:t>
            </w:r>
          </w:p>
        </w:tc>
      </w:tr>
      <w:tr w:rsidR="000E142C" w:rsidRPr="00455278" w:rsidTr="005A61E4">
        <w:trPr>
          <w:cnfStyle w:val="000000010000"/>
          <w:trHeight w:val="1440"/>
          <w:jc w:val="center"/>
        </w:trPr>
        <w:tc>
          <w:tcPr>
            <w:cnfStyle w:val="001000000000"/>
            <w:tcW w:w="648" w:type="dxa"/>
          </w:tcPr>
          <w:p w:rsidR="000E142C" w:rsidRPr="00455278" w:rsidRDefault="000E142C" w:rsidP="00B8532D">
            <w:pPr>
              <w:rPr>
                <w:sz w:val="22"/>
                <w:szCs w:val="22"/>
              </w:rPr>
            </w:pPr>
            <w:r w:rsidRPr="00455278">
              <w:rPr>
                <w:sz w:val="22"/>
                <w:szCs w:val="22"/>
              </w:rPr>
              <w:t>2</w:t>
            </w:r>
            <w:r w:rsidR="00455278">
              <w:rPr>
                <w:sz w:val="22"/>
                <w:szCs w:val="22"/>
              </w:rPr>
              <w:t>.</w:t>
            </w:r>
          </w:p>
        </w:tc>
        <w:tc>
          <w:tcPr>
            <w:tcW w:w="6282" w:type="dxa"/>
          </w:tcPr>
          <w:p w:rsidR="000E142C" w:rsidRPr="00455278" w:rsidRDefault="000E142C" w:rsidP="007E0923">
            <w:pPr>
              <w:cnfStyle w:val="000000010000"/>
              <w:rPr>
                <w:rFonts w:asciiTheme="majorHAnsi" w:hAnsiTheme="majorHAnsi"/>
                <w:sz w:val="22"/>
                <w:szCs w:val="22"/>
              </w:rPr>
            </w:pPr>
            <w:r w:rsidRPr="00455278">
              <w:rPr>
                <w:rFonts w:asciiTheme="majorHAnsi" w:hAnsiTheme="majorHAnsi"/>
                <w:sz w:val="22"/>
                <w:szCs w:val="22"/>
              </w:rPr>
              <w:t xml:space="preserve">Describe the workflow the user must use to query </w:t>
            </w:r>
            <w:r w:rsidR="007E0923">
              <w:rPr>
                <w:rFonts w:asciiTheme="majorHAnsi" w:hAnsiTheme="majorHAnsi"/>
                <w:sz w:val="22"/>
                <w:szCs w:val="22"/>
              </w:rPr>
              <w:t>the IIS</w:t>
            </w:r>
            <w:r w:rsidRPr="00455278">
              <w:rPr>
                <w:rFonts w:asciiTheme="majorHAnsi" w:hAnsiTheme="majorHAnsi"/>
                <w:sz w:val="22"/>
                <w:szCs w:val="22"/>
              </w:rPr>
              <w:t>.  For example is there a button that prompts the user to send the data back or is it automatic i</w:t>
            </w:r>
            <w:r w:rsidR="00F926A5">
              <w:rPr>
                <w:rFonts w:asciiTheme="majorHAnsi" w:hAnsiTheme="majorHAnsi"/>
                <w:sz w:val="22"/>
                <w:szCs w:val="22"/>
              </w:rPr>
              <w:t>n</w:t>
            </w:r>
            <w:r w:rsidRPr="00455278">
              <w:rPr>
                <w:rFonts w:asciiTheme="majorHAnsi" w:hAnsiTheme="majorHAnsi"/>
                <w:sz w:val="22"/>
                <w:szCs w:val="22"/>
              </w:rPr>
              <w:t xml:space="preserve"> some way?</w:t>
            </w:r>
          </w:p>
        </w:tc>
        <w:tc>
          <w:tcPr>
            <w:tcW w:w="6371" w:type="dxa"/>
          </w:tcPr>
          <w:p w:rsidR="000E142C" w:rsidRPr="00455278" w:rsidRDefault="00F926A5" w:rsidP="007E0923">
            <w:pPr>
              <w:cnfStyle w:val="000000010000"/>
              <w:rPr>
                <w:rFonts w:asciiTheme="majorHAnsi" w:hAnsiTheme="majorHAnsi"/>
                <w:sz w:val="22"/>
                <w:szCs w:val="22"/>
              </w:rPr>
            </w:pPr>
            <w:r w:rsidRPr="00F74CF2">
              <w:rPr>
                <w:rFonts w:asciiTheme="majorHAnsi" w:hAnsiTheme="majorHAnsi"/>
                <w:sz w:val="22"/>
                <w:szCs w:val="22"/>
              </w:rPr>
              <w:t xml:space="preserve">It is recommended that </w:t>
            </w:r>
            <w:r w:rsidR="007E0923">
              <w:rPr>
                <w:rFonts w:asciiTheme="majorHAnsi" w:hAnsiTheme="majorHAnsi"/>
                <w:sz w:val="22"/>
                <w:szCs w:val="22"/>
              </w:rPr>
              <w:t>the IIS</w:t>
            </w:r>
            <w:r w:rsidRPr="00F74CF2">
              <w:rPr>
                <w:rFonts w:asciiTheme="majorHAnsi" w:hAnsiTheme="majorHAnsi"/>
                <w:sz w:val="22"/>
                <w:szCs w:val="22"/>
              </w:rPr>
              <w:t xml:space="preserve"> </w:t>
            </w:r>
            <w:r w:rsidR="0042034F" w:rsidRPr="00F74CF2">
              <w:rPr>
                <w:rFonts w:asciiTheme="majorHAnsi" w:hAnsiTheme="majorHAnsi"/>
                <w:sz w:val="22"/>
                <w:szCs w:val="22"/>
              </w:rPr>
              <w:t>request a demonstration of the EHR’s query function in the EHR and a written description of the functionality.</w:t>
            </w:r>
            <w:r>
              <w:rPr>
                <w:rFonts w:asciiTheme="majorHAnsi" w:hAnsiTheme="majorHAnsi"/>
                <w:sz w:val="22"/>
                <w:szCs w:val="22"/>
              </w:rPr>
              <w:t xml:space="preserve"> </w:t>
            </w:r>
          </w:p>
        </w:tc>
      </w:tr>
      <w:tr w:rsidR="000D6FC0" w:rsidRPr="00455278" w:rsidTr="005A61E4">
        <w:trPr>
          <w:cnfStyle w:val="000000100000"/>
          <w:trHeight w:val="1440"/>
          <w:jc w:val="center"/>
        </w:trPr>
        <w:tc>
          <w:tcPr>
            <w:cnfStyle w:val="001000000000"/>
            <w:tcW w:w="648" w:type="dxa"/>
          </w:tcPr>
          <w:p w:rsidR="000D6FC0" w:rsidRPr="00455278" w:rsidRDefault="000D6FC0" w:rsidP="00B8532D">
            <w:pPr>
              <w:rPr>
                <w:sz w:val="22"/>
                <w:szCs w:val="22"/>
              </w:rPr>
            </w:pPr>
            <w:r w:rsidRPr="00455278">
              <w:rPr>
                <w:sz w:val="22"/>
                <w:szCs w:val="22"/>
              </w:rPr>
              <w:t>3.</w:t>
            </w:r>
          </w:p>
        </w:tc>
        <w:tc>
          <w:tcPr>
            <w:tcW w:w="6282" w:type="dxa"/>
          </w:tcPr>
          <w:p w:rsidR="00EE7E5A" w:rsidRPr="00455278" w:rsidRDefault="00EE7E5A" w:rsidP="0042034F">
            <w:pPr>
              <w:cnfStyle w:val="000000100000"/>
              <w:rPr>
                <w:rFonts w:asciiTheme="majorHAnsi" w:hAnsiTheme="majorHAnsi"/>
                <w:sz w:val="22"/>
                <w:szCs w:val="22"/>
              </w:rPr>
            </w:pPr>
            <w:r>
              <w:rPr>
                <w:rFonts w:asciiTheme="majorHAnsi" w:hAnsiTheme="majorHAnsi"/>
                <w:sz w:val="22"/>
                <w:szCs w:val="22"/>
              </w:rPr>
              <w:t>How is the data returned – Real-</w:t>
            </w:r>
            <w:r w:rsidR="002D524F">
              <w:rPr>
                <w:rFonts w:asciiTheme="majorHAnsi" w:hAnsiTheme="majorHAnsi"/>
                <w:sz w:val="22"/>
                <w:szCs w:val="22"/>
              </w:rPr>
              <w:t>time or</w:t>
            </w:r>
            <w:r>
              <w:rPr>
                <w:rFonts w:asciiTheme="majorHAnsi" w:hAnsiTheme="majorHAnsi"/>
                <w:sz w:val="22"/>
                <w:szCs w:val="22"/>
              </w:rPr>
              <w:t xml:space="preserve"> Batch?</w:t>
            </w:r>
          </w:p>
        </w:tc>
        <w:tc>
          <w:tcPr>
            <w:tcW w:w="6371" w:type="dxa"/>
          </w:tcPr>
          <w:p w:rsidR="00F74CF2" w:rsidRPr="00F74CF2" w:rsidRDefault="00EE7E5A" w:rsidP="0042034F">
            <w:pPr>
              <w:cnfStyle w:val="000000100000"/>
              <w:rPr>
                <w:rFonts w:asciiTheme="majorHAnsi" w:hAnsiTheme="majorHAnsi"/>
                <w:sz w:val="22"/>
                <w:szCs w:val="22"/>
              </w:rPr>
            </w:pPr>
            <w:r>
              <w:rPr>
                <w:rFonts w:asciiTheme="majorHAnsi" w:hAnsiTheme="majorHAnsi"/>
                <w:sz w:val="22"/>
                <w:szCs w:val="22"/>
              </w:rPr>
              <w:t>The user may be querying in real-time, but the response back may be batch</w:t>
            </w:r>
            <w:r w:rsidRPr="00F74CF2">
              <w:rPr>
                <w:rFonts w:asciiTheme="majorHAnsi" w:hAnsiTheme="majorHAnsi"/>
                <w:sz w:val="22"/>
                <w:szCs w:val="22"/>
              </w:rPr>
              <w:t xml:space="preserve">. </w:t>
            </w:r>
            <w:r w:rsidR="0042034F" w:rsidRPr="00F74CF2">
              <w:rPr>
                <w:rFonts w:asciiTheme="majorHAnsi" w:hAnsiTheme="majorHAnsi"/>
                <w:sz w:val="22"/>
                <w:szCs w:val="22"/>
              </w:rPr>
              <w:t xml:space="preserve"> </w:t>
            </w:r>
            <w:r w:rsidR="007E0923">
              <w:rPr>
                <w:rFonts w:asciiTheme="majorHAnsi" w:hAnsiTheme="majorHAnsi"/>
                <w:sz w:val="22"/>
                <w:szCs w:val="22"/>
              </w:rPr>
              <w:t>The IIS</w:t>
            </w:r>
            <w:r w:rsidR="0042034F" w:rsidRPr="00F74CF2">
              <w:rPr>
                <w:rFonts w:asciiTheme="majorHAnsi" w:hAnsiTheme="majorHAnsi"/>
                <w:sz w:val="22"/>
                <w:szCs w:val="22"/>
              </w:rPr>
              <w:t xml:space="preserve"> should have the EHR describe this mechanism</w:t>
            </w:r>
            <w:r w:rsidR="00F74CF2">
              <w:rPr>
                <w:rFonts w:asciiTheme="majorHAnsi" w:hAnsiTheme="majorHAnsi"/>
                <w:sz w:val="22"/>
                <w:szCs w:val="22"/>
              </w:rPr>
              <w:t xml:space="preserve">.  </w:t>
            </w:r>
            <w:r w:rsidR="007E0923">
              <w:rPr>
                <w:rFonts w:asciiTheme="majorHAnsi" w:hAnsiTheme="majorHAnsi"/>
                <w:sz w:val="22"/>
                <w:szCs w:val="22"/>
              </w:rPr>
              <w:t>The IIS</w:t>
            </w:r>
            <w:r w:rsidR="0042034F" w:rsidRPr="00F74CF2">
              <w:rPr>
                <w:rFonts w:asciiTheme="majorHAnsi" w:hAnsiTheme="majorHAnsi"/>
                <w:sz w:val="22"/>
                <w:szCs w:val="22"/>
              </w:rPr>
              <w:t xml:space="preserve"> can</w:t>
            </w:r>
            <w:r w:rsidR="00F74CF2">
              <w:rPr>
                <w:rFonts w:asciiTheme="majorHAnsi" w:hAnsiTheme="majorHAnsi"/>
                <w:sz w:val="22"/>
                <w:szCs w:val="22"/>
              </w:rPr>
              <w:t>not</w:t>
            </w:r>
            <w:r w:rsidR="0042034F" w:rsidRPr="00F74CF2">
              <w:rPr>
                <w:rFonts w:asciiTheme="majorHAnsi" w:hAnsiTheme="majorHAnsi"/>
                <w:sz w:val="22"/>
                <w:szCs w:val="22"/>
              </w:rPr>
              <w:t xml:space="preserve"> impact how it works but</w:t>
            </w:r>
            <w:r w:rsidR="00F74CF2">
              <w:rPr>
                <w:rFonts w:asciiTheme="majorHAnsi" w:hAnsiTheme="majorHAnsi"/>
                <w:sz w:val="22"/>
                <w:szCs w:val="22"/>
              </w:rPr>
              <w:t xml:space="preserve"> can</w:t>
            </w:r>
            <w:r w:rsidR="0042034F" w:rsidRPr="00F74CF2">
              <w:rPr>
                <w:rFonts w:asciiTheme="majorHAnsi" w:hAnsiTheme="majorHAnsi"/>
                <w:sz w:val="22"/>
                <w:szCs w:val="22"/>
              </w:rPr>
              <w:t xml:space="preserve"> get an idea of how satisfied the provider may be with how it functions</w:t>
            </w:r>
            <w:r w:rsidR="00F74CF2">
              <w:rPr>
                <w:rFonts w:asciiTheme="majorHAnsi" w:hAnsiTheme="majorHAnsi"/>
                <w:sz w:val="22"/>
                <w:szCs w:val="22"/>
              </w:rPr>
              <w:t>.</w:t>
            </w:r>
            <w:r w:rsidR="0042034F" w:rsidRPr="00F74CF2">
              <w:rPr>
                <w:rFonts w:asciiTheme="majorHAnsi" w:hAnsiTheme="majorHAnsi"/>
                <w:sz w:val="22"/>
                <w:szCs w:val="22"/>
              </w:rPr>
              <w:t xml:space="preserve">   </w:t>
            </w:r>
          </w:p>
          <w:p w:rsidR="00F74CF2" w:rsidRDefault="0042034F" w:rsidP="0042034F">
            <w:pPr>
              <w:cnfStyle w:val="000000100000"/>
              <w:rPr>
                <w:rFonts w:asciiTheme="majorHAnsi" w:hAnsiTheme="majorHAnsi"/>
                <w:sz w:val="22"/>
                <w:szCs w:val="22"/>
              </w:rPr>
            </w:pPr>
            <w:r w:rsidRPr="00F74CF2">
              <w:rPr>
                <w:rFonts w:asciiTheme="majorHAnsi" w:hAnsiTheme="majorHAnsi"/>
                <w:sz w:val="22"/>
                <w:szCs w:val="22"/>
              </w:rPr>
              <w:t>Recomme</w:t>
            </w:r>
            <w:r w:rsidR="00F74CF2">
              <w:rPr>
                <w:rFonts w:asciiTheme="majorHAnsi" w:hAnsiTheme="majorHAnsi"/>
                <w:sz w:val="22"/>
                <w:szCs w:val="22"/>
              </w:rPr>
              <w:t xml:space="preserve">nded questions: </w:t>
            </w:r>
          </w:p>
          <w:p w:rsidR="00F74CF2" w:rsidRDefault="0042034F" w:rsidP="00F74CF2">
            <w:pPr>
              <w:pStyle w:val="ListParagraph"/>
              <w:numPr>
                <w:ilvl w:val="0"/>
                <w:numId w:val="3"/>
              </w:numPr>
              <w:cnfStyle w:val="000000100000"/>
              <w:rPr>
                <w:rFonts w:asciiTheme="majorHAnsi" w:hAnsiTheme="majorHAnsi"/>
                <w:sz w:val="22"/>
                <w:szCs w:val="22"/>
              </w:rPr>
            </w:pPr>
            <w:r w:rsidRPr="00F74CF2">
              <w:rPr>
                <w:rFonts w:asciiTheme="majorHAnsi" w:hAnsiTheme="majorHAnsi"/>
                <w:sz w:val="22"/>
                <w:szCs w:val="22"/>
              </w:rPr>
              <w:t>Can the user expect an immediate response to the query r</w:t>
            </w:r>
            <w:r w:rsidR="00F74CF2">
              <w:rPr>
                <w:rFonts w:asciiTheme="majorHAnsi" w:hAnsiTheme="majorHAnsi"/>
                <w:sz w:val="22"/>
                <w:szCs w:val="22"/>
              </w:rPr>
              <w:t xml:space="preserve">equest?  If yes, how long?   </w:t>
            </w:r>
          </w:p>
          <w:p w:rsidR="00F74CF2" w:rsidRDefault="0042034F" w:rsidP="00F74CF2">
            <w:pPr>
              <w:pStyle w:val="ListParagraph"/>
              <w:numPr>
                <w:ilvl w:val="0"/>
                <w:numId w:val="3"/>
              </w:numPr>
              <w:cnfStyle w:val="000000100000"/>
              <w:rPr>
                <w:rFonts w:asciiTheme="majorHAnsi" w:hAnsiTheme="majorHAnsi"/>
                <w:sz w:val="22"/>
                <w:szCs w:val="22"/>
              </w:rPr>
            </w:pPr>
            <w:r w:rsidRPr="00F74CF2">
              <w:rPr>
                <w:rFonts w:asciiTheme="majorHAnsi" w:hAnsiTheme="majorHAnsi"/>
                <w:sz w:val="22"/>
                <w:szCs w:val="22"/>
              </w:rPr>
              <w:t xml:space="preserve">If </w:t>
            </w:r>
            <w:r w:rsidR="00F74CF2" w:rsidRPr="00F74CF2">
              <w:rPr>
                <w:rFonts w:asciiTheme="majorHAnsi" w:hAnsiTheme="majorHAnsi"/>
                <w:sz w:val="22"/>
                <w:szCs w:val="22"/>
              </w:rPr>
              <w:t>responses are</w:t>
            </w:r>
            <w:r w:rsidRPr="00F74CF2">
              <w:rPr>
                <w:rFonts w:asciiTheme="majorHAnsi" w:hAnsiTheme="majorHAnsi"/>
                <w:sz w:val="22"/>
                <w:szCs w:val="22"/>
              </w:rPr>
              <w:t xml:space="preserve"> returned in a </w:t>
            </w:r>
            <w:r w:rsidR="00F74CF2">
              <w:rPr>
                <w:rFonts w:asciiTheme="majorHAnsi" w:hAnsiTheme="majorHAnsi"/>
                <w:sz w:val="22"/>
                <w:szCs w:val="22"/>
              </w:rPr>
              <w:t>batch when does that occur?</w:t>
            </w:r>
          </w:p>
          <w:p w:rsidR="000D6FC0" w:rsidRPr="00F74CF2" w:rsidRDefault="0042034F" w:rsidP="00F74CF2">
            <w:pPr>
              <w:pStyle w:val="ListParagraph"/>
              <w:numPr>
                <w:ilvl w:val="0"/>
                <w:numId w:val="3"/>
              </w:numPr>
              <w:cnfStyle w:val="000000100000"/>
              <w:rPr>
                <w:rFonts w:asciiTheme="majorHAnsi" w:hAnsiTheme="majorHAnsi"/>
                <w:sz w:val="22"/>
                <w:szCs w:val="22"/>
              </w:rPr>
            </w:pPr>
            <w:r w:rsidRPr="00F74CF2">
              <w:rPr>
                <w:rFonts w:asciiTheme="majorHAnsi" w:hAnsiTheme="majorHAnsi"/>
                <w:sz w:val="22"/>
                <w:szCs w:val="22"/>
              </w:rPr>
              <w:t xml:space="preserve">What may be the cause for potential delays on returning data?  </w:t>
            </w:r>
          </w:p>
        </w:tc>
      </w:tr>
      <w:tr w:rsidR="000E142C" w:rsidRPr="00455278" w:rsidTr="005A61E4">
        <w:trPr>
          <w:cnfStyle w:val="000000010000"/>
          <w:trHeight w:val="1440"/>
          <w:jc w:val="center"/>
        </w:trPr>
        <w:tc>
          <w:tcPr>
            <w:cnfStyle w:val="001000000000"/>
            <w:tcW w:w="648" w:type="dxa"/>
          </w:tcPr>
          <w:p w:rsidR="000E142C" w:rsidRPr="00455278" w:rsidRDefault="000D6FC0" w:rsidP="00B8532D">
            <w:pPr>
              <w:rPr>
                <w:sz w:val="22"/>
                <w:szCs w:val="22"/>
              </w:rPr>
            </w:pPr>
            <w:r w:rsidRPr="00455278">
              <w:rPr>
                <w:sz w:val="22"/>
                <w:szCs w:val="22"/>
              </w:rPr>
              <w:t>4.</w:t>
            </w:r>
          </w:p>
        </w:tc>
        <w:tc>
          <w:tcPr>
            <w:tcW w:w="6282" w:type="dxa"/>
          </w:tcPr>
          <w:p w:rsidR="000E142C" w:rsidRPr="00455278" w:rsidRDefault="000E142C" w:rsidP="007E0923">
            <w:pPr>
              <w:cnfStyle w:val="000000010000"/>
              <w:rPr>
                <w:rFonts w:asciiTheme="majorHAnsi" w:hAnsiTheme="majorHAnsi"/>
                <w:sz w:val="22"/>
                <w:szCs w:val="22"/>
              </w:rPr>
            </w:pPr>
            <w:r w:rsidRPr="00455278">
              <w:rPr>
                <w:rFonts w:asciiTheme="majorHAnsi" w:hAnsiTheme="majorHAnsi"/>
                <w:sz w:val="22"/>
                <w:szCs w:val="22"/>
              </w:rPr>
              <w:t xml:space="preserve">After the query is completed, where does the user see the data that is retrieved from </w:t>
            </w:r>
            <w:r w:rsidR="007E0923">
              <w:rPr>
                <w:rFonts w:asciiTheme="majorHAnsi" w:hAnsiTheme="majorHAnsi"/>
                <w:sz w:val="22"/>
                <w:szCs w:val="22"/>
              </w:rPr>
              <w:t>the IIS</w:t>
            </w:r>
            <w:r w:rsidRPr="00455278">
              <w:rPr>
                <w:rFonts w:asciiTheme="majorHAnsi" w:hAnsiTheme="majorHAnsi"/>
                <w:sz w:val="22"/>
                <w:szCs w:val="22"/>
              </w:rPr>
              <w:t>?</w:t>
            </w:r>
            <w:r w:rsidR="00455278">
              <w:rPr>
                <w:rFonts w:asciiTheme="majorHAnsi" w:hAnsiTheme="majorHAnsi"/>
                <w:sz w:val="22"/>
                <w:szCs w:val="22"/>
              </w:rPr>
              <w:t xml:space="preserve">  How will the clinical staff view this data?</w:t>
            </w:r>
          </w:p>
        </w:tc>
        <w:tc>
          <w:tcPr>
            <w:tcW w:w="6371" w:type="dxa"/>
          </w:tcPr>
          <w:p w:rsidR="000E142C" w:rsidRPr="00455278" w:rsidRDefault="000E142C" w:rsidP="00B8532D">
            <w:pPr>
              <w:cnfStyle w:val="000000010000"/>
              <w:rPr>
                <w:rFonts w:asciiTheme="majorHAnsi" w:hAnsiTheme="majorHAnsi"/>
                <w:sz w:val="22"/>
                <w:szCs w:val="22"/>
              </w:rPr>
            </w:pPr>
          </w:p>
        </w:tc>
      </w:tr>
      <w:tr w:rsidR="002D524F" w:rsidRPr="00455278" w:rsidTr="005A61E4">
        <w:trPr>
          <w:cnfStyle w:val="000000100000"/>
          <w:trHeight w:val="1440"/>
          <w:jc w:val="center"/>
        </w:trPr>
        <w:tc>
          <w:tcPr>
            <w:cnfStyle w:val="001000000000"/>
            <w:tcW w:w="648" w:type="dxa"/>
          </w:tcPr>
          <w:p w:rsidR="002D524F" w:rsidRPr="00455278" w:rsidRDefault="00F926A5" w:rsidP="00B8532D">
            <w:pPr>
              <w:rPr>
                <w:sz w:val="22"/>
                <w:szCs w:val="22"/>
              </w:rPr>
            </w:pPr>
            <w:r w:rsidRPr="00455278">
              <w:rPr>
                <w:sz w:val="22"/>
                <w:szCs w:val="22"/>
              </w:rPr>
              <w:lastRenderedPageBreak/>
              <w:t>5.</w:t>
            </w:r>
          </w:p>
        </w:tc>
        <w:tc>
          <w:tcPr>
            <w:tcW w:w="6282" w:type="dxa"/>
          </w:tcPr>
          <w:p w:rsidR="002D524F" w:rsidRDefault="002D524F" w:rsidP="009938A2">
            <w:pPr>
              <w:cnfStyle w:val="000000100000"/>
              <w:rPr>
                <w:rFonts w:asciiTheme="majorHAnsi" w:hAnsiTheme="majorHAnsi"/>
                <w:sz w:val="22"/>
                <w:szCs w:val="22"/>
              </w:rPr>
            </w:pPr>
            <w:r>
              <w:rPr>
                <w:rFonts w:asciiTheme="majorHAnsi" w:hAnsiTheme="majorHAnsi"/>
                <w:sz w:val="22"/>
                <w:szCs w:val="22"/>
              </w:rPr>
              <w:t xml:space="preserve">Where is the data saved after the query is completed?  </w:t>
            </w:r>
          </w:p>
          <w:p w:rsidR="002D524F" w:rsidRPr="00455278" w:rsidRDefault="002D524F" w:rsidP="009938A2">
            <w:pPr>
              <w:cnfStyle w:val="000000100000"/>
              <w:rPr>
                <w:rFonts w:asciiTheme="majorHAnsi" w:hAnsiTheme="majorHAnsi"/>
                <w:sz w:val="22"/>
                <w:szCs w:val="22"/>
              </w:rPr>
            </w:pPr>
          </w:p>
        </w:tc>
        <w:tc>
          <w:tcPr>
            <w:tcW w:w="6371" w:type="dxa"/>
          </w:tcPr>
          <w:p w:rsidR="002D524F" w:rsidRPr="00455278" w:rsidRDefault="002D524F" w:rsidP="0042034F">
            <w:pPr>
              <w:cnfStyle w:val="000000100000"/>
              <w:rPr>
                <w:rFonts w:asciiTheme="majorHAnsi" w:hAnsiTheme="majorHAnsi"/>
                <w:sz w:val="22"/>
                <w:szCs w:val="22"/>
              </w:rPr>
            </w:pPr>
            <w:r w:rsidRPr="00F74CF2">
              <w:rPr>
                <w:rFonts w:asciiTheme="majorHAnsi" w:hAnsiTheme="majorHAnsi"/>
                <w:sz w:val="22"/>
                <w:szCs w:val="22"/>
              </w:rPr>
              <w:t xml:space="preserve">If data is saved incorrectly after the query, there is a chance </w:t>
            </w:r>
            <w:r w:rsidR="0042034F" w:rsidRPr="00F74CF2">
              <w:rPr>
                <w:rFonts w:asciiTheme="majorHAnsi" w:hAnsiTheme="majorHAnsi"/>
                <w:sz w:val="22"/>
                <w:szCs w:val="22"/>
              </w:rPr>
              <w:t xml:space="preserve">the vaccination will </w:t>
            </w:r>
            <w:r w:rsidR="00F926A5" w:rsidRPr="00F74CF2">
              <w:rPr>
                <w:rFonts w:asciiTheme="majorHAnsi" w:hAnsiTheme="majorHAnsi"/>
                <w:sz w:val="22"/>
                <w:szCs w:val="22"/>
              </w:rPr>
              <w:t xml:space="preserve">be sent back to the IIS, negatively </w:t>
            </w:r>
            <w:r w:rsidRPr="00F74CF2">
              <w:rPr>
                <w:rFonts w:asciiTheme="majorHAnsi" w:hAnsiTheme="majorHAnsi"/>
                <w:sz w:val="22"/>
                <w:szCs w:val="22"/>
              </w:rPr>
              <w:t xml:space="preserve">impact the </w:t>
            </w:r>
            <w:r w:rsidR="00F926A5" w:rsidRPr="00F74CF2">
              <w:rPr>
                <w:rFonts w:asciiTheme="majorHAnsi" w:hAnsiTheme="majorHAnsi"/>
                <w:sz w:val="22"/>
                <w:szCs w:val="22"/>
              </w:rPr>
              <w:t>provider’s inventory and/or create a</w:t>
            </w:r>
            <w:r w:rsidR="0042034F" w:rsidRPr="00F74CF2">
              <w:rPr>
                <w:rFonts w:asciiTheme="majorHAnsi" w:hAnsiTheme="majorHAnsi"/>
                <w:sz w:val="22"/>
                <w:szCs w:val="22"/>
              </w:rPr>
              <w:t>n ongoing</w:t>
            </w:r>
            <w:r w:rsidR="00F926A5" w:rsidRPr="00F74CF2">
              <w:rPr>
                <w:rFonts w:asciiTheme="majorHAnsi" w:hAnsiTheme="majorHAnsi"/>
                <w:sz w:val="22"/>
                <w:szCs w:val="22"/>
              </w:rPr>
              <w:t xml:space="preserve"> feedback loop between the IIS and the EHR.</w:t>
            </w:r>
            <w:r w:rsidR="0042034F">
              <w:rPr>
                <w:rFonts w:asciiTheme="majorHAnsi" w:hAnsiTheme="majorHAnsi"/>
                <w:sz w:val="22"/>
                <w:szCs w:val="22"/>
              </w:rPr>
              <w:t xml:space="preserve">  </w:t>
            </w:r>
          </w:p>
        </w:tc>
      </w:tr>
      <w:tr w:rsidR="000E142C" w:rsidRPr="00455278" w:rsidTr="005A61E4">
        <w:trPr>
          <w:cnfStyle w:val="000000010000"/>
          <w:trHeight w:val="1440"/>
          <w:jc w:val="center"/>
        </w:trPr>
        <w:tc>
          <w:tcPr>
            <w:cnfStyle w:val="001000000000"/>
            <w:tcW w:w="648" w:type="dxa"/>
          </w:tcPr>
          <w:p w:rsidR="000E142C" w:rsidRPr="00455278" w:rsidRDefault="00F926A5" w:rsidP="00B8532D">
            <w:pPr>
              <w:rPr>
                <w:sz w:val="22"/>
                <w:szCs w:val="22"/>
              </w:rPr>
            </w:pPr>
            <w:r>
              <w:rPr>
                <w:sz w:val="22"/>
                <w:szCs w:val="22"/>
              </w:rPr>
              <w:t>6</w:t>
            </w:r>
            <w:r w:rsidRPr="00455278">
              <w:rPr>
                <w:sz w:val="22"/>
                <w:szCs w:val="22"/>
              </w:rPr>
              <w:t>.</w:t>
            </w:r>
          </w:p>
        </w:tc>
        <w:tc>
          <w:tcPr>
            <w:tcW w:w="6282" w:type="dxa"/>
          </w:tcPr>
          <w:p w:rsidR="000E142C" w:rsidRPr="00455278" w:rsidRDefault="000E142C" w:rsidP="007E0923">
            <w:pPr>
              <w:cnfStyle w:val="000000010000"/>
              <w:rPr>
                <w:rFonts w:asciiTheme="majorHAnsi" w:hAnsiTheme="majorHAnsi"/>
                <w:sz w:val="22"/>
                <w:szCs w:val="22"/>
              </w:rPr>
            </w:pPr>
            <w:r w:rsidRPr="00455278">
              <w:rPr>
                <w:rFonts w:asciiTheme="majorHAnsi" w:hAnsiTheme="majorHAnsi"/>
                <w:sz w:val="22"/>
                <w:szCs w:val="22"/>
              </w:rPr>
              <w:t xml:space="preserve">Does the EHR </w:t>
            </w:r>
            <w:r w:rsidR="00EE7E5A">
              <w:rPr>
                <w:rFonts w:asciiTheme="majorHAnsi" w:hAnsiTheme="majorHAnsi"/>
                <w:sz w:val="22"/>
                <w:szCs w:val="22"/>
              </w:rPr>
              <w:t>accept</w:t>
            </w:r>
            <w:r w:rsidRPr="00455278">
              <w:rPr>
                <w:rFonts w:asciiTheme="majorHAnsi" w:hAnsiTheme="majorHAnsi"/>
                <w:sz w:val="22"/>
                <w:szCs w:val="22"/>
              </w:rPr>
              <w:t xml:space="preserve"> all vaccinations that are in </w:t>
            </w:r>
            <w:r w:rsidR="007E0923">
              <w:rPr>
                <w:rFonts w:asciiTheme="majorHAnsi" w:hAnsiTheme="majorHAnsi"/>
                <w:sz w:val="22"/>
                <w:szCs w:val="22"/>
              </w:rPr>
              <w:t>the IIS</w:t>
            </w:r>
            <w:r w:rsidRPr="00455278">
              <w:rPr>
                <w:rFonts w:asciiTheme="majorHAnsi" w:hAnsiTheme="majorHAnsi"/>
                <w:sz w:val="22"/>
                <w:szCs w:val="22"/>
              </w:rPr>
              <w:t xml:space="preserve"> for the patient or just the ones that are not currently in the EHR vaccination record?</w:t>
            </w:r>
          </w:p>
        </w:tc>
        <w:tc>
          <w:tcPr>
            <w:tcW w:w="6371" w:type="dxa"/>
          </w:tcPr>
          <w:p w:rsidR="000E142C" w:rsidRPr="00455278" w:rsidRDefault="000E142C" w:rsidP="00B8532D">
            <w:pPr>
              <w:cnfStyle w:val="000000010000"/>
              <w:rPr>
                <w:rFonts w:asciiTheme="majorHAnsi" w:hAnsiTheme="majorHAnsi"/>
                <w:sz w:val="22"/>
                <w:szCs w:val="22"/>
              </w:rPr>
            </w:pPr>
          </w:p>
        </w:tc>
      </w:tr>
      <w:tr w:rsidR="002D524F" w:rsidRPr="00455278" w:rsidTr="005A61E4">
        <w:trPr>
          <w:cnfStyle w:val="000000100000"/>
          <w:trHeight w:val="1440"/>
          <w:jc w:val="center"/>
        </w:trPr>
        <w:tc>
          <w:tcPr>
            <w:cnfStyle w:val="001000000000"/>
            <w:tcW w:w="648" w:type="dxa"/>
          </w:tcPr>
          <w:p w:rsidR="002D524F" w:rsidRPr="00455278" w:rsidRDefault="00F926A5" w:rsidP="00B8532D">
            <w:pPr>
              <w:rPr>
                <w:sz w:val="22"/>
                <w:szCs w:val="22"/>
              </w:rPr>
            </w:pPr>
            <w:r>
              <w:rPr>
                <w:sz w:val="22"/>
                <w:szCs w:val="22"/>
              </w:rPr>
              <w:t>7</w:t>
            </w:r>
            <w:r w:rsidRPr="00455278">
              <w:rPr>
                <w:sz w:val="22"/>
                <w:szCs w:val="22"/>
              </w:rPr>
              <w:t>.</w:t>
            </w:r>
          </w:p>
        </w:tc>
        <w:tc>
          <w:tcPr>
            <w:tcW w:w="6282" w:type="dxa"/>
          </w:tcPr>
          <w:p w:rsidR="002D524F" w:rsidRPr="00F74CF2" w:rsidRDefault="0042034F" w:rsidP="0042034F">
            <w:pPr>
              <w:cnfStyle w:val="000000100000"/>
              <w:rPr>
                <w:rFonts w:asciiTheme="majorHAnsi" w:hAnsiTheme="majorHAnsi"/>
                <w:sz w:val="22"/>
                <w:szCs w:val="22"/>
              </w:rPr>
            </w:pPr>
            <w:r w:rsidRPr="00F74CF2">
              <w:rPr>
                <w:rFonts w:asciiTheme="majorHAnsi" w:hAnsiTheme="majorHAnsi"/>
                <w:sz w:val="22"/>
                <w:szCs w:val="22"/>
              </w:rPr>
              <w:t xml:space="preserve">How are </w:t>
            </w:r>
            <w:r w:rsidR="002D524F" w:rsidRPr="00F74CF2">
              <w:rPr>
                <w:rFonts w:asciiTheme="majorHAnsi" w:hAnsiTheme="majorHAnsi"/>
                <w:sz w:val="22"/>
                <w:szCs w:val="22"/>
              </w:rPr>
              <w:t xml:space="preserve">the vaccines </w:t>
            </w:r>
            <w:r w:rsidRPr="00F74CF2">
              <w:rPr>
                <w:rFonts w:asciiTheme="majorHAnsi" w:hAnsiTheme="majorHAnsi"/>
                <w:sz w:val="22"/>
                <w:szCs w:val="22"/>
              </w:rPr>
              <w:t xml:space="preserve">received from the IIS query </w:t>
            </w:r>
            <w:r w:rsidR="002D524F" w:rsidRPr="00F74CF2">
              <w:rPr>
                <w:rFonts w:asciiTheme="majorHAnsi" w:hAnsiTheme="majorHAnsi"/>
                <w:sz w:val="22"/>
                <w:szCs w:val="22"/>
              </w:rPr>
              <w:t xml:space="preserve">recorded </w:t>
            </w:r>
            <w:r w:rsidRPr="00F74CF2">
              <w:rPr>
                <w:rFonts w:asciiTheme="majorHAnsi" w:hAnsiTheme="majorHAnsi"/>
                <w:sz w:val="22"/>
                <w:szCs w:val="22"/>
              </w:rPr>
              <w:t>in the EHR?   Are they distinguished in some way to the EHR user?</w:t>
            </w:r>
            <w:r w:rsidR="002D524F" w:rsidRPr="00F74CF2">
              <w:rPr>
                <w:rFonts w:asciiTheme="majorHAnsi" w:hAnsiTheme="majorHAnsi"/>
                <w:sz w:val="22"/>
                <w:szCs w:val="22"/>
              </w:rPr>
              <w:t xml:space="preserve">  </w:t>
            </w:r>
          </w:p>
        </w:tc>
        <w:tc>
          <w:tcPr>
            <w:tcW w:w="6371" w:type="dxa"/>
          </w:tcPr>
          <w:p w:rsidR="00F74CF2" w:rsidRDefault="0042034F" w:rsidP="003F56CA">
            <w:pPr>
              <w:cnfStyle w:val="000000100000"/>
              <w:rPr>
                <w:rFonts w:asciiTheme="majorHAnsi" w:hAnsiTheme="majorHAnsi"/>
                <w:sz w:val="22"/>
                <w:szCs w:val="22"/>
              </w:rPr>
            </w:pPr>
            <w:r w:rsidRPr="00F74CF2">
              <w:rPr>
                <w:rFonts w:asciiTheme="majorHAnsi" w:hAnsiTheme="majorHAnsi"/>
                <w:sz w:val="22"/>
                <w:szCs w:val="22"/>
              </w:rPr>
              <w:t xml:space="preserve">Vaccinations received from the query that appear in the EHR as newly administered vaccinations have the potential to be included in the provider’s billing and </w:t>
            </w:r>
            <w:r w:rsidR="002D524F" w:rsidRPr="00F74CF2">
              <w:rPr>
                <w:rFonts w:asciiTheme="majorHAnsi" w:hAnsiTheme="majorHAnsi"/>
                <w:sz w:val="22"/>
                <w:szCs w:val="22"/>
              </w:rPr>
              <w:t>impact inventory management if not</w:t>
            </w:r>
            <w:r w:rsidR="00F926A5" w:rsidRPr="00F74CF2">
              <w:rPr>
                <w:rFonts w:asciiTheme="majorHAnsi" w:hAnsiTheme="majorHAnsi"/>
                <w:sz w:val="22"/>
                <w:szCs w:val="22"/>
              </w:rPr>
              <w:t xml:space="preserve"> documented </w:t>
            </w:r>
            <w:r w:rsidR="003F56CA" w:rsidRPr="00F74CF2">
              <w:rPr>
                <w:rFonts w:asciiTheme="majorHAnsi" w:hAnsiTheme="majorHAnsi"/>
                <w:sz w:val="22"/>
                <w:szCs w:val="22"/>
              </w:rPr>
              <w:t xml:space="preserve">correctly.  </w:t>
            </w:r>
          </w:p>
          <w:p w:rsidR="002D524F" w:rsidRPr="00F74CF2" w:rsidRDefault="007E0923" w:rsidP="003F56CA">
            <w:pPr>
              <w:cnfStyle w:val="000000100000"/>
              <w:rPr>
                <w:rFonts w:asciiTheme="majorHAnsi" w:hAnsiTheme="majorHAnsi"/>
                <w:sz w:val="22"/>
                <w:szCs w:val="22"/>
              </w:rPr>
            </w:pPr>
            <w:r>
              <w:rPr>
                <w:rFonts w:asciiTheme="majorHAnsi" w:hAnsiTheme="majorHAnsi"/>
                <w:sz w:val="22"/>
                <w:szCs w:val="22"/>
              </w:rPr>
              <w:t>The IIS</w:t>
            </w:r>
            <w:r w:rsidR="003F56CA" w:rsidRPr="00F74CF2">
              <w:rPr>
                <w:rFonts w:asciiTheme="majorHAnsi" w:hAnsiTheme="majorHAnsi"/>
                <w:sz w:val="22"/>
                <w:szCs w:val="22"/>
              </w:rPr>
              <w:t xml:space="preserve"> would be best served to have vaccination data from the IIS appear in the provider’s EHR correctly as a historical vaccination AND</w:t>
            </w:r>
            <w:r w:rsidR="00F74CF2" w:rsidRPr="00F74CF2">
              <w:rPr>
                <w:rFonts w:asciiTheme="majorHAnsi" w:hAnsiTheme="majorHAnsi"/>
                <w:sz w:val="22"/>
                <w:szCs w:val="22"/>
              </w:rPr>
              <w:t>/OR</w:t>
            </w:r>
            <w:r w:rsidR="003F56CA" w:rsidRPr="00F74CF2">
              <w:rPr>
                <w:rFonts w:asciiTheme="majorHAnsi" w:hAnsiTheme="majorHAnsi"/>
                <w:sz w:val="22"/>
                <w:szCs w:val="22"/>
              </w:rPr>
              <w:t xml:space="preserve"> the source of that data identified in some way </w:t>
            </w:r>
            <w:r w:rsidR="00F74CF2">
              <w:rPr>
                <w:rFonts w:asciiTheme="majorHAnsi" w:hAnsiTheme="majorHAnsi"/>
                <w:sz w:val="22"/>
                <w:szCs w:val="22"/>
              </w:rPr>
              <w:t>(</w:t>
            </w:r>
            <w:r w:rsidR="003F56CA" w:rsidRPr="00F74CF2">
              <w:rPr>
                <w:rFonts w:asciiTheme="majorHAnsi" w:hAnsiTheme="majorHAnsi"/>
                <w:sz w:val="22"/>
                <w:szCs w:val="22"/>
              </w:rPr>
              <w:t>e.g. symbol, etc</w:t>
            </w:r>
            <w:r w:rsidR="00F74CF2" w:rsidRPr="00F74CF2">
              <w:rPr>
                <w:rFonts w:asciiTheme="majorHAnsi" w:hAnsiTheme="majorHAnsi"/>
                <w:sz w:val="22"/>
                <w:szCs w:val="22"/>
              </w:rPr>
              <w:t>…</w:t>
            </w:r>
            <w:r w:rsidR="00F74CF2">
              <w:rPr>
                <w:rFonts w:asciiTheme="majorHAnsi" w:hAnsiTheme="majorHAnsi"/>
                <w:sz w:val="22"/>
                <w:szCs w:val="22"/>
              </w:rPr>
              <w:t xml:space="preserve">) </w:t>
            </w:r>
            <w:r w:rsidR="00F74CF2" w:rsidRPr="00F74CF2">
              <w:rPr>
                <w:rFonts w:asciiTheme="majorHAnsi" w:hAnsiTheme="majorHAnsi"/>
                <w:sz w:val="22"/>
                <w:szCs w:val="22"/>
              </w:rPr>
              <w:t xml:space="preserve">to note it was administered outside of their own facility. </w:t>
            </w:r>
            <w:r w:rsidR="002D524F" w:rsidRPr="00F74CF2">
              <w:rPr>
                <w:rFonts w:asciiTheme="majorHAnsi" w:hAnsiTheme="majorHAnsi"/>
                <w:sz w:val="22"/>
                <w:szCs w:val="22"/>
              </w:rPr>
              <w:t xml:space="preserve"> </w:t>
            </w:r>
          </w:p>
        </w:tc>
      </w:tr>
      <w:tr w:rsidR="000E142C" w:rsidRPr="00455278" w:rsidTr="005A61E4">
        <w:trPr>
          <w:cnfStyle w:val="000000010000"/>
          <w:trHeight w:val="1440"/>
          <w:jc w:val="center"/>
        </w:trPr>
        <w:tc>
          <w:tcPr>
            <w:cnfStyle w:val="001000000000"/>
            <w:tcW w:w="648" w:type="dxa"/>
          </w:tcPr>
          <w:p w:rsidR="000E142C" w:rsidRPr="00455278" w:rsidRDefault="00F926A5" w:rsidP="00B8532D">
            <w:pPr>
              <w:rPr>
                <w:sz w:val="22"/>
                <w:szCs w:val="22"/>
              </w:rPr>
            </w:pPr>
            <w:r>
              <w:rPr>
                <w:sz w:val="22"/>
                <w:szCs w:val="22"/>
              </w:rPr>
              <w:t>8</w:t>
            </w:r>
            <w:r w:rsidR="000D6FC0" w:rsidRPr="00455278">
              <w:rPr>
                <w:sz w:val="22"/>
                <w:szCs w:val="22"/>
              </w:rPr>
              <w:t>.</w:t>
            </w:r>
          </w:p>
        </w:tc>
        <w:tc>
          <w:tcPr>
            <w:tcW w:w="6282" w:type="dxa"/>
          </w:tcPr>
          <w:p w:rsidR="006712EF" w:rsidRDefault="000E142C" w:rsidP="00455278">
            <w:pPr>
              <w:cnfStyle w:val="000000010000"/>
              <w:rPr>
                <w:rFonts w:asciiTheme="majorHAnsi" w:hAnsiTheme="majorHAnsi"/>
                <w:sz w:val="22"/>
                <w:szCs w:val="22"/>
              </w:rPr>
            </w:pPr>
            <w:r w:rsidRPr="00455278">
              <w:rPr>
                <w:rFonts w:asciiTheme="majorHAnsi" w:hAnsiTheme="majorHAnsi"/>
                <w:sz w:val="22"/>
                <w:szCs w:val="22"/>
              </w:rPr>
              <w:t xml:space="preserve">What logic does the EHR use to ensure that duplicate vaccinations do not appear in the patient’s EHR record?   </w:t>
            </w:r>
          </w:p>
          <w:p w:rsidR="000E142C" w:rsidRPr="00455278" w:rsidRDefault="000E142C" w:rsidP="00EE7E5A">
            <w:pPr>
              <w:cnfStyle w:val="000000010000"/>
              <w:rPr>
                <w:rFonts w:asciiTheme="majorHAnsi" w:hAnsiTheme="majorHAnsi"/>
                <w:sz w:val="22"/>
                <w:szCs w:val="22"/>
              </w:rPr>
            </w:pPr>
          </w:p>
        </w:tc>
        <w:tc>
          <w:tcPr>
            <w:tcW w:w="6371" w:type="dxa"/>
          </w:tcPr>
          <w:p w:rsidR="000E142C" w:rsidRDefault="00EE7E5A" w:rsidP="00B8532D">
            <w:pPr>
              <w:cnfStyle w:val="000000010000"/>
              <w:rPr>
                <w:rFonts w:asciiTheme="majorHAnsi" w:hAnsiTheme="majorHAnsi"/>
                <w:sz w:val="22"/>
                <w:szCs w:val="22"/>
              </w:rPr>
            </w:pPr>
            <w:r>
              <w:rPr>
                <w:rFonts w:asciiTheme="majorHAnsi" w:hAnsiTheme="majorHAnsi"/>
                <w:sz w:val="22"/>
                <w:szCs w:val="22"/>
              </w:rPr>
              <w:t>Potential Scenarios to Review:</w:t>
            </w:r>
          </w:p>
          <w:p w:rsidR="00EE7E5A" w:rsidRDefault="00EE7E5A" w:rsidP="00EE7E5A">
            <w:pPr>
              <w:pStyle w:val="ListParagraph"/>
              <w:numPr>
                <w:ilvl w:val="0"/>
                <w:numId w:val="2"/>
              </w:numPr>
              <w:cnfStyle w:val="000000010000"/>
              <w:rPr>
                <w:rFonts w:asciiTheme="majorHAnsi" w:hAnsiTheme="majorHAnsi"/>
                <w:sz w:val="22"/>
                <w:szCs w:val="22"/>
              </w:rPr>
            </w:pPr>
            <w:r>
              <w:rPr>
                <w:rFonts w:asciiTheme="majorHAnsi" w:hAnsiTheme="majorHAnsi"/>
                <w:sz w:val="22"/>
                <w:szCs w:val="22"/>
              </w:rPr>
              <w:t>How</w:t>
            </w:r>
            <w:r w:rsidRPr="00455278">
              <w:rPr>
                <w:rFonts w:asciiTheme="majorHAnsi" w:hAnsiTheme="majorHAnsi"/>
                <w:sz w:val="22"/>
                <w:szCs w:val="22"/>
              </w:rPr>
              <w:t xml:space="preserve"> would the EHR handle a vaccination recorded in the EHR on one day and the same vaccination in </w:t>
            </w:r>
            <w:r w:rsidR="007E0923">
              <w:rPr>
                <w:rFonts w:asciiTheme="majorHAnsi" w:hAnsiTheme="majorHAnsi"/>
                <w:sz w:val="22"/>
                <w:szCs w:val="22"/>
              </w:rPr>
              <w:t>The IIS</w:t>
            </w:r>
            <w:r w:rsidRPr="00455278">
              <w:rPr>
                <w:rFonts w:asciiTheme="majorHAnsi" w:hAnsiTheme="majorHAnsi"/>
                <w:sz w:val="22"/>
                <w:szCs w:val="22"/>
              </w:rPr>
              <w:t xml:space="preserve"> recorded with a date 2 days later/earlier</w:t>
            </w:r>
            <w:r>
              <w:rPr>
                <w:rFonts w:asciiTheme="majorHAnsi" w:hAnsiTheme="majorHAnsi"/>
                <w:sz w:val="22"/>
                <w:szCs w:val="22"/>
              </w:rPr>
              <w:t>?</w:t>
            </w:r>
          </w:p>
          <w:p w:rsidR="00EE7E5A" w:rsidRDefault="00EE7E5A" w:rsidP="00EE7E5A">
            <w:pPr>
              <w:pStyle w:val="ListParagraph"/>
              <w:numPr>
                <w:ilvl w:val="0"/>
                <w:numId w:val="2"/>
              </w:numPr>
              <w:cnfStyle w:val="000000010000"/>
              <w:rPr>
                <w:rFonts w:asciiTheme="majorHAnsi" w:hAnsiTheme="majorHAnsi"/>
                <w:sz w:val="22"/>
                <w:szCs w:val="22"/>
              </w:rPr>
            </w:pPr>
            <w:r>
              <w:rPr>
                <w:rFonts w:asciiTheme="majorHAnsi" w:hAnsiTheme="majorHAnsi"/>
                <w:sz w:val="22"/>
                <w:szCs w:val="22"/>
              </w:rPr>
              <w:t>If an EHR only documents single antigens, how would they handle the code for a combo vaccine?</w:t>
            </w:r>
            <w:r w:rsidR="008E2E0C">
              <w:rPr>
                <w:rFonts w:asciiTheme="majorHAnsi" w:hAnsiTheme="majorHAnsi"/>
                <w:sz w:val="22"/>
                <w:szCs w:val="22"/>
              </w:rPr>
              <w:t xml:space="preserve">  </w:t>
            </w:r>
          </w:p>
          <w:p w:rsidR="008E2E0C" w:rsidRPr="00EE7E5A" w:rsidRDefault="008E2E0C" w:rsidP="00EE7E5A">
            <w:pPr>
              <w:pStyle w:val="ListParagraph"/>
              <w:numPr>
                <w:ilvl w:val="0"/>
                <w:numId w:val="2"/>
              </w:numPr>
              <w:cnfStyle w:val="000000010000"/>
              <w:rPr>
                <w:rFonts w:asciiTheme="majorHAnsi" w:hAnsiTheme="majorHAnsi"/>
                <w:sz w:val="22"/>
                <w:szCs w:val="22"/>
              </w:rPr>
            </w:pPr>
            <w:r>
              <w:rPr>
                <w:rFonts w:asciiTheme="majorHAnsi" w:hAnsiTheme="majorHAnsi"/>
                <w:sz w:val="22"/>
                <w:szCs w:val="22"/>
              </w:rPr>
              <w:t>How would the EHR handle different codes sent back within the same vaccine family?  E.G. Returns HIB/</w:t>
            </w:r>
            <w:proofErr w:type="spellStart"/>
            <w:r>
              <w:rPr>
                <w:rFonts w:asciiTheme="majorHAnsi" w:hAnsiTheme="majorHAnsi"/>
                <w:sz w:val="22"/>
                <w:szCs w:val="22"/>
              </w:rPr>
              <w:t>Hep</w:t>
            </w:r>
            <w:proofErr w:type="spellEnd"/>
            <w:r>
              <w:rPr>
                <w:rFonts w:asciiTheme="majorHAnsi" w:hAnsiTheme="majorHAnsi"/>
                <w:sz w:val="22"/>
                <w:szCs w:val="22"/>
              </w:rPr>
              <w:t xml:space="preserve"> B vaccine but the EHR only accepts HIB.  What trumps what?  </w:t>
            </w:r>
          </w:p>
        </w:tc>
      </w:tr>
      <w:tr w:rsidR="000D6FC0" w:rsidRPr="00455278" w:rsidTr="005A61E4">
        <w:trPr>
          <w:cnfStyle w:val="000000100000"/>
          <w:trHeight w:val="1440"/>
          <w:jc w:val="center"/>
        </w:trPr>
        <w:tc>
          <w:tcPr>
            <w:cnfStyle w:val="001000000000"/>
            <w:tcW w:w="648" w:type="dxa"/>
          </w:tcPr>
          <w:p w:rsidR="000D6FC0" w:rsidRPr="00455278" w:rsidRDefault="00F926A5" w:rsidP="00B8532D">
            <w:pPr>
              <w:rPr>
                <w:sz w:val="22"/>
                <w:szCs w:val="22"/>
              </w:rPr>
            </w:pPr>
            <w:r>
              <w:rPr>
                <w:sz w:val="22"/>
                <w:szCs w:val="22"/>
              </w:rPr>
              <w:lastRenderedPageBreak/>
              <w:t>9</w:t>
            </w:r>
            <w:r w:rsidR="000D6FC0" w:rsidRPr="00455278">
              <w:rPr>
                <w:sz w:val="22"/>
                <w:szCs w:val="22"/>
              </w:rPr>
              <w:t>.</w:t>
            </w:r>
          </w:p>
        </w:tc>
        <w:tc>
          <w:tcPr>
            <w:tcW w:w="6282" w:type="dxa"/>
          </w:tcPr>
          <w:p w:rsidR="000D6FC0" w:rsidRPr="00455278" w:rsidRDefault="000D6FC0" w:rsidP="00B8532D">
            <w:pPr>
              <w:cnfStyle w:val="000000100000"/>
              <w:rPr>
                <w:rFonts w:asciiTheme="majorHAnsi" w:hAnsiTheme="majorHAnsi"/>
                <w:sz w:val="22"/>
                <w:szCs w:val="22"/>
              </w:rPr>
            </w:pPr>
            <w:r w:rsidRPr="00455278">
              <w:rPr>
                <w:rFonts w:asciiTheme="majorHAnsi" w:hAnsiTheme="majorHAnsi"/>
                <w:sz w:val="22"/>
                <w:szCs w:val="22"/>
              </w:rPr>
              <w:t xml:space="preserve">What vaccination detail is the EHR able to accept from </w:t>
            </w:r>
            <w:r w:rsidR="007E0923">
              <w:rPr>
                <w:rFonts w:asciiTheme="majorHAnsi" w:hAnsiTheme="majorHAnsi"/>
                <w:sz w:val="22"/>
                <w:szCs w:val="22"/>
              </w:rPr>
              <w:t>the IIS</w:t>
            </w:r>
            <w:r w:rsidRPr="00455278">
              <w:rPr>
                <w:rFonts w:asciiTheme="majorHAnsi" w:hAnsiTheme="majorHAnsi"/>
                <w:sz w:val="22"/>
                <w:szCs w:val="22"/>
              </w:rPr>
              <w:t xml:space="preserve">?  E.G.  If </w:t>
            </w:r>
            <w:r w:rsidR="007E0923">
              <w:rPr>
                <w:rFonts w:asciiTheme="majorHAnsi" w:hAnsiTheme="majorHAnsi"/>
                <w:sz w:val="22"/>
                <w:szCs w:val="22"/>
              </w:rPr>
              <w:t>The IIS</w:t>
            </w:r>
            <w:r w:rsidRPr="00455278">
              <w:rPr>
                <w:rFonts w:asciiTheme="majorHAnsi" w:hAnsiTheme="majorHAnsi"/>
                <w:sz w:val="22"/>
                <w:szCs w:val="22"/>
              </w:rPr>
              <w:t xml:space="preserve"> sends vaccine lot number, manufacturer, vaccinator name, etc</w:t>
            </w:r>
            <w:r w:rsidR="00455278">
              <w:rPr>
                <w:rFonts w:asciiTheme="majorHAnsi" w:hAnsiTheme="majorHAnsi"/>
                <w:sz w:val="22"/>
                <w:szCs w:val="22"/>
              </w:rPr>
              <w:t>..</w:t>
            </w:r>
            <w:r w:rsidRPr="00455278">
              <w:rPr>
                <w:rFonts w:asciiTheme="majorHAnsi" w:hAnsiTheme="majorHAnsi"/>
                <w:sz w:val="22"/>
                <w:szCs w:val="22"/>
              </w:rPr>
              <w:t>. can the EHR accept that detail or is it only vaccine name and date?</w:t>
            </w:r>
          </w:p>
        </w:tc>
        <w:tc>
          <w:tcPr>
            <w:tcW w:w="6371" w:type="dxa"/>
          </w:tcPr>
          <w:p w:rsidR="000D6FC0" w:rsidRPr="00455278" w:rsidRDefault="000D6FC0" w:rsidP="00B8532D">
            <w:pPr>
              <w:cnfStyle w:val="000000100000"/>
              <w:rPr>
                <w:rFonts w:asciiTheme="majorHAnsi" w:hAnsiTheme="majorHAnsi"/>
                <w:sz w:val="22"/>
                <w:szCs w:val="22"/>
              </w:rPr>
            </w:pPr>
          </w:p>
        </w:tc>
      </w:tr>
      <w:tr w:rsidR="000E142C" w:rsidRPr="00455278" w:rsidTr="005A61E4">
        <w:trPr>
          <w:cnfStyle w:val="000000010000"/>
          <w:trHeight w:val="1440"/>
          <w:jc w:val="center"/>
        </w:trPr>
        <w:tc>
          <w:tcPr>
            <w:cnfStyle w:val="001000000000"/>
            <w:tcW w:w="648" w:type="dxa"/>
          </w:tcPr>
          <w:p w:rsidR="000E142C" w:rsidRPr="00455278" w:rsidRDefault="00F926A5" w:rsidP="00B8532D">
            <w:pPr>
              <w:rPr>
                <w:sz w:val="22"/>
                <w:szCs w:val="22"/>
              </w:rPr>
            </w:pPr>
            <w:r>
              <w:rPr>
                <w:sz w:val="22"/>
                <w:szCs w:val="22"/>
              </w:rPr>
              <w:t>10</w:t>
            </w:r>
            <w:r w:rsidR="000D6FC0" w:rsidRPr="00455278">
              <w:rPr>
                <w:sz w:val="22"/>
                <w:szCs w:val="22"/>
              </w:rPr>
              <w:t>.</w:t>
            </w:r>
          </w:p>
        </w:tc>
        <w:tc>
          <w:tcPr>
            <w:tcW w:w="6282" w:type="dxa"/>
          </w:tcPr>
          <w:p w:rsidR="000E142C" w:rsidRPr="00455278" w:rsidRDefault="000E142C" w:rsidP="00DC085A">
            <w:pPr>
              <w:cnfStyle w:val="000000010000"/>
              <w:rPr>
                <w:rFonts w:asciiTheme="majorHAnsi" w:hAnsiTheme="majorHAnsi"/>
                <w:sz w:val="22"/>
                <w:szCs w:val="22"/>
              </w:rPr>
            </w:pPr>
            <w:r w:rsidRPr="00455278">
              <w:rPr>
                <w:rFonts w:asciiTheme="majorHAnsi" w:hAnsiTheme="majorHAnsi"/>
                <w:sz w:val="22"/>
                <w:szCs w:val="22"/>
              </w:rPr>
              <w:t xml:space="preserve">Is there a method for the EHR user to choose which vaccinations </w:t>
            </w:r>
            <w:r w:rsidR="00DC085A">
              <w:rPr>
                <w:rFonts w:asciiTheme="majorHAnsi" w:hAnsiTheme="majorHAnsi"/>
                <w:sz w:val="22"/>
                <w:szCs w:val="22"/>
              </w:rPr>
              <w:t xml:space="preserve">are </w:t>
            </w:r>
            <w:r w:rsidRPr="00455278">
              <w:rPr>
                <w:rFonts w:asciiTheme="majorHAnsi" w:hAnsiTheme="majorHAnsi"/>
                <w:sz w:val="22"/>
                <w:szCs w:val="22"/>
              </w:rPr>
              <w:t xml:space="preserve">sent from </w:t>
            </w:r>
            <w:r w:rsidR="007E0923">
              <w:rPr>
                <w:rFonts w:asciiTheme="majorHAnsi" w:hAnsiTheme="majorHAnsi"/>
                <w:sz w:val="22"/>
                <w:szCs w:val="22"/>
              </w:rPr>
              <w:t>the IIS</w:t>
            </w:r>
            <w:r w:rsidRPr="00455278">
              <w:rPr>
                <w:rFonts w:asciiTheme="majorHAnsi" w:hAnsiTheme="majorHAnsi"/>
                <w:sz w:val="22"/>
                <w:szCs w:val="22"/>
              </w:rPr>
              <w:t xml:space="preserve"> to the EHR?</w:t>
            </w:r>
          </w:p>
        </w:tc>
        <w:tc>
          <w:tcPr>
            <w:tcW w:w="6371" w:type="dxa"/>
          </w:tcPr>
          <w:p w:rsidR="000E142C" w:rsidRPr="00455278" w:rsidRDefault="000E142C" w:rsidP="00B8532D">
            <w:pPr>
              <w:cnfStyle w:val="000000010000"/>
              <w:rPr>
                <w:rFonts w:asciiTheme="majorHAnsi" w:hAnsiTheme="majorHAnsi"/>
                <w:sz w:val="22"/>
                <w:szCs w:val="22"/>
              </w:rPr>
            </w:pPr>
          </w:p>
        </w:tc>
      </w:tr>
      <w:tr w:rsidR="000E142C" w:rsidRPr="00455278" w:rsidTr="005A61E4">
        <w:trPr>
          <w:cnfStyle w:val="000000100000"/>
          <w:trHeight w:val="1440"/>
          <w:jc w:val="center"/>
        </w:trPr>
        <w:tc>
          <w:tcPr>
            <w:cnfStyle w:val="001000000000"/>
            <w:tcW w:w="648" w:type="dxa"/>
          </w:tcPr>
          <w:p w:rsidR="000E142C" w:rsidRPr="00455278" w:rsidRDefault="00F926A5" w:rsidP="00EE1558">
            <w:pPr>
              <w:rPr>
                <w:sz w:val="22"/>
                <w:szCs w:val="22"/>
              </w:rPr>
            </w:pPr>
            <w:r>
              <w:rPr>
                <w:sz w:val="22"/>
                <w:szCs w:val="22"/>
              </w:rPr>
              <w:t>11</w:t>
            </w:r>
            <w:r w:rsidR="000D6FC0" w:rsidRPr="00455278">
              <w:rPr>
                <w:sz w:val="22"/>
                <w:szCs w:val="22"/>
              </w:rPr>
              <w:t>.</w:t>
            </w:r>
          </w:p>
        </w:tc>
        <w:tc>
          <w:tcPr>
            <w:tcW w:w="6282" w:type="dxa"/>
          </w:tcPr>
          <w:p w:rsidR="000E142C" w:rsidRPr="00455278" w:rsidRDefault="000E142C" w:rsidP="007E0923">
            <w:pPr>
              <w:cnfStyle w:val="000000100000"/>
              <w:rPr>
                <w:rFonts w:asciiTheme="majorHAnsi" w:hAnsiTheme="majorHAnsi"/>
                <w:sz w:val="22"/>
                <w:szCs w:val="22"/>
              </w:rPr>
            </w:pPr>
            <w:r w:rsidRPr="00455278">
              <w:rPr>
                <w:rFonts w:asciiTheme="majorHAnsi" w:hAnsiTheme="majorHAnsi"/>
                <w:sz w:val="22"/>
                <w:szCs w:val="22"/>
              </w:rPr>
              <w:t xml:space="preserve">If the EHR has a vaccination forecast, do the vaccinations returned from </w:t>
            </w:r>
            <w:r w:rsidR="007E0923">
              <w:rPr>
                <w:rFonts w:asciiTheme="majorHAnsi" w:hAnsiTheme="majorHAnsi"/>
                <w:sz w:val="22"/>
                <w:szCs w:val="22"/>
              </w:rPr>
              <w:t>the IIS</w:t>
            </w:r>
            <w:r w:rsidRPr="00455278">
              <w:rPr>
                <w:rFonts w:asciiTheme="majorHAnsi" w:hAnsiTheme="majorHAnsi"/>
                <w:sz w:val="22"/>
                <w:szCs w:val="22"/>
              </w:rPr>
              <w:t xml:space="preserve"> update the patient’s vaccine forecast?</w:t>
            </w:r>
          </w:p>
        </w:tc>
        <w:tc>
          <w:tcPr>
            <w:tcW w:w="6371" w:type="dxa"/>
          </w:tcPr>
          <w:p w:rsidR="000E142C" w:rsidRPr="00455278" w:rsidRDefault="000E142C" w:rsidP="00EE1558">
            <w:pPr>
              <w:cnfStyle w:val="000000100000"/>
              <w:rPr>
                <w:rFonts w:asciiTheme="majorHAnsi" w:hAnsiTheme="majorHAnsi"/>
                <w:sz w:val="22"/>
                <w:szCs w:val="22"/>
              </w:rPr>
            </w:pPr>
          </w:p>
        </w:tc>
      </w:tr>
      <w:tr w:rsidR="003F56CA" w:rsidRPr="00455278" w:rsidTr="005A61E4">
        <w:trPr>
          <w:cnfStyle w:val="000000010000"/>
          <w:trHeight w:val="1440"/>
          <w:jc w:val="center"/>
        </w:trPr>
        <w:tc>
          <w:tcPr>
            <w:cnfStyle w:val="001000000000"/>
            <w:tcW w:w="648" w:type="dxa"/>
          </w:tcPr>
          <w:p w:rsidR="003F56CA" w:rsidRDefault="003F56CA" w:rsidP="00EE1558">
            <w:pPr>
              <w:rPr>
                <w:sz w:val="22"/>
                <w:szCs w:val="22"/>
              </w:rPr>
            </w:pPr>
            <w:r>
              <w:rPr>
                <w:sz w:val="22"/>
                <w:szCs w:val="22"/>
              </w:rPr>
              <w:t xml:space="preserve">12. </w:t>
            </w:r>
          </w:p>
        </w:tc>
        <w:tc>
          <w:tcPr>
            <w:tcW w:w="6282" w:type="dxa"/>
          </w:tcPr>
          <w:p w:rsidR="003F56CA" w:rsidRPr="00455278" w:rsidRDefault="003F56CA" w:rsidP="007E0923">
            <w:pPr>
              <w:cnfStyle w:val="000000010000"/>
              <w:rPr>
                <w:rFonts w:asciiTheme="majorHAnsi" w:hAnsiTheme="majorHAnsi"/>
                <w:sz w:val="22"/>
                <w:szCs w:val="22"/>
              </w:rPr>
            </w:pPr>
            <w:r w:rsidRPr="00F74CF2">
              <w:rPr>
                <w:rFonts w:asciiTheme="majorHAnsi" w:hAnsiTheme="majorHAnsi"/>
                <w:sz w:val="22"/>
                <w:szCs w:val="22"/>
              </w:rPr>
              <w:t xml:space="preserve">Is the EHR capable of accepting an updated vaccine forecast from </w:t>
            </w:r>
            <w:r w:rsidR="007E0923">
              <w:rPr>
                <w:rFonts w:asciiTheme="majorHAnsi" w:hAnsiTheme="majorHAnsi"/>
                <w:sz w:val="22"/>
                <w:szCs w:val="22"/>
              </w:rPr>
              <w:t>the IIS</w:t>
            </w:r>
            <w:r w:rsidRPr="00F74CF2">
              <w:rPr>
                <w:rFonts w:asciiTheme="majorHAnsi" w:hAnsiTheme="majorHAnsi"/>
                <w:sz w:val="22"/>
                <w:szCs w:val="22"/>
              </w:rPr>
              <w:t>?</w:t>
            </w:r>
          </w:p>
        </w:tc>
        <w:tc>
          <w:tcPr>
            <w:tcW w:w="6371" w:type="dxa"/>
          </w:tcPr>
          <w:p w:rsidR="003F56CA" w:rsidRPr="00455278" w:rsidRDefault="003F56CA" w:rsidP="00EE1558">
            <w:pPr>
              <w:cnfStyle w:val="000000010000"/>
              <w:rPr>
                <w:rFonts w:asciiTheme="majorHAnsi" w:hAnsiTheme="majorHAnsi"/>
                <w:sz w:val="22"/>
                <w:szCs w:val="22"/>
              </w:rPr>
            </w:pPr>
          </w:p>
        </w:tc>
      </w:tr>
      <w:tr w:rsidR="003F56CA" w:rsidRPr="00455278" w:rsidTr="005A61E4">
        <w:trPr>
          <w:cnfStyle w:val="000000100000"/>
          <w:trHeight w:val="1440"/>
          <w:jc w:val="center"/>
        </w:trPr>
        <w:tc>
          <w:tcPr>
            <w:cnfStyle w:val="001000000000"/>
            <w:tcW w:w="648" w:type="dxa"/>
          </w:tcPr>
          <w:p w:rsidR="003F56CA" w:rsidRDefault="003F56CA" w:rsidP="00EE1558">
            <w:pPr>
              <w:rPr>
                <w:sz w:val="22"/>
                <w:szCs w:val="22"/>
              </w:rPr>
            </w:pPr>
            <w:r>
              <w:rPr>
                <w:sz w:val="22"/>
                <w:szCs w:val="22"/>
              </w:rPr>
              <w:t>13.</w:t>
            </w:r>
          </w:p>
        </w:tc>
        <w:tc>
          <w:tcPr>
            <w:tcW w:w="6282" w:type="dxa"/>
          </w:tcPr>
          <w:p w:rsidR="003F56CA" w:rsidRPr="00F74CF2" w:rsidRDefault="003F56CA" w:rsidP="003F56CA">
            <w:pPr>
              <w:cnfStyle w:val="000000100000"/>
              <w:rPr>
                <w:rFonts w:asciiTheme="majorHAnsi" w:hAnsiTheme="majorHAnsi"/>
                <w:sz w:val="22"/>
                <w:szCs w:val="22"/>
              </w:rPr>
            </w:pPr>
            <w:r w:rsidRPr="00F74CF2">
              <w:rPr>
                <w:rFonts w:asciiTheme="majorHAnsi" w:hAnsiTheme="majorHAnsi"/>
                <w:sz w:val="22"/>
                <w:szCs w:val="22"/>
              </w:rPr>
              <w:t>If the EHR has vaccine forecastin</w:t>
            </w:r>
            <w:r w:rsidR="00F74CF2" w:rsidRPr="00F74CF2">
              <w:rPr>
                <w:rFonts w:asciiTheme="majorHAnsi" w:hAnsiTheme="majorHAnsi"/>
                <w:sz w:val="22"/>
                <w:szCs w:val="22"/>
              </w:rPr>
              <w:t>g available, what is their data</w:t>
            </w:r>
            <w:r w:rsidRPr="00F74CF2">
              <w:rPr>
                <w:rFonts w:asciiTheme="majorHAnsi" w:hAnsiTheme="majorHAnsi"/>
                <w:sz w:val="22"/>
                <w:szCs w:val="22"/>
              </w:rPr>
              <w:t xml:space="preserve"> source to ensure the vaccine forecast is valid according to ACIP recommendations?</w:t>
            </w:r>
          </w:p>
        </w:tc>
        <w:tc>
          <w:tcPr>
            <w:tcW w:w="6371" w:type="dxa"/>
          </w:tcPr>
          <w:p w:rsidR="003F56CA" w:rsidRPr="00F74CF2" w:rsidRDefault="003F56CA" w:rsidP="00EE1558">
            <w:pPr>
              <w:cnfStyle w:val="000000100000"/>
              <w:rPr>
                <w:rFonts w:asciiTheme="majorHAnsi" w:hAnsiTheme="majorHAnsi"/>
                <w:sz w:val="22"/>
                <w:szCs w:val="22"/>
              </w:rPr>
            </w:pPr>
            <w:r w:rsidRPr="00F74CF2">
              <w:rPr>
                <w:rFonts w:asciiTheme="majorHAnsi" w:hAnsiTheme="majorHAnsi"/>
                <w:sz w:val="22"/>
                <w:szCs w:val="22"/>
              </w:rPr>
              <w:t>This lends to provider satisfaction and the provider’s reliance on the EHR forecasting to keep patients vaccinated and avoid missed opportunities.</w:t>
            </w:r>
          </w:p>
          <w:p w:rsidR="00F74CF2" w:rsidRPr="00F74CF2" w:rsidRDefault="00F74CF2" w:rsidP="00EE1558">
            <w:pPr>
              <w:cnfStyle w:val="000000100000"/>
              <w:rPr>
                <w:rFonts w:asciiTheme="majorHAnsi" w:hAnsiTheme="majorHAnsi"/>
                <w:sz w:val="22"/>
                <w:szCs w:val="22"/>
              </w:rPr>
            </w:pPr>
            <w:r w:rsidRPr="00F74CF2">
              <w:rPr>
                <w:rFonts w:asciiTheme="majorHAnsi" w:hAnsiTheme="majorHAnsi"/>
                <w:sz w:val="22"/>
                <w:szCs w:val="22"/>
              </w:rPr>
              <w:t>This is also part of the Meaningful Use Stage 3 discussion.</w:t>
            </w:r>
          </w:p>
        </w:tc>
      </w:tr>
      <w:tr w:rsidR="000E142C" w:rsidRPr="00455278" w:rsidTr="005A61E4">
        <w:trPr>
          <w:cnfStyle w:val="000000010000"/>
          <w:trHeight w:val="1440"/>
          <w:jc w:val="center"/>
        </w:trPr>
        <w:tc>
          <w:tcPr>
            <w:cnfStyle w:val="001000000000"/>
            <w:tcW w:w="648" w:type="dxa"/>
          </w:tcPr>
          <w:p w:rsidR="000E142C" w:rsidRPr="00455278" w:rsidRDefault="003F56CA" w:rsidP="00EE1558">
            <w:pPr>
              <w:rPr>
                <w:sz w:val="22"/>
                <w:szCs w:val="22"/>
              </w:rPr>
            </w:pPr>
            <w:r>
              <w:rPr>
                <w:sz w:val="22"/>
                <w:szCs w:val="22"/>
              </w:rPr>
              <w:t>13</w:t>
            </w:r>
            <w:r w:rsidR="000D6FC0" w:rsidRPr="00455278">
              <w:rPr>
                <w:sz w:val="22"/>
                <w:szCs w:val="22"/>
              </w:rPr>
              <w:t>.</w:t>
            </w:r>
          </w:p>
        </w:tc>
        <w:tc>
          <w:tcPr>
            <w:tcW w:w="6282" w:type="dxa"/>
          </w:tcPr>
          <w:p w:rsidR="000E142C" w:rsidRPr="00455278" w:rsidRDefault="000E142C" w:rsidP="007E0923">
            <w:pPr>
              <w:cnfStyle w:val="000000010000"/>
              <w:rPr>
                <w:rFonts w:asciiTheme="majorHAnsi" w:hAnsiTheme="majorHAnsi"/>
                <w:sz w:val="22"/>
                <w:szCs w:val="22"/>
              </w:rPr>
            </w:pPr>
            <w:r w:rsidRPr="00455278">
              <w:rPr>
                <w:rFonts w:asciiTheme="majorHAnsi" w:hAnsiTheme="majorHAnsi"/>
                <w:sz w:val="22"/>
                <w:szCs w:val="22"/>
              </w:rPr>
              <w:t xml:space="preserve">Is the EHR able to accept ANY vaccination that is recorded in </w:t>
            </w:r>
            <w:r w:rsidR="007E0923">
              <w:rPr>
                <w:rFonts w:asciiTheme="majorHAnsi" w:hAnsiTheme="majorHAnsi"/>
                <w:sz w:val="22"/>
                <w:szCs w:val="22"/>
              </w:rPr>
              <w:t>the IIS</w:t>
            </w:r>
            <w:r w:rsidRPr="00455278">
              <w:rPr>
                <w:rFonts w:asciiTheme="majorHAnsi" w:hAnsiTheme="majorHAnsi"/>
                <w:sz w:val="22"/>
                <w:szCs w:val="22"/>
              </w:rPr>
              <w:t xml:space="preserve"> including older vaccines and travel shots?</w:t>
            </w:r>
          </w:p>
        </w:tc>
        <w:tc>
          <w:tcPr>
            <w:tcW w:w="6371" w:type="dxa"/>
          </w:tcPr>
          <w:p w:rsidR="000E142C" w:rsidRPr="00455278" w:rsidRDefault="000E142C" w:rsidP="00EE1558">
            <w:pPr>
              <w:cnfStyle w:val="000000010000"/>
              <w:rPr>
                <w:rFonts w:asciiTheme="majorHAnsi" w:hAnsiTheme="majorHAnsi"/>
                <w:sz w:val="22"/>
                <w:szCs w:val="22"/>
              </w:rPr>
            </w:pPr>
          </w:p>
        </w:tc>
      </w:tr>
      <w:tr w:rsidR="000E142C" w:rsidRPr="00455278" w:rsidTr="005A61E4">
        <w:trPr>
          <w:cnfStyle w:val="000000100000"/>
          <w:trHeight w:val="1440"/>
          <w:jc w:val="center"/>
        </w:trPr>
        <w:tc>
          <w:tcPr>
            <w:cnfStyle w:val="001000000000"/>
            <w:tcW w:w="648" w:type="dxa"/>
          </w:tcPr>
          <w:p w:rsidR="000E142C" w:rsidRPr="00455278" w:rsidRDefault="00F926A5" w:rsidP="003F56CA">
            <w:pPr>
              <w:rPr>
                <w:sz w:val="22"/>
                <w:szCs w:val="22"/>
              </w:rPr>
            </w:pPr>
            <w:r>
              <w:rPr>
                <w:sz w:val="22"/>
                <w:szCs w:val="22"/>
              </w:rPr>
              <w:lastRenderedPageBreak/>
              <w:t>1</w:t>
            </w:r>
            <w:r w:rsidR="003F56CA">
              <w:rPr>
                <w:sz w:val="22"/>
                <w:szCs w:val="22"/>
              </w:rPr>
              <w:t>4</w:t>
            </w:r>
            <w:r w:rsidR="000E142C" w:rsidRPr="00455278">
              <w:rPr>
                <w:sz w:val="22"/>
                <w:szCs w:val="22"/>
              </w:rPr>
              <w:t>.</w:t>
            </w:r>
          </w:p>
        </w:tc>
        <w:tc>
          <w:tcPr>
            <w:tcW w:w="6282" w:type="dxa"/>
          </w:tcPr>
          <w:p w:rsidR="000E142C" w:rsidRPr="00455278" w:rsidRDefault="000E142C" w:rsidP="007E0923">
            <w:pPr>
              <w:cnfStyle w:val="000000100000"/>
              <w:rPr>
                <w:rFonts w:asciiTheme="majorHAnsi" w:hAnsiTheme="majorHAnsi"/>
                <w:sz w:val="22"/>
                <w:szCs w:val="22"/>
              </w:rPr>
            </w:pPr>
            <w:r w:rsidRPr="00455278">
              <w:rPr>
                <w:rFonts w:asciiTheme="majorHAnsi" w:hAnsiTheme="majorHAnsi"/>
                <w:sz w:val="22"/>
                <w:szCs w:val="22"/>
              </w:rPr>
              <w:t xml:space="preserve">Besides a query sent from the EHR, is there any other method the EHR can retrieve data from </w:t>
            </w:r>
            <w:r w:rsidR="007E0923">
              <w:rPr>
                <w:rFonts w:asciiTheme="majorHAnsi" w:hAnsiTheme="majorHAnsi"/>
                <w:sz w:val="22"/>
                <w:szCs w:val="22"/>
              </w:rPr>
              <w:t>the IIS</w:t>
            </w:r>
            <w:r w:rsidR="000D6FC0" w:rsidRPr="00455278">
              <w:rPr>
                <w:rFonts w:asciiTheme="majorHAnsi" w:hAnsiTheme="majorHAnsi"/>
                <w:sz w:val="22"/>
                <w:szCs w:val="22"/>
              </w:rPr>
              <w:t xml:space="preserve">?  </w:t>
            </w:r>
          </w:p>
        </w:tc>
        <w:tc>
          <w:tcPr>
            <w:tcW w:w="6371" w:type="dxa"/>
          </w:tcPr>
          <w:p w:rsidR="000E142C" w:rsidRPr="00455278" w:rsidRDefault="000E142C" w:rsidP="00EE1558">
            <w:pPr>
              <w:cnfStyle w:val="000000100000"/>
              <w:rPr>
                <w:rFonts w:asciiTheme="majorHAnsi" w:hAnsiTheme="majorHAnsi"/>
                <w:sz w:val="22"/>
                <w:szCs w:val="22"/>
              </w:rPr>
            </w:pPr>
          </w:p>
        </w:tc>
      </w:tr>
      <w:tr w:rsidR="00600C70" w:rsidRPr="00455278" w:rsidTr="005A61E4">
        <w:trPr>
          <w:cnfStyle w:val="000000010000"/>
          <w:trHeight w:val="1440"/>
          <w:jc w:val="center"/>
        </w:trPr>
        <w:tc>
          <w:tcPr>
            <w:cnfStyle w:val="001000000000"/>
            <w:tcW w:w="648" w:type="dxa"/>
          </w:tcPr>
          <w:p w:rsidR="00600C70" w:rsidRPr="00455278" w:rsidRDefault="003F56CA" w:rsidP="00EE1558">
            <w:pPr>
              <w:rPr>
                <w:sz w:val="22"/>
                <w:szCs w:val="22"/>
              </w:rPr>
            </w:pPr>
            <w:r>
              <w:rPr>
                <w:sz w:val="22"/>
                <w:szCs w:val="22"/>
              </w:rPr>
              <w:t>15</w:t>
            </w:r>
            <w:r w:rsidR="00600C70" w:rsidRPr="00455278">
              <w:rPr>
                <w:sz w:val="22"/>
                <w:szCs w:val="22"/>
              </w:rPr>
              <w:t>.</w:t>
            </w:r>
          </w:p>
        </w:tc>
        <w:tc>
          <w:tcPr>
            <w:tcW w:w="6282" w:type="dxa"/>
          </w:tcPr>
          <w:p w:rsidR="00600C70" w:rsidRPr="00455278" w:rsidRDefault="00600C70" w:rsidP="007E0923">
            <w:pPr>
              <w:cnfStyle w:val="000000010000"/>
              <w:rPr>
                <w:rFonts w:asciiTheme="majorHAnsi" w:hAnsiTheme="majorHAnsi"/>
                <w:sz w:val="22"/>
                <w:szCs w:val="22"/>
              </w:rPr>
            </w:pPr>
            <w:r w:rsidRPr="00455278">
              <w:rPr>
                <w:rFonts w:asciiTheme="majorHAnsi" w:hAnsiTheme="majorHAnsi"/>
                <w:sz w:val="22"/>
                <w:szCs w:val="22"/>
              </w:rPr>
              <w:t xml:space="preserve">What patient identification number </w:t>
            </w:r>
            <w:proofErr w:type="gramStart"/>
            <w:r w:rsidRPr="00455278">
              <w:rPr>
                <w:rFonts w:asciiTheme="majorHAnsi" w:hAnsiTheme="majorHAnsi"/>
                <w:sz w:val="22"/>
                <w:szCs w:val="22"/>
              </w:rPr>
              <w:t>will</w:t>
            </w:r>
            <w:proofErr w:type="gramEnd"/>
            <w:r w:rsidRPr="00455278">
              <w:rPr>
                <w:rFonts w:asciiTheme="majorHAnsi" w:hAnsiTheme="majorHAnsi"/>
                <w:sz w:val="22"/>
                <w:szCs w:val="22"/>
              </w:rPr>
              <w:t xml:space="preserve"> the EHR use to ensure the data retrieved from </w:t>
            </w:r>
            <w:r w:rsidR="007E0923">
              <w:rPr>
                <w:rFonts w:asciiTheme="majorHAnsi" w:hAnsiTheme="majorHAnsi"/>
                <w:sz w:val="22"/>
                <w:szCs w:val="22"/>
              </w:rPr>
              <w:t>the IIS</w:t>
            </w:r>
            <w:r w:rsidRPr="00455278">
              <w:rPr>
                <w:rFonts w:asciiTheme="majorHAnsi" w:hAnsiTheme="majorHAnsi"/>
                <w:sz w:val="22"/>
                <w:szCs w:val="22"/>
              </w:rPr>
              <w:t xml:space="preserve"> is the same patient?</w:t>
            </w:r>
          </w:p>
        </w:tc>
        <w:tc>
          <w:tcPr>
            <w:tcW w:w="6371" w:type="dxa"/>
          </w:tcPr>
          <w:p w:rsidR="00600C70" w:rsidRPr="00455278" w:rsidRDefault="00600C70" w:rsidP="00EE1558">
            <w:pPr>
              <w:cnfStyle w:val="000000010000"/>
              <w:rPr>
                <w:rFonts w:asciiTheme="majorHAnsi" w:hAnsiTheme="majorHAnsi"/>
                <w:sz w:val="22"/>
                <w:szCs w:val="22"/>
              </w:rPr>
            </w:pPr>
          </w:p>
        </w:tc>
      </w:tr>
      <w:tr w:rsidR="000E142C" w:rsidRPr="00455278" w:rsidTr="005A61E4">
        <w:trPr>
          <w:cnfStyle w:val="000000100000"/>
          <w:trHeight w:val="1440"/>
          <w:jc w:val="center"/>
        </w:trPr>
        <w:tc>
          <w:tcPr>
            <w:cnfStyle w:val="001000000000"/>
            <w:tcW w:w="648" w:type="dxa"/>
          </w:tcPr>
          <w:p w:rsidR="000E142C" w:rsidRPr="00455278" w:rsidRDefault="00F926A5" w:rsidP="003F56CA">
            <w:pPr>
              <w:rPr>
                <w:sz w:val="22"/>
                <w:szCs w:val="22"/>
              </w:rPr>
            </w:pPr>
            <w:r>
              <w:rPr>
                <w:sz w:val="22"/>
                <w:szCs w:val="22"/>
              </w:rPr>
              <w:t>1</w:t>
            </w:r>
            <w:r w:rsidR="003F56CA">
              <w:rPr>
                <w:sz w:val="22"/>
                <w:szCs w:val="22"/>
              </w:rPr>
              <w:t>6</w:t>
            </w:r>
            <w:r w:rsidR="000D6FC0" w:rsidRPr="00455278">
              <w:rPr>
                <w:sz w:val="22"/>
                <w:szCs w:val="22"/>
              </w:rPr>
              <w:t>.</w:t>
            </w:r>
          </w:p>
        </w:tc>
        <w:tc>
          <w:tcPr>
            <w:tcW w:w="6282" w:type="dxa"/>
          </w:tcPr>
          <w:p w:rsidR="000E142C" w:rsidRPr="00455278" w:rsidRDefault="000D6FC0" w:rsidP="007E0923">
            <w:pPr>
              <w:cnfStyle w:val="000000100000"/>
              <w:rPr>
                <w:rFonts w:asciiTheme="majorHAnsi" w:hAnsiTheme="majorHAnsi"/>
                <w:sz w:val="22"/>
                <w:szCs w:val="22"/>
              </w:rPr>
            </w:pPr>
            <w:r w:rsidRPr="00455278">
              <w:rPr>
                <w:rFonts w:asciiTheme="majorHAnsi" w:hAnsiTheme="majorHAnsi"/>
                <w:sz w:val="22"/>
                <w:szCs w:val="22"/>
              </w:rPr>
              <w:t xml:space="preserve">What version of the EHR will support querying </w:t>
            </w:r>
            <w:r w:rsidR="00DC085A">
              <w:rPr>
                <w:rFonts w:asciiTheme="majorHAnsi" w:hAnsiTheme="majorHAnsi"/>
                <w:sz w:val="22"/>
                <w:szCs w:val="22"/>
              </w:rPr>
              <w:t>(</w:t>
            </w:r>
            <w:r w:rsidRPr="00455278">
              <w:rPr>
                <w:rFonts w:asciiTheme="majorHAnsi" w:hAnsiTheme="majorHAnsi"/>
                <w:sz w:val="22"/>
                <w:szCs w:val="22"/>
              </w:rPr>
              <w:t xml:space="preserve">or other </w:t>
            </w:r>
            <w:r w:rsidR="000C60B7" w:rsidRPr="00455278">
              <w:rPr>
                <w:rFonts w:asciiTheme="majorHAnsi" w:hAnsiTheme="majorHAnsi"/>
                <w:sz w:val="22"/>
                <w:szCs w:val="22"/>
              </w:rPr>
              <w:t>method</w:t>
            </w:r>
            <w:r w:rsidR="00DC085A">
              <w:rPr>
                <w:rFonts w:asciiTheme="majorHAnsi" w:hAnsiTheme="majorHAnsi"/>
                <w:sz w:val="22"/>
                <w:szCs w:val="22"/>
              </w:rPr>
              <w:t>s)</w:t>
            </w:r>
            <w:r w:rsidR="000C60B7" w:rsidRPr="00455278">
              <w:rPr>
                <w:rFonts w:asciiTheme="majorHAnsi" w:hAnsiTheme="majorHAnsi"/>
                <w:sz w:val="22"/>
                <w:szCs w:val="22"/>
              </w:rPr>
              <w:t xml:space="preserve"> to retrieve vaccination data from </w:t>
            </w:r>
            <w:r w:rsidR="007E0923">
              <w:rPr>
                <w:rFonts w:asciiTheme="majorHAnsi" w:hAnsiTheme="majorHAnsi"/>
                <w:sz w:val="22"/>
                <w:szCs w:val="22"/>
              </w:rPr>
              <w:t>the IIS</w:t>
            </w:r>
            <w:r w:rsidR="000C60B7" w:rsidRPr="00455278">
              <w:rPr>
                <w:rFonts w:asciiTheme="majorHAnsi" w:hAnsiTheme="majorHAnsi"/>
                <w:sz w:val="22"/>
                <w:szCs w:val="22"/>
              </w:rPr>
              <w:t>?</w:t>
            </w:r>
          </w:p>
        </w:tc>
        <w:tc>
          <w:tcPr>
            <w:tcW w:w="6371" w:type="dxa"/>
          </w:tcPr>
          <w:p w:rsidR="000E142C" w:rsidRPr="00455278" w:rsidRDefault="000E142C" w:rsidP="00EE1558">
            <w:pPr>
              <w:cnfStyle w:val="000000100000"/>
              <w:rPr>
                <w:rFonts w:asciiTheme="majorHAnsi" w:hAnsiTheme="majorHAnsi"/>
                <w:sz w:val="22"/>
                <w:szCs w:val="22"/>
              </w:rPr>
            </w:pPr>
          </w:p>
        </w:tc>
      </w:tr>
      <w:tr w:rsidR="000E142C" w:rsidRPr="00455278" w:rsidTr="005A61E4">
        <w:trPr>
          <w:cnfStyle w:val="000000010000"/>
          <w:trHeight w:val="1440"/>
          <w:jc w:val="center"/>
        </w:trPr>
        <w:tc>
          <w:tcPr>
            <w:cnfStyle w:val="001000000000"/>
            <w:tcW w:w="648" w:type="dxa"/>
          </w:tcPr>
          <w:p w:rsidR="000E142C" w:rsidRPr="00455278" w:rsidRDefault="003F56CA" w:rsidP="00EE1558">
            <w:pPr>
              <w:rPr>
                <w:sz w:val="22"/>
                <w:szCs w:val="22"/>
              </w:rPr>
            </w:pPr>
            <w:r>
              <w:rPr>
                <w:sz w:val="22"/>
                <w:szCs w:val="22"/>
              </w:rPr>
              <w:t>17</w:t>
            </w:r>
            <w:r w:rsidR="000C60B7" w:rsidRPr="00455278">
              <w:rPr>
                <w:sz w:val="22"/>
                <w:szCs w:val="22"/>
              </w:rPr>
              <w:t>.</w:t>
            </w:r>
          </w:p>
        </w:tc>
        <w:tc>
          <w:tcPr>
            <w:tcW w:w="6282" w:type="dxa"/>
          </w:tcPr>
          <w:p w:rsidR="000E142C" w:rsidRPr="00455278" w:rsidRDefault="000C60B7" w:rsidP="000C60B7">
            <w:pPr>
              <w:cnfStyle w:val="000000010000"/>
              <w:rPr>
                <w:rFonts w:asciiTheme="majorHAnsi" w:hAnsiTheme="majorHAnsi"/>
                <w:sz w:val="22"/>
                <w:szCs w:val="22"/>
              </w:rPr>
            </w:pPr>
            <w:r w:rsidRPr="00455278">
              <w:rPr>
                <w:rFonts w:asciiTheme="majorHAnsi" w:hAnsiTheme="majorHAnsi"/>
                <w:sz w:val="22"/>
                <w:szCs w:val="22"/>
              </w:rPr>
              <w:t>What functionality is planned for that release?</w:t>
            </w:r>
          </w:p>
        </w:tc>
        <w:tc>
          <w:tcPr>
            <w:tcW w:w="6371" w:type="dxa"/>
          </w:tcPr>
          <w:p w:rsidR="000E142C" w:rsidRPr="00455278" w:rsidRDefault="000E142C" w:rsidP="00EE1558">
            <w:pPr>
              <w:cnfStyle w:val="000000010000"/>
              <w:rPr>
                <w:rFonts w:asciiTheme="majorHAnsi" w:hAnsiTheme="majorHAnsi"/>
                <w:sz w:val="22"/>
                <w:szCs w:val="22"/>
              </w:rPr>
            </w:pPr>
          </w:p>
        </w:tc>
      </w:tr>
    </w:tbl>
    <w:p w:rsidR="008E2E0C" w:rsidRDefault="008E2E0C" w:rsidP="00B8532D">
      <w:pPr>
        <w:rPr>
          <w:rFonts w:asciiTheme="majorHAnsi" w:hAnsiTheme="majorHAnsi"/>
        </w:rPr>
      </w:pPr>
    </w:p>
    <w:p w:rsidR="003442E4" w:rsidRDefault="00C16E0E">
      <w:pPr>
        <w:rPr>
          <w:rFonts w:asciiTheme="majorHAnsi" w:hAnsiTheme="majorHAnsi" w:cs="Calibri"/>
          <w:sz w:val="20"/>
          <w:szCs w:val="20"/>
        </w:rPr>
      </w:pPr>
      <w:r>
        <w:rPr>
          <w:i/>
          <w:iCs/>
        </w:rPr>
        <w:t xml:space="preserve">Note:  This checklist is a guide to help the provider prepare for developing a bi-directional interface.  How the data is handled once in the EHR set </w:t>
      </w:r>
      <w:r w:rsidR="00B23956">
        <w:rPr>
          <w:i/>
          <w:iCs/>
        </w:rPr>
        <w:t xml:space="preserve">must be </w:t>
      </w:r>
      <w:r>
        <w:rPr>
          <w:i/>
          <w:iCs/>
        </w:rPr>
        <w:t>agreed upon between the provider and vendor.  At that point, the IIS fills a consulting role for the vendor as they work through their vaccination deduplication logic and display issues.</w:t>
      </w:r>
    </w:p>
    <w:p w:rsidR="003442E4" w:rsidRDefault="003442E4">
      <w:pPr>
        <w:rPr>
          <w:rFonts w:asciiTheme="majorHAnsi" w:hAnsiTheme="majorHAnsi" w:cs="Calibri"/>
          <w:sz w:val="20"/>
          <w:szCs w:val="20"/>
        </w:rPr>
      </w:pPr>
    </w:p>
    <w:p w:rsidR="003442E4" w:rsidRDefault="003442E4">
      <w:pPr>
        <w:rPr>
          <w:rFonts w:asciiTheme="majorHAnsi" w:hAnsiTheme="majorHAnsi" w:cs="Calibri"/>
          <w:sz w:val="20"/>
          <w:szCs w:val="20"/>
        </w:rPr>
      </w:pPr>
    </w:p>
    <w:sectPr w:rsidR="003442E4" w:rsidSect="00B23956">
      <w:pgSz w:w="15840" w:h="12240" w:orient="landscape"/>
      <w:pgMar w:top="1440" w:right="1440" w:bottom="1440" w:left="1440" w:header="720"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567" w:rsidRDefault="00396567" w:rsidP="001B3D2D">
      <w:pPr>
        <w:spacing w:after="0" w:line="240" w:lineRule="auto"/>
      </w:pPr>
      <w:r>
        <w:separator/>
      </w:r>
    </w:p>
  </w:endnote>
  <w:endnote w:type="continuationSeparator" w:id="0">
    <w:p w:rsidR="00396567" w:rsidRDefault="00396567" w:rsidP="001B3D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1E4" w:rsidRPr="005A61E4" w:rsidRDefault="005A61E4" w:rsidP="00F926A5">
    <w:pPr>
      <w:pStyle w:val="Footer"/>
      <w:pBdr>
        <w:top w:val="thinThickSmallGap" w:sz="24" w:space="0" w:color="622423" w:themeColor="accent2" w:themeShade="7F"/>
      </w:pBdr>
      <w:rPr>
        <w:rFonts w:asciiTheme="majorHAnsi" w:hAnsiTheme="majorHAnsi"/>
        <w:i/>
      </w:rPr>
    </w:pPr>
    <w:r w:rsidRPr="005A61E4">
      <w:rPr>
        <w:rFonts w:asciiTheme="majorHAnsi" w:hAnsiTheme="majorHAnsi"/>
        <w:i/>
      </w:rPr>
      <w:t xml:space="preserve">EHR Bi-Directional Checklist Screening </w:t>
    </w:r>
    <w:proofErr w:type="gramStart"/>
    <w:r w:rsidRPr="005A61E4">
      <w:rPr>
        <w:rFonts w:asciiTheme="majorHAnsi" w:hAnsiTheme="majorHAnsi"/>
        <w:i/>
      </w:rPr>
      <w:t>Checklist</w:t>
    </w:r>
    <w:r w:rsidR="00F926A5">
      <w:rPr>
        <w:rFonts w:asciiTheme="majorHAnsi" w:hAnsiTheme="majorHAnsi"/>
        <w:i/>
      </w:rPr>
      <w:t xml:space="preserve">  •</w:t>
    </w:r>
    <w:proofErr w:type="gramEnd"/>
    <w:r w:rsidR="00F926A5">
      <w:rPr>
        <w:rFonts w:asciiTheme="majorHAnsi" w:hAnsiTheme="majorHAnsi"/>
        <w:i/>
      </w:rPr>
      <w:t xml:space="preserve">  Draft v1.</w:t>
    </w:r>
    <w:r w:rsidR="001D7601">
      <w:rPr>
        <w:rFonts w:asciiTheme="majorHAnsi" w:hAnsiTheme="majorHAnsi"/>
        <w:i/>
      </w:rPr>
      <w:t>3</w:t>
    </w:r>
    <w:r w:rsidR="00F926A5">
      <w:rPr>
        <w:rFonts w:asciiTheme="majorHAnsi" w:hAnsiTheme="majorHAnsi"/>
        <w:i/>
      </w:rPr>
      <w:t xml:space="preserve"> ~ 01.11.2012</w:t>
    </w:r>
  </w:p>
  <w:p w:rsidR="006712EF" w:rsidRPr="006712EF" w:rsidRDefault="006712EF" w:rsidP="00F926A5">
    <w:pPr>
      <w:pStyle w:val="Footer"/>
      <w:pBdr>
        <w:top w:val="thinThickSmallGap" w:sz="24" w:space="0" w:color="622423" w:themeColor="accent2" w:themeShade="7F"/>
      </w:pBdr>
      <w:rPr>
        <w:rFonts w:asciiTheme="majorHAnsi" w:hAnsiTheme="majorHAnsi"/>
        <w:sz w:val="20"/>
        <w:szCs w:val="20"/>
      </w:rPr>
    </w:pPr>
    <w:r w:rsidRPr="00455278">
      <w:rPr>
        <w:rFonts w:asciiTheme="majorHAnsi" w:hAnsiTheme="majorHAnsi" w:cs="Calibri"/>
        <w:sz w:val="20"/>
        <w:szCs w:val="20"/>
      </w:rPr>
      <w:t>©</w:t>
    </w:r>
    <w:r w:rsidRPr="00455278">
      <w:rPr>
        <w:rFonts w:asciiTheme="majorHAnsi" w:hAnsiTheme="majorHAnsi"/>
        <w:sz w:val="20"/>
        <w:szCs w:val="20"/>
      </w:rPr>
      <w:t>Scientific Technologies Corporation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567" w:rsidRDefault="00396567" w:rsidP="001B3D2D">
      <w:pPr>
        <w:spacing w:after="0" w:line="240" w:lineRule="auto"/>
      </w:pPr>
      <w:r>
        <w:separator/>
      </w:r>
    </w:p>
  </w:footnote>
  <w:footnote w:type="continuationSeparator" w:id="0">
    <w:p w:rsidR="00396567" w:rsidRDefault="00396567" w:rsidP="001B3D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D3588"/>
    <w:multiLevelType w:val="hybridMultilevel"/>
    <w:tmpl w:val="8CFC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E5D57"/>
    <w:multiLevelType w:val="hybridMultilevel"/>
    <w:tmpl w:val="42307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A37A31"/>
    <w:multiLevelType w:val="hybridMultilevel"/>
    <w:tmpl w:val="CCE29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282395"/>
    <w:rsid w:val="0003413F"/>
    <w:rsid w:val="000C1746"/>
    <w:rsid w:val="000C60B7"/>
    <w:rsid w:val="000D6FC0"/>
    <w:rsid w:val="000E142C"/>
    <w:rsid w:val="001A063D"/>
    <w:rsid w:val="001A781C"/>
    <w:rsid w:val="001B3D2D"/>
    <w:rsid w:val="001D7601"/>
    <w:rsid w:val="001E5605"/>
    <w:rsid w:val="00252B3C"/>
    <w:rsid w:val="00260747"/>
    <w:rsid w:val="00273FDC"/>
    <w:rsid w:val="00282395"/>
    <w:rsid w:val="002D524F"/>
    <w:rsid w:val="002E1037"/>
    <w:rsid w:val="00322B4A"/>
    <w:rsid w:val="003442E4"/>
    <w:rsid w:val="00354FE6"/>
    <w:rsid w:val="00396567"/>
    <w:rsid w:val="003D07C9"/>
    <w:rsid w:val="003E058E"/>
    <w:rsid w:val="003F56CA"/>
    <w:rsid w:val="003F58BD"/>
    <w:rsid w:val="0042034F"/>
    <w:rsid w:val="00455278"/>
    <w:rsid w:val="0047209F"/>
    <w:rsid w:val="004E5778"/>
    <w:rsid w:val="005A06F4"/>
    <w:rsid w:val="005A61E4"/>
    <w:rsid w:val="00600C70"/>
    <w:rsid w:val="00606788"/>
    <w:rsid w:val="00635364"/>
    <w:rsid w:val="006712EF"/>
    <w:rsid w:val="006923DC"/>
    <w:rsid w:val="006969C3"/>
    <w:rsid w:val="006C39D1"/>
    <w:rsid w:val="007856A0"/>
    <w:rsid w:val="007E0923"/>
    <w:rsid w:val="0084172D"/>
    <w:rsid w:val="008557DC"/>
    <w:rsid w:val="008613CE"/>
    <w:rsid w:val="008720C9"/>
    <w:rsid w:val="0088532E"/>
    <w:rsid w:val="008E2E0C"/>
    <w:rsid w:val="0091470D"/>
    <w:rsid w:val="009938A2"/>
    <w:rsid w:val="00A9647E"/>
    <w:rsid w:val="00AC2B52"/>
    <w:rsid w:val="00B23956"/>
    <w:rsid w:val="00B470EB"/>
    <w:rsid w:val="00B8532D"/>
    <w:rsid w:val="00B87E01"/>
    <w:rsid w:val="00C16E0E"/>
    <w:rsid w:val="00C84857"/>
    <w:rsid w:val="00DA0E10"/>
    <w:rsid w:val="00DB1EF3"/>
    <w:rsid w:val="00DB4160"/>
    <w:rsid w:val="00DB6C29"/>
    <w:rsid w:val="00DC085A"/>
    <w:rsid w:val="00ED7F00"/>
    <w:rsid w:val="00EE7E5A"/>
    <w:rsid w:val="00F74CF2"/>
    <w:rsid w:val="00F926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eme="minorHAns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B3D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D2D"/>
  </w:style>
  <w:style w:type="paragraph" w:styleId="Footer">
    <w:name w:val="footer"/>
    <w:basedOn w:val="Normal"/>
    <w:link w:val="FooterChar"/>
    <w:uiPriority w:val="99"/>
    <w:unhideWhenUsed/>
    <w:rsid w:val="001B3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2D"/>
  </w:style>
  <w:style w:type="paragraph" w:styleId="BalloonText">
    <w:name w:val="Balloon Text"/>
    <w:basedOn w:val="Normal"/>
    <w:link w:val="BalloonTextChar"/>
    <w:uiPriority w:val="99"/>
    <w:semiHidden/>
    <w:unhideWhenUsed/>
    <w:rsid w:val="001B3D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D2D"/>
    <w:rPr>
      <w:rFonts w:ascii="Tahoma" w:hAnsi="Tahoma" w:cs="Tahoma"/>
      <w:sz w:val="16"/>
      <w:szCs w:val="16"/>
    </w:rPr>
  </w:style>
  <w:style w:type="paragraph" w:styleId="ListParagraph">
    <w:name w:val="List Paragraph"/>
    <w:basedOn w:val="Normal"/>
    <w:uiPriority w:val="34"/>
    <w:qFormat/>
    <w:rsid w:val="00635364"/>
    <w:pPr>
      <w:ind w:left="720"/>
      <w:contextualSpacing/>
    </w:pPr>
  </w:style>
  <w:style w:type="table" w:styleId="TableGrid">
    <w:name w:val="Table Grid"/>
    <w:basedOn w:val="TableNormal"/>
    <w:uiPriority w:val="59"/>
    <w:rsid w:val="00B853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Accent11">
    <w:name w:val="Light Grid - Accent 11"/>
    <w:basedOn w:val="TableNormal"/>
    <w:uiPriority w:val="62"/>
    <w:rsid w:val="0045527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3F56CA"/>
    <w:rPr>
      <w:sz w:val="16"/>
      <w:szCs w:val="16"/>
    </w:rPr>
  </w:style>
  <w:style w:type="paragraph" w:styleId="CommentText">
    <w:name w:val="annotation text"/>
    <w:basedOn w:val="Normal"/>
    <w:link w:val="CommentTextChar"/>
    <w:uiPriority w:val="99"/>
    <w:semiHidden/>
    <w:unhideWhenUsed/>
    <w:rsid w:val="003F56CA"/>
    <w:pPr>
      <w:spacing w:line="240" w:lineRule="auto"/>
    </w:pPr>
    <w:rPr>
      <w:sz w:val="20"/>
      <w:szCs w:val="20"/>
    </w:rPr>
  </w:style>
  <w:style w:type="character" w:customStyle="1" w:styleId="CommentTextChar">
    <w:name w:val="Comment Text Char"/>
    <w:basedOn w:val="DefaultParagraphFont"/>
    <w:link w:val="CommentText"/>
    <w:uiPriority w:val="99"/>
    <w:semiHidden/>
    <w:rsid w:val="003F56CA"/>
    <w:rPr>
      <w:sz w:val="20"/>
      <w:szCs w:val="20"/>
    </w:rPr>
  </w:style>
  <w:style w:type="paragraph" w:styleId="CommentSubject">
    <w:name w:val="annotation subject"/>
    <w:basedOn w:val="CommentText"/>
    <w:next w:val="CommentText"/>
    <w:link w:val="CommentSubjectChar"/>
    <w:uiPriority w:val="99"/>
    <w:semiHidden/>
    <w:unhideWhenUsed/>
    <w:rsid w:val="003F56CA"/>
    <w:rPr>
      <w:b/>
      <w:bCs/>
    </w:rPr>
  </w:style>
  <w:style w:type="character" w:customStyle="1" w:styleId="CommentSubjectChar">
    <w:name w:val="Comment Subject Char"/>
    <w:basedOn w:val="CommentTextChar"/>
    <w:link w:val="CommentSubject"/>
    <w:uiPriority w:val="99"/>
    <w:semiHidden/>
    <w:rsid w:val="003F56CA"/>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71E75E-8D28-4672-A082-E0CC7D3FF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Balog</dc:creator>
  <cp:lastModifiedBy> Nathan Bunker</cp:lastModifiedBy>
  <cp:revision>2</cp:revision>
  <dcterms:created xsi:type="dcterms:W3CDTF">2013-02-23T12:45:00Z</dcterms:created>
  <dcterms:modified xsi:type="dcterms:W3CDTF">2013-02-23T12:45:00Z</dcterms:modified>
</cp:coreProperties>
</file>