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65C3" w:rsidRDefault="00D528CF">
      <w:r>
        <w:t>Fields:</w:t>
      </w:r>
    </w:p>
    <w:p w:rsidR="00D528CF" w:rsidRDefault="00D528CF" w:rsidP="00D528CF">
      <w:pPr>
        <w:pStyle w:val="ListParagraph"/>
        <w:numPr>
          <w:ilvl w:val="0"/>
          <w:numId w:val="1"/>
        </w:numPr>
      </w:pPr>
      <w:r>
        <w:t>Pandemic (COVID-19, Flu Pandemic 20??)</w:t>
      </w:r>
      <w:r w:rsidR="008F49A8">
        <w:t xml:space="preserve"> </w:t>
      </w:r>
      <w:r w:rsidR="008F49A8" w:rsidRPr="008F49A8">
        <w:rPr>
          <w:b/>
          <w:bCs/>
        </w:rPr>
        <w:t>R</w:t>
      </w:r>
    </w:p>
    <w:p w:rsidR="00D528CF" w:rsidRDefault="00D528CF" w:rsidP="00D528CF">
      <w:pPr>
        <w:pStyle w:val="ListParagraph"/>
        <w:numPr>
          <w:ilvl w:val="0"/>
          <w:numId w:val="1"/>
        </w:numPr>
      </w:pPr>
      <w:r>
        <w:t>Population Group (First Responders, &gt;65 years of age)</w:t>
      </w:r>
      <w:r w:rsidR="008F49A8">
        <w:t xml:space="preserve"> </w:t>
      </w:r>
      <w:r w:rsidR="008F49A8" w:rsidRPr="008F49A8">
        <w:rPr>
          <w:b/>
          <w:bCs/>
        </w:rPr>
        <w:t>RE</w:t>
      </w:r>
      <w:r w:rsidR="008F49A8">
        <w:rPr>
          <w:b/>
          <w:bCs/>
        </w:rPr>
        <w:t xml:space="preserve"> (one or the other)</w:t>
      </w:r>
    </w:p>
    <w:p w:rsidR="00D528CF" w:rsidRPr="008F49A8" w:rsidRDefault="00D528CF" w:rsidP="00D528CF">
      <w:pPr>
        <w:pStyle w:val="ListParagraph"/>
        <w:numPr>
          <w:ilvl w:val="0"/>
          <w:numId w:val="1"/>
        </w:numPr>
      </w:pPr>
      <w:r w:rsidRPr="008F49A8">
        <w:rPr>
          <w:lang w:val="fr-FR"/>
        </w:rPr>
        <w:t>Tier (Tier 1, Tier 2, etc.)</w:t>
      </w:r>
      <w:r w:rsidR="008F49A8" w:rsidRPr="008F49A8">
        <w:rPr>
          <w:lang w:val="fr-FR"/>
        </w:rPr>
        <w:t xml:space="preserve"> </w:t>
      </w:r>
      <w:r w:rsidR="008F49A8" w:rsidRPr="008F49A8">
        <w:rPr>
          <w:b/>
          <w:bCs/>
        </w:rPr>
        <w:t>RE (one or the o</w:t>
      </w:r>
      <w:r w:rsidR="008F49A8">
        <w:rPr>
          <w:b/>
          <w:bCs/>
        </w:rPr>
        <w:t>ther)</w:t>
      </w:r>
    </w:p>
    <w:p w:rsidR="00D528CF" w:rsidRDefault="00D528CF" w:rsidP="00D528CF">
      <w:pPr>
        <w:pStyle w:val="ListParagraph"/>
        <w:numPr>
          <w:ilvl w:val="0"/>
          <w:numId w:val="1"/>
        </w:numPr>
      </w:pPr>
      <w:r>
        <w:t>Determination Date (date when this was set)</w:t>
      </w:r>
      <w:r w:rsidR="008F49A8">
        <w:t xml:space="preserve"> </w:t>
      </w:r>
      <w:r w:rsidR="008F49A8">
        <w:rPr>
          <w:b/>
          <w:bCs/>
        </w:rPr>
        <w:t>RE</w:t>
      </w:r>
    </w:p>
    <w:p w:rsidR="00D528CF" w:rsidRDefault="00D528CF" w:rsidP="00D528CF">
      <w:r>
        <w:t>These can be sent at two levels:</w:t>
      </w:r>
    </w:p>
    <w:p w:rsidR="00D528CF" w:rsidRDefault="00D528CF" w:rsidP="00D528CF">
      <w:pPr>
        <w:pStyle w:val="ListParagraph"/>
        <w:numPr>
          <w:ilvl w:val="0"/>
          <w:numId w:val="2"/>
        </w:numPr>
      </w:pPr>
      <w:r>
        <w:t>Patient Level (under an RXA with RXA-5=998^No Vaccination Administered)</w:t>
      </w:r>
    </w:p>
    <w:p w:rsidR="00D528CF" w:rsidRDefault="00D528CF" w:rsidP="00D528CF">
      <w:pPr>
        <w:pStyle w:val="ListParagraph"/>
        <w:numPr>
          <w:ilvl w:val="0"/>
          <w:numId w:val="2"/>
        </w:numPr>
      </w:pPr>
      <w:r>
        <w:t>Vaccination Level (indicates priority status for this vaccination)</w:t>
      </w:r>
    </w:p>
    <w:p w:rsidR="00D528CF" w:rsidRDefault="00D528CF" w:rsidP="00D528CF"/>
    <w:p w:rsidR="00D528CF" w:rsidRDefault="00D528CF" w:rsidP="00D528CF">
      <w:r>
        <w:t>Scenarios:</w:t>
      </w:r>
    </w:p>
    <w:p w:rsidR="00D528CF" w:rsidRDefault="008F49A8" w:rsidP="00D528CF">
      <w:pPr>
        <w:pStyle w:val="ListParagraph"/>
        <w:numPr>
          <w:ilvl w:val="0"/>
          <w:numId w:val="3"/>
        </w:numPr>
      </w:pPr>
      <w:r>
        <w:t>P</w:t>
      </w:r>
      <w:r w:rsidR="00D528CF">
        <w:t xml:space="preserve">riority </w:t>
      </w:r>
      <w:r>
        <w:t>g</w:t>
      </w:r>
      <w:r w:rsidR="00D528CF">
        <w:t xml:space="preserve">roup </w:t>
      </w:r>
      <w:r>
        <w:t>m</w:t>
      </w:r>
      <w:r w:rsidR="00D528CF">
        <w:t xml:space="preserve">ember </w:t>
      </w:r>
      <w:r>
        <w:t xml:space="preserve">receives vaccination </w:t>
      </w:r>
      <w:r w:rsidR="00D528CF">
        <w:t>–</w:t>
      </w:r>
      <w:r>
        <w:t xml:space="preserve"> With</w:t>
      </w:r>
      <w:r w:rsidR="00D528CF">
        <w:t xml:space="preserve"> </w:t>
      </w:r>
      <w:r>
        <w:t>i</w:t>
      </w:r>
      <w:r w:rsidR="00D528CF">
        <w:t>nventory deduction</w:t>
      </w:r>
    </w:p>
    <w:p w:rsidR="00D528CF" w:rsidRDefault="008F49A8" w:rsidP="00D528CF">
      <w:pPr>
        <w:pStyle w:val="ListParagraph"/>
        <w:numPr>
          <w:ilvl w:val="0"/>
          <w:numId w:val="3"/>
        </w:numPr>
      </w:pPr>
      <w:r>
        <w:t>Priority group member receives vaccination</w:t>
      </w:r>
      <w:r w:rsidR="00D528CF">
        <w:t xml:space="preserve"> – </w:t>
      </w:r>
      <w:r>
        <w:t>Without i</w:t>
      </w:r>
      <w:r w:rsidR="00D528CF">
        <w:t>nventory de</w:t>
      </w:r>
      <w:bookmarkStart w:id="0" w:name="_GoBack"/>
      <w:bookmarkEnd w:id="0"/>
      <w:r w:rsidR="00D528CF">
        <w:t>duction</w:t>
      </w:r>
    </w:p>
    <w:p w:rsidR="00D528CF" w:rsidRDefault="008F49A8" w:rsidP="00D528CF">
      <w:pPr>
        <w:pStyle w:val="ListParagraph"/>
        <w:numPr>
          <w:ilvl w:val="0"/>
          <w:numId w:val="3"/>
        </w:numPr>
      </w:pPr>
      <w:r>
        <w:t>Priority group member receives vaccination</w:t>
      </w:r>
      <w:r w:rsidR="00D528CF">
        <w:t xml:space="preserve"> – </w:t>
      </w:r>
      <w:r>
        <w:t>As h</w:t>
      </w:r>
      <w:r w:rsidR="00D528CF">
        <w:t xml:space="preserve">istorical </w:t>
      </w:r>
      <w:r>
        <w:t>r</w:t>
      </w:r>
      <w:r w:rsidR="00D528CF">
        <w:t>eport</w:t>
      </w:r>
    </w:p>
    <w:p w:rsidR="00D528CF" w:rsidRDefault="008F49A8" w:rsidP="00D528CF">
      <w:pPr>
        <w:pStyle w:val="ListParagraph"/>
        <w:numPr>
          <w:ilvl w:val="0"/>
          <w:numId w:val="3"/>
        </w:numPr>
      </w:pPr>
      <w:r>
        <w:t>Priority group member receives vaccination</w:t>
      </w:r>
      <w:r w:rsidR="00D528CF">
        <w:t xml:space="preserve"> –</w:t>
      </w:r>
      <w:r w:rsidR="00D528CF">
        <w:t xml:space="preserve"> </w:t>
      </w:r>
      <w:r>
        <w:t>Only p</w:t>
      </w:r>
      <w:r w:rsidR="00D528CF">
        <w:t xml:space="preserve">opulation </w:t>
      </w:r>
      <w:r>
        <w:t>g</w:t>
      </w:r>
      <w:r w:rsidR="00D528CF">
        <w:t xml:space="preserve">roup </w:t>
      </w:r>
      <w:r>
        <w:t>indicated</w:t>
      </w:r>
    </w:p>
    <w:p w:rsidR="00D528CF" w:rsidRDefault="008F49A8" w:rsidP="00D528CF">
      <w:pPr>
        <w:pStyle w:val="ListParagraph"/>
        <w:numPr>
          <w:ilvl w:val="0"/>
          <w:numId w:val="3"/>
        </w:numPr>
      </w:pPr>
      <w:r>
        <w:t>Priority group member receives vaccination</w:t>
      </w:r>
      <w:r w:rsidR="00D528CF">
        <w:t xml:space="preserve"> – </w:t>
      </w:r>
      <w:r>
        <w:t>Only t</w:t>
      </w:r>
      <w:r w:rsidR="00D528CF">
        <w:t xml:space="preserve">ier </w:t>
      </w:r>
      <w:r>
        <w:t>determined</w:t>
      </w:r>
    </w:p>
    <w:p w:rsidR="008F49A8" w:rsidRDefault="008F49A8" w:rsidP="008F49A8">
      <w:pPr>
        <w:pStyle w:val="ListParagraph"/>
        <w:numPr>
          <w:ilvl w:val="0"/>
          <w:numId w:val="3"/>
        </w:numPr>
      </w:pPr>
      <w:r>
        <w:t>Patient priority status is evaluated – Population group and tier determined</w:t>
      </w:r>
    </w:p>
    <w:p w:rsidR="008F49A8" w:rsidRDefault="008F49A8" w:rsidP="00D528CF">
      <w:pPr>
        <w:pStyle w:val="ListParagraph"/>
        <w:numPr>
          <w:ilvl w:val="0"/>
          <w:numId w:val="3"/>
        </w:numPr>
      </w:pPr>
      <w:r>
        <w:t>Patient priority status is evaluated – Only population group determined</w:t>
      </w:r>
    </w:p>
    <w:p w:rsidR="008F49A8" w:rsidRDefault="008F49A8" w:rsidP="00D528CF">
      <w:pPr>
        <w:pStyle w:val="ListParagraph"/>
        <w:numPr>
          <w:ilvl w:val="0"/>
          <w:numId w:val="3"/>
        </w:numPr>
      </w:pPr>
      <w:r>
        <w:t>Patient priority status is evaluated – Only tier determined</w:t>
      </w:r>
    </w:p>
    <w:p w:rsidR="008F49A8" w:rsidRDefault="008F49A8" w:rsidP="00D528CF">
      <w:pPr>
        <w:pStyle w:val="ListParagraph"/>
        <w:numPr>
          <w:ilvl w:val="0"/>
          <w:numId w:val="3"/>
        </w:numPr>
      </w:pPr>
      <w:r>
        <w:t>Patient priority status is evaluated – Contraindication also noted</w:t>
      </w:r>
    </w:p>
    <w:p w:rsidR="00D528CF" w:rsidRDefault="00D528CF" w:rsidP="001F64D2"/>
    <w:p w:rsidR="001F64D2" w:rsidRDefault="001F64D2" w:rsidP="001F64D2">
      <w:r>
        <w:t>Fields Locations: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F64D2" w:rsidTr="001F64D2">
        <w:tc>
          <w:tcPr>
            <w:tcW w:w="3116" w:type="dxa"/>
          </w:tcPr>
          <w:p w:rsidR="001F64D2" w:rsidRDefault="001F64D2" w:rsidP="001F64D2"/>
        </w:tc>
        <w:tc>
          <w:tcPr>
            <w:tcW w:w="3117" w:type="dxa"/>
          </w:tcPr>
          <w:p w:rsidR="001F64D2" w:rsidRDefault="001F64D2" w:rsidP="001F64D2"/>
        </w:tc>
        <w:tc>
          <w:tcPr>
            <w:tcW w:w="3117" w:type="dxa"/>
          </w:tcPr>
          <w:p w:rsidR="001F64D2" w:rsidRPr="001F64D2" w:rsidRDefault="001F64D2" w:rsidP="001F64D2">
            <w:pPr>
              <w:rPr>
                <w:b/>
                <w:bCs/>
              </w:rPr>
            </w:pPr>
            <w:r w:rsidRPr="001F64D2">
              <w:rPr>
                <w:b/>
                <w:bCs/>
              </w:rPr>
              <w:t>Temporary LOINC</w:t>
            </w:r>
          </w:p>
        </w:tc>
      </w:tr>
      <w:tr w:rsidR="001F64D2" w:rsidTr="001F64D2">
        <w:tc>
          <w:tcPr>
            <w:tcW w:w="3116" w:type="dxa"/>
          </w:tcPr>
          <w:p w:rsidR="001F64D2" w:rsidRDefault="001F64D2" w:rsidP="001F64D2">
            <w:r>
              <w:t>Pandemic</w:t>
            </w:r>
          </w:p>
        </w:tc>
        <w:tc>
          <w:tcPr>
            <w:tcW w:w="3117" w:type="dxa"/>
          </w:tcPr>
          <w:p w:rsidR="001F64D2" w:rsidRDefault="001F64D2" w:rsidP="001F64D2">
            <w:r>
              <w:t>OBX</w:t>
            </w:r>
          </w:p>
        </w:tc>
        <w:tc>
          <w:tcPr>
            <w:tcW w:w="3117" w:type="dxa"/>
          </w:tcPr>
          <w:p w:rsidR="001F64D2" w:rsidRDefault="001F64D2" w:rsidP="001F64D2">
            <w:r>
              <w:t>TPG_PAND</w:t>
            </w:r>
          </w:p>
        </w:tc>
      </w:tr>
      <w:tr w:rsidR="001F64D2" w:rsidTr="001F64D2">
        <w:tc>
          <w:tcPr>
            <w:tcW w:w="3116" w:type="dxa"/>
          </w:tcPr>
          <w:p w:rsidR="001F64D2" w:rsidRDefault="001F64D2" w:rsidP="001F64D2">
            <w:r>
              <w:t>Population Group</w:t>
            </w:r>
          </w:p>
        </w:tc>
        <w:tc>
          <w:tcPr>
            <w:tcW w:w="3117" w:type="dxa"/>
          </w:tcPr>
          <w:p w:rsidR="001F64D2" w:rsidRDefault="001F64D2" w:rsidP="001F64D2"/>
        </w:tc>
        <w:tc>
          <w:tcPr>
            <w:tcW w:w="3117" w:type="dxa"/>
          </w:tcPr>
          <w:p w:rsidR="001F64D2" w:rsidRDefault="001F64D2" w:rsidP="001F64D2">
            <w:r>
              <w:t>TPG_POP_GRP</w:t>
            </w:r>
          </w:p>
        </w:tc>
      </w:tr>
      <w:tr w:rsidR="001F64D2" w:rsidTr="001F64D2">
        <w:tc>
          <w:tcPr>
            <w:tcW w:w="3116" w:type="dxa"/>
          </w:tcPr>
          <w:p w:rsidR="001F64D2" w:rsidRDefault="001F64D2" w:rsidP="001F64D2">
            <w:r>
              <w:t>Tier</w:t>
            </w:r>
          </w:p>
        </w:tc>
        <w:tc>
          <w:tcPr>
            <w:tcW w:w="3117" w:type="dxa"/>
          </w:tcPr>
          <w:p w:rsidR="001F64D2" w:rsidRDefault="001F64D2" w:rsidP="001F64D2"/>
        </w:tc>
        <w:tc>
          <w:tcPr>
            <w:tcW w:w="3117" w:type="dxa"/>
          </w:tcPr>
          <w:p w:rsidR="001F64D2" w:rsidRDefault="001F64D2" w:rsidP="001F64D2">
            <w:r>
              <w:t>TPG_TIER</w:t>
            </w:r>
          </w:p>
        </w:tc>
      </w:tr>
      <w:tr w:rsidR="001F64D2" w:rsidTr="001F64D2">
        <w:tc>
          <w:tcPr>
            <w:tcW w:w="3116" w:type="dxa"/>
          </w:tcPr>
          <w:p w:rsidR="001F64D2" w:rsidRDefault="001F64D2" w:rsidP="001F64D2">
            <w:r>
              <w:t>Determination Date</w:t>
            </w:r>
          </w:p>
        </w:tc>
        <w:tc>
          <w:tcPr>
            <w:tcW w:w="3117" w:type="dxa"/>
          </w:tcPr>
          <w:p w:rsidR="001F64D2" w:rsidRDefault="001F64D2" w:rsidP="001F64D2">
            <w:r>
              <w:t>OBX-14</w:t>
            </w:r>
          </w:p>
        </w:tc>
        <w:tc>
          <w:tcPr>
            <w:tcW w:w="3117" w:type="dxa"/>
          </w:tcPr>
          <w:p w:rsidR="001F64D2" w:rsidRDefault="001F64D2" w:rsidP="001F64D2"/>
        </w:tc>
      </w:tr>
    </w:tbl>
    <w:p w:rsidR="001F64D2" w:rsidRDefault="001F64D2" w:rsidP="001F64D2"/>
    <w:p w:rsidR="001F64D2" w:rsidRDefault="001F64D2" w:rsidP="001F64D2">
      <w:r>
        <w:t>Patient Level – Organize under a “dummy” ORC/RXA where RXA-3 = 998^No Vaccine Administered</w:t>
      </w:r>
    </w:p>
    <w:p w:rsidR="001F64D2" w:rsidRDefault="001F64D2" w:rsidP="001F64D2">
      <w:r>
        <w:t>Vaccination Level – OBX under the ORC/RXA for the vaccination administered</w:t>
      </w:r>
    </w:p>
    <w:p w:rsidR="005F5B7C" w:rsidRDefault="005F5B7C" w:rsidP="005F5B7C">
      <w:pPr>
        <w:pStyle w:val="Heading1"/>
      </w:pPr>
      <w:r>
        <w:t>Example Message</w:t>
      </w:r>
    </w:p>
    <w:p w:rsidR="005F5B7C" w:rsidRPr="005F5B7C" w:rsidRDefault="005F5B7C" w:rsidP="005F5B7C">
      <w:pPr>
        <w:pStyle w:val="HL7"/>
        <w:rPr>
          <w:color w:val="385623" w:themeColor="accent6" w:themeShade="80"/>
        </w:rPr>
      </w:pPr>
      <w:r w:rsidRPr="005F5B7C">
        <w:rPr>
          <w:color w:val="385623" w:themeColor="accent6" w:themeShade="80"/>
        </w:rPr>
        <w:t>MSH|^~\&amp;|NISTEHRAPP|NISTEHRFAC|NISTIISAPP|NISTIISFAC|20200624084727.655-0500||VXU^V04^VXU_V04|NIST-IZ-AD-2.1_Send_V04_Z22|P|2.5.1|||ER|AL|||||Z22^CDCPHINVS|NISTEHRFAC|NISTIISFAC</w:t>
      </w:r>
    </w:p>
    <w:p w:rsidR="005F5B7C" w:rsidRPr="005F5B7C" w:rsidRDefault="005F5B7C" w:rsidP="005F5B7C">
      <w:pPr>
        <w:pStyle w:val="HL7"/>
        <w:rPr>
          <w:color w:val="385623" w:themeColor="accent6" w:themeShade="80"/>
        </w:rPr>
      </w:pPr>
      <w:r w:rsidRPr="005F5B7C">
        <w:rPr>
          <w:color w:val="385623" w:themeColor="accent6" w:themeShade="80"/>
        </w:rPr>
        <w:t xml:space="preserve">PID|1||90012^^^NIST-MPI-1^MR||Wong^Elise^^^^^L||19830615|F||2028-9^Asian^CDCREC|9200 Wellington </w:t>
      </w:r>
      <w:r w:rsidRPr="005F5B7C">
        <w:rPr>
          <w:color w:val="385623" w:themeColor="accent6" w:themeShade="80"/>
        </w:rPr>
        <w:lastRenderedPageBreak/>
        <w:t xml:space="preserve">Trail^^Bozeman^MT^59715^USA^P||^PRN^PH^^^406^5557896~^NET^^Elise.Wong@isp.com|||||||||2186-5^Not Hispanic or </w:t>
      </w:r>
      <w:proofErr w:type="spellStart"/>
      <w:r w:rsidRPr="005F5B7C">
        <w:rPr>
          <w:color w:val="385623" w:themeColor="accent6" w:themeShade="80"/>
        </w:rPr>
        <w:t>Latino^CDCREC</w:t>
      </w:r>
      <w:proofErr w:type="spellEnd"/>
      <w:r w:rsidRPr="005F5B7C">
        <w:rPr>
          <w:color w:val="385623" w:themeColor="accent6" w:themeShade="80"/>
        </w:rPr>
        <w:t>||N|1|||||N</w:t>
      </w:r>
    </w:p>
    <w:p w:rsidR="005F5B7C" w:rsidRPr="005F5B7C" w:rsidRDefault="005F5B7C" w:rsidP="005F5B7C">
      <w:pPr>
        <w:pStyle w:val="HL7"/>
        <w:rPr>
          <w:color w:val="385623" w:themeColor="accent6" w:themeShade="80"/>
        </w:rPr>
      </w:pPr>
      <w:r w:rsidRPr="005F5B7C">
        <w:rPr>
          <w:color w:val="385623" w:themeColor="accent6" w:themeShade="80"/>
        </w:rPr>
        <w:t>PD1|||||||||||02^Reminder/recall - any method^HL70215|N|20200624|||A|19830615|20150624</w:t>
      </w:r>
    </w:p>
    <w:p w:rsidR="005F5B7C" w:rsidRPr="005F5B7C" w:rsidRDefault="005F5B7C" w:rsidP="005F5B7C">
      <w:pPr>
        <w:pStyle w:val="HL7"/>
        <w:rPr>
          <w:color w:val="385623" w:themeColor="accent6" w:themeShade="80"/>
        </w:rPr>
      </w:pPr>
      <w:r w:rsidRPr="005F5B7C">
        <w:rPr>
          <w:color w:val="385623" w:themeColor="accent6" w:themeShade="80"/>
        </w:rPr>
        <w:t>ORC|RE|4422^NIST-AA-IZ-2|13696^NIST-AA-IZ-2|||||||7824^Jackson^Lily^Suzanne^^^^^NIST-PI-1^L^^^PRN||654^Thomas^Wilma^Elizabeth^^^^^NIST-PI-1^L^^^MD|||||NISTEHRFAC^NISTEHRFacility^HL70362|</w:t>
      </w:r>
    </w:p>
    <w:p w:rsidR="005F5B7C" w:rsidRPr="005F5B7C" w:rsidRDefault="005F5B7C" w:rsidP="005F5B7C">
      <w:pPr>
        <w:pStyle w:val="HL7"/>
        <w:rPr>
          <w:color w:val="385623" w:themeColor="accent6" w:themeShade="80"/>
        </w:rPr>
      </w:pPr>
      <w:r w:rsidRPr="005F5B7C">
        <w:rPr>
          <w:color w:val="385623" w:themeColor="accent6" w:themeShade="80"/>
        </w:rPr>
        <w:t xml:space="preserve">RXA|0|1|20200624||135^Influenza, high dose seasonal^CVX|0.5|mL^mL^UCUM||00^New Record^NIP001|7824^Jackson^Lily^Suzanne^^^^^NIST-PI-1^L^^^PRN|^^^NIST-Clinic-1||||315841|20201216|PMC^Sanofi </w:t>
      </w:r>
      <w:proofErr w:type="spellStart"/>
      <w:r w:rsidRPr="005F5B7C">
        <w:rPr>
          <w:color w:val="385623" w:themeColor="accent6" w:themeShade="80"/>
        </w:rPr>
        <w:t>Pasteur^MVX</w:t>
      </w:r>
      <w:proofErr w:type="spellEnd"/>
      <w:r w:rsidRPr="005F5B7C">
        <w:rPr>
          <w:color w:val="385623" w:themeColor="accent6" w:themeShade="80"/>
        </w:rPr>
        <w:t>|||CP|A</w:t>
      </w:r>
    </w:p>
    <w:p w:rsidR="005F5B7C" w:rsidRPr="005F5B7C" w:rsidRDefault="005F5B7C" w:rsidP="005F5B7C">
      <w:pPr>
        <w:pStyle w:val="HL7"/>
        <w:rPr>
          <w:color w:val="385623" w:themeColor="accent6" w:themeShade="80"/>
        </w:rPr>
      </w:pPr>
      <w:r w:rsidRPr="005F5B7C">
        <w:rPr>
          <w:color w:val="385623" w:themeColor="accent6" w:themeShade="80"/>
        </w:rPr>
        <w:t>RXR|C28161^Intramuscular^NCIT|RD^Right Deltoid^HL70163</w:t>
      </w:r>
    </w:p>
    <w:p w:rsidR="005F5B7C" w:rsidRPr="005F5B7C" w:rsidRDefault="005F5B7C" w:rsidP="005F5B7C">
      <w:pPr>
        <w:pStyle w:val="HL7"/>
        <w:rPr>
          <w:color w:val="385623" w:themeColor="accent6" w:themeShade="80"/>
        </w:rPr>
      </w:pPr>
      <w:r w:rsidRPr="005F5B7C">
        <w:rPr>
          <w:color w:val="385623" w:themeColor="accent6" w:themeShade="80"/>
        </w:rPr>
        <w:t>OBX|1|CE|30963-3^Vaccine Funding Source^LN|1|PHC70^Private^CDCPHINVS||||||F|||20200624</w:t>
      </w:r>
    </w:p>
    <w:p w:rsidR="005F5B7C" w:rsidRPr="005F5B7C" w:rsidRDefault="005F5B7C" w:rsidP="005F5B7C">
      <w:pPr>
        <w:pStyle w:val="HL7"/>
        <w:rPr>
          <w:color w:val="385623" w:themeColor="accent6" w:themeShade="80"/>
        </w:rPr>
      </w:pPr>
      <w:r w:rsidRPr="005F5B7C">
        <w:rPr>
          <w:color w:val="385623" w:themeColor="accent6" w:themeShade="80"/>
        </w:rPr>
        <w:t xml:space="preserve">OBX|2|CE|64994-7^Vaccine Funding Program Eligibility^LN|2|V01^Not VFC Eligible^HL70064||||||F|||20200624|||VXC40^per </w:t>
      </w:r>
      <w:proofErr w:type="spellStart"/>
      <w:r w:rsidRPr="005F5B7C">
        <w:rPr>
          <w:color w:val="385623" w:themeColor="accent6" w:themeShade="80"/>
        </w:rPr>
        <w:t>immunization^CDCPHINVS</w:t>
      </w:r>
      <w:proofErr w:type="spellEnd"/>
    </w:p>
    <w:p w:rsidR="005F5B7C" w:rsidRPr="005F5B7C" w:rsidRDefault="005F5B7C" w:rsidP="005F5B7C">
      <w:pPr>
        <w:pStyle w:val="HL7"/>
        <w:rPr>
          <w:color w:val="385623" w:themeColor="accent6" w:themeShade="80"/>
        </w:rPr>
      </w:pPr>
      <w:r w:rsidRPr="005F5B7C">
        <w:rPr>
          <w:color w:val="385623" w:themeColor="accent6" w:themeShade="80"/>
        </w:rPr>
        <w:t>OBX|3|CE|69764-9^Document Type^LN|3|253088698300028811200401^Tetanus/Diphtheria (Td) Vaccine VIS^cdcgs1vis||||||F|||20200624</w:t>
      </w:r>
    </w:p>
    <w:p w:rsidR="005F5B7C" w:rsidRPr="005F5B7C" w:rsidRDefault="005F5B7C" w:rsidP="005F5B7C">
      <w:pPr>
        <w:pStyle w:val="HL7"/>
        <w:rPr>
          <w:color w:val="385623" w:themeColor="accent6" w:themeShade="80"/>
        </w:rPr>
      </w:pPr>
      <w:r w:rsidRPr="005F5B7C">
        <w:rPr>
          <w:color w:val="385623" w:themeColor="accent6" w:themeShade="80"/>
        </w:rPr>
        <w:t>OBX|4|DT|29769-7^Date Vis Presented^LN|3|20200624||||||F|||20150624</w:t>
      </w:r>
    </w:p>
    <w:p w:rsidR="005F5B7C" w:rsidRPr="005F5B7C" w:rsidRDefault="005F5B7C" w:rsidP="005F5B7C">
      <w:pPr>
        <w:pStyle w:val="HL7"/>
        <w:rPr>
          <w:color w:val="385623" w:themeColor="accent6" w:themeShade="80"/>
        </w:rPr>
      </w:pPr>
      <w:r w:rsidRPr="005F5B7C">
        <w:rPr>
          <w:color w:val="385623" w:themeColor="accent6" w:themeShade="80"/>
        </w:rPr>
        <w:t>OBX|5|CE|TPG_PAND^Priority Group - Pandemic^99TPG|4|</w:t>
      </w:r>
      <w:r w:rsidRPr="005F5B7C">
        <w:rPr>
          <w:b/>
          <w:bCs/>
          <w:color w:val="385623" w:themeColor="accent6" w:themeShade="80"/>
          <w:highlight w:val="yellow"/>
        </w:rPr>
        <w:t>P2020-Flu^Pandemic 2020 - Influenza^99TPG</w:t>
      </w:r>
      <w:r w:rsidRPr="005F5B7C">
        <w:rPr>
          <w:color w:val="385623" w:themeColor="accent6" w:themeShade="80"/>
        </w:rPr>
        <w:t>||||||F|||</w:t>
      </w:r>
      <w:r w:rsidRPr="005F5B7C">
        <w:rPr>
          <w:b/>
          <w:bCs/>
          <w:color w:val="385623" w:themeColor="accent6" w:themeShade="80"/>
          <w:highlight w:val="yellow"/>
        </w:rPr>
        <w:t>20200624</w:t>
      </w:r>
    </w:p>
    <w:p w:rsidR="005F5B7C" w:rsidRPr="005F5B7C" w:rsidRDefault="005F5B7C" w:rsidP="005F5B7C">
      <w:pPr>
        <w:pStyle w:val="HL7"/>
        <w:rPr>
          <w:color w:val="385623" w:themeColor="accent6" w:themeShade="80"/>
        </w:rPr>
      </w:pPr>
      <w:r w:rsidRPr="005F5B7C">
        <w:rPr>
          <w:color w:val="385623" w:themeColor="accent6" w:themeShade="80"/>
        </w:rPr>
        <w:t>OBX|6|CE|TPG_POP_GRP^Priority Group - Population Group^99TPG|4|</w:t>
      </w:r>
      <w:r w:rsidRPr="005F5B7C">
        <w:rPr>
          <w:b/>
          <w:bCs/>
          <w:color w:val="385623" w:themeColor="accent6" w:themeShade="80"/>
          <w:highlight w:val="yellow"/>
        </w:rPr>
        <w:t>PG01^Deployed \T\ mission essential personnel^99TPG</w:t>
      </w:r>
      <w:r w:rsidRPr="005F5B7C">
        <w:rPr>
          <w:color w:val="385623" w:themeColor="accent6" w:themeShade="80"/>
        </w:rPr>
        <w:t>||||||F|||20200624</w:t>
      </w:r>
    </w:p>
    <w:p w:rsidR="005F5B7C" w:rsidRPr="005F5B7C" w:rsidRDefault="005F5B7C" w:rsidP="005F5B7C">
      <w:pPr>
        <w:pStyle w:val="HL7"/>
        <w:rPr>
          <w:color w:val="385623" w:themeColor="accent6" w:themeShade="80"/>
        </w:rPr>
      </w:pPr>
      <w:r w:rsidRPr="005F5B7C">
        <w:rPr>
          <w:color w:val="385623" w:themeColor="accent6" w:themeShade="80"/>
        </w:rPr>
        <w:t>OBX|7|CE|TPG_TIER^Priority Group - Tier^99TPG|4|</w:t>
      </w:r>
      <w:r w:rsidRPr="005F5B7C">
        <w:rPr>
          <w:b/>
          <w:bCs/>
          <w:color w:val="385623" w:themeColor="accent6" w:themeShade="80"/>
          <w:highlight w:val="yellow"/>
        </w:rPr>
        <w:t>T1^Tier 1^99TPG</w:t>
      </w:r>
      <w:r w:rsidRPr="005F5B7C">
        <w:rPr>
          <w:color w:val="385623" w:themeColor="accent6" w:themeShade="80"/>
        </w:rPr>
        <w:t>||||||F|||20200624</w:t>
      </w:r>
    </w:p>
    <w:p w:rsidR="005F5B7C" w:rsidRDefault="005F5B7C" w:rsidP="005F5B7C"/>
    <w:p w:rsidR="005F5B7C" w:rsidRDefault="005F5B7C" w:rsidP="005F5B7C"/>
    <w:sectPr w:rsidR="005F5B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B800C1"/>
    <w:multiLevelType w:val="hybridMultilevel"/>
    <w:tmpl w:val="42A4F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5E7EE6"/>
    <w:multiLevelType w:val="hybridMultilevel"/>
    <w:tmpl w:val="249CD2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2C0687"/>
    <w:multiLevelType w:val="hybridMultilevel"/>
    <w:tmpl w:val="1B4C8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8CF"/>
    <w:rsid w:val="001F64D2"/>
    <w:rsid w:val="005F5B7C"/>
    <w:rsid w:val="007C65C3"/>
    <w:rsid w:val="008F49A8"/>
    <w:rsid w:val="00AC7F5E"/>
    <w:rsid w:val="00D52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9AFA3"/>
  <w15:chartTrackingRefBased/>
  <w15:docId w15:val="{0CBFE8DB-6B20-40CD-BAAC-B48441D23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5B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28CF"/>
    <w:pPr>
      <w:ind w:left="720"/>
      <w:contextualSpacing/>
    </w:pPr>
  </w:style>
  <w:style w:type="table" w:styleId="TableGrid">
    <w:name w:val="Table Grid"/>
    <w:basedOn w:val="TableNormal"/>
    <w:uiPriority w:val="39"/>
    <w:rsid w:val="001F64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F5B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HL7">
    <w:name w:val="HL7"/>
    <w:basedOn w:val="Normal"/>
    <w:qFormat/>
    <w:rsid w:val="005F5B7C"/>
    <w:pPr>
      <w:ind w:left="450" w:hanging="450"/>
      <w:contextualSpacing/>
    </w:pPr>
    <w:rPr>
      <w:rFonts w:ascii="Courier New" w:hAnsi="Courier New" w:cs="Courier New"/>
      <w:color w:val="385623" w:themeColor="accent6" w:themeShade="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454</Words>
  <Characters>2591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Bunker</dc:creator>
  <cp:keywords/>
  <dc:description/>
  <cp:lastModifiedBy>Nathan Bunker</cp:lastModifiedBy>
  <cp:revision>2</cp:revision>
  <dcterms:created xsi:type="dcterms:W3CDTF">2020-06-04T19:27:00Z</dcterms:created>
  <dcterms:modified xsi:type="dcterms:W3CDTF">2020-06-04T20:27:00Z</dcterms:modified>
</cp:coreProperties>
</file>