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26EA" w:rsidRDefault="00155BAB">
      <w:pPr>
        <w:pStyle w:val="Ttulo"/>
        <w:jc w:val="center"/>
      </w:pPr>
      <w:r>
        <w:rPr>
          <w:b/>
        </w:rPr>
        <w:t>Análisis de carga del prototipo de ascensor</w:t>
      </w:r>
    </w:p>
    <w:p w:rsidR="00C626EA" w:rsidRDefault="00155BAB">
      <w:pPr>
        <w:jc w:val="center"/>
      </w:pPr>
      <w:r>
        <w:rPr>
          <w:i/>
        </w:rPr>
        <w:t>Documento de apoyo para dossier técnico</w:t>
      </w:r>
    </w:p>
    <w:p w:rsidR="00C626EA" w:rsidRDefault="00155BAB">
      <w:pPr>
        <w:pStyle w:val="Ttulo1"/>
      </w:pPr>
      <w:r>
        <w:rPr>
          <w:b w:val="0"/>
        </w:rPr>
        <w:t>1. Datos generales del prototipo</w:t>
      </w:r>
    </w:p>
    <w:p w:rsidR="00C626EA" w:rsidRDefault="00155BAB">
      <w:pPr>
        <w:jc w:val="both"/>
      </w:pPr>
      <w:r>
        <w:t xml:space="preserve">El prototipo del ascensor fue concebido como un modelo funcional a pequeña escala, orientado a validar el principio de elevación, el </w:t>
      </w:r>
      <w:r>
        <w:t>desplazamiento vertical de la cabina y la lógica de control del sistema. Las dimensiones medidas del prototipo son las siguientes:</w:t>
      </w:r>
    </w:p>
    <w:p w:rsidR="00C626EA" w:rsidRDefault="00155BAB">
      <w:pPr>
        <w:pStyle w:val="Listaconvietas"/>
      </w:pPr>
      <w:r>
        <w:t>Altura: 21 cm</w:t>
      </w:r>
    </w:p>
    <w:p w:rsidR="00C626EA" w:rsidRDefault="00155BAB">
      <w:pPr>
        <w:pStyle w:val="Listaconvietas"/>
      </w:pPr>
      <w:r>
        <w:t>Profundidad: 13 cm</w:t>
      </w:r>
    </w:p>
    <w:p w:rsidR="00C626EA" w:rsidRDefault="00155BAB">
      <w:pPr>
        <w:pStyle w:val="Listaconvietas"/>
      </w:pPr>
      <w:r>
        <w:t>Ancho: 6 cm</w:t>
      </w:r>
    </w:p>
    <w:p w:rsidR="00C626EA" w:rsidRDefault="00155BAB">
      <w:pPr>
        <w:jc w:val="both"/>
      </w:pPr>
      <w:r>
        <w:t>Estas dimensiones corresponden a una maqueta de prueba y no a un sistema de tama</w:t>
      </w:r>
      <w:r>
        <w:t>ño real. Por esta razón, la interpretación de la carga debe hacerse en dos niveles: como carga real de prueba del prototipo y como equivalente funcional del escenario de uso en la vida real.</w:t>
      </w:r>
    </w:p>
    <w:p w:rsidR="00C626EA" w:rsidRDefault="00155BAB">
      <w:pPr>
        <w:pStyle w:val="Ttulo1"/>
      </w:pPr>
      <w:r>
        <w:rPr>
          <w:b w:val="0"/>
        </w:rPr>
        <w:t>2. Carga máxima definida para el prototipo</w:t>
      </w:r>
    </w:p>
    <w:p w:rsidR="00C626EA" w:rsidRDefault="00155BAB">
      <w:pPr>
        <w:jc w:val="both"/>
      </w:pPr>
      <w:r>
        <w:t>Para las pruebas de funcionamiento se estableció una carga máxima total de 100 g, distribuida de la siguiente manera:</w:t>
      </w:r>
    </w:p>
    <w:p w:rsidR="00C626EA" w:rsidRDefault="00155BAB">
      <w:pPr>
        <w:pStyle w:val="Listaconvietas"/>
      </w:pPr>
      <w:r>
        <w:t>55 g para representar a una persona usuaria de silla de ruedas junto con la silla.</w:t>
      </w:r>
    </w:p>
    <w:p w:rsidR="00C626EA" w:rsidRDefault="00155BAB">
      <w:pPr>
        <w:pStyle w:val="Listaconvietas"/>
      </w:pPr>
      <w:r>
        <w:t>45 g para representar a un acompañante.</w:t>
      </w:r>
    </w:p>
    <w:p w:rsidR="00C626EA" w:rsidRDefault="00155BAB">
      <w:pPr>
        <w:jc w:val="both"/>
      </w:pPr>
      <w:r>
        <w:t>Por tanto, la carga total máxima utilizada en el modelo es: 55 g + 45 g = 100 g, equivalente a 0.1 kg.</w:t>
      </w:r>
    </w:p>
    <w:p w:rsidR="00C626EA" w:rsidRDefault="00155BAB">
      <w:pPr>
        <w:jc w:val="both"/>
      </w:pPr>
      <w:r>
        <w:t>Este valor fue seleccionado porque sigue siendo coherente con la capacidad práctica del motor y con la estabilidad del montaje, pero permite ensayar una condición de carga más exigente que la versión anterior. Además, facilita demostrar el funcionamiento del ascensor con una condición de uso representativa sin llevar el sistema a una sobrecarga innecesaria.</w:t>
      </w:r>
    </w:p>
    <w:p w:rsidR="00C626EA" w:rsidRDefault="00155BAB">
      <w:pPr>
        <w:pStyle w:val="Ttulo1"/>
      </w:pPr>
      <w:r>
        <w:rPr>
          <w:b w:val="0"/>
        </w:rPr>
        <w:t>3. Justificación de la masa asignada en el prototipo</w:t>
      </w:r>
    </w:p>
    <w:p w:rsidR="00C626EA" w:rsidRDefault="00155BAB">
      <w:pPr>
        <w:jc w:val="both"/>
      </w:pPr>
      <w:r>
        <w:t>La masa de 55 g asignada a la persona usuaria de silla de ruedas no representa el peso real exacto de una persona y una silla en la vida real. En el prototipo, esta masa funciona como una representación simbólica y funcional del ocupante principal de la cabina, incluyendo al usuario y a la silla de ruedas dentro de una sola masa equivalente.</w:t>
      </w:r>
    </w:p>
    <w:p w:rsidR="00C626EA" w:rsidRDefault="00155BAB">
      <w:pPr>
        <w:jc w:val="both"/>
      </w:pPr>
      <w:r>
        <w:t>Del mismo modo, la masa de 45 g asignada al acompañante representa un segundo ocupante dentro del ascensor a escala. La combinación de ambas masas permite modelar un caso de uso realista en el que una persona con movilidad reducida es asistida por otra persona.</w:t>
      </w:r>
    </w:p>
    <w:p w:rsidR="00C626EA" w:rsidRDefault="00155BAB">
      <w:pPr>
        <w:jc w:val="both"/>
      </w:pPr>
      <w:r>
        <w:t>En consecuencia, la carga de 100 g fue definida como una condición de prueba apropiada, lo suficientemente exigente para validar mejor la respuesta del sistema, pero todavía razonable para que el motor pueda desplazar la cabina dentro del prototipo sin comprometer la estabilidad general del montaje.</w:t>
      </w:r>
    </w:p>
    <w:p w:rsidR="00C626EA" w:rsidRDefault="00155BAB">
      <w:pPr>
        <w:pStyle w:val="Ttulo1"/>
      </w:pPr>
      <w:r>
        <w:rPr>
          <w:b w:val="0"/>
        </w:rPr>
        <w:t>4. Equivalencia funcional con el caso real</w:t>
      </w:r>
    </w:p>
    <w:p w:rsidR="00C626EA" w:rsidRDefault="00155BAB">
      <w:pPr>
        <w:jc w:val="both"/>
      </w:pPr>
      <w:r>
        <w:t>Para mostrar la relación con una situación de la vida real, se plantea una equivalencia funcional de referencia, basada en una condición de uso razonable del ascensor:</w:t>
      </w:r>
    </w:p>
    <w:p w:rsidR="00C626EA" w:rsidRDefault="00155BAB">
      <w:pPr>
        <w:pStyle w:val="Listaconvietas"/>
      </w:pPr>
      <w:r>
        <w:t>Persona usuaria de silla de ruedas: 70 kg</w:t>
      </w:r>
    </w:p>
    <w:p w:rsidR="00C626EA" w:rsidRDefault="00155BAB">
      <w:pPr>
        <w:pStyle w:val="Listaconvietas"/>
      </w:pPr>
      <w:r>
        <w:t>S</w:t>
      </w:r>
      <w:r>
        <w:t>illa de ruedas manual: 15 kg</w:t>
      </w:r>
    </w:p>
    <w:p w:rsidR="00C626EA" w:rsidRDefault="00155BAB">
      <w:pPr>
        <w:pStyle w:val="Listaconvietas"/>
      </w:pPr>
      <w:r>
        <w:t>Acompañante: 70 kg</w:t>
      </w:r>
    </w:p>
    <w:p w:rsidR="00C626EA" w:rsidRDefault="00155BAB">
      <w:pPr>
        <w:jc w:val="both"/>
      </w:pPr>
      <w:r>
        <w:t>De esta forma, la carga real total representada sería: 70 kg + 15 kg + 70 kg = 155 kg.</w:t>
      </w:r>
    </w:p>
    <w:p w:rsidR="00C626EA" w:rsidRDefault="00155BAB">
      <w:pPr>
        <w:jc w:val="both"/>
      </w:pPr>
      <w:r>
        <w:t>Así, en el modelo a escala puede afirmarse que los 55 g representan funcionalmente una persona en silla de ruedas con una masa conjunta aproximada de 85 kg, mientras que los 45 g representan un acompañante con una masa aproximada de 70 kg. En conjunto, la carga de 100 g del prototipo simboliza una condición de uso real cercana a 155 kg.</w:t>
      </w:r>
    </w:p>
    <w:p w:rsidR="00C626EA" w:rsidRDefault="00155BAB">
      <w:pPr>
        <w:pStyle w:val="Ttulo1"/>
      </w:pPr>
      <w:r>
        <w:rPr>
          <w:b w:val="0"/>
        </w:rPr>
        <w:t>5. Aclaración técnica importante</w:t>
      </w:r>
    </w:p>
    <w:p w:rsidR="00C626EA" w:rsidRDefault="00155BAB">
      <w:pPr>
        <w:jc w:val="both"/>
      </w:pPr>
      <w:r>
        <w:t>La equ</w:t>
      </w:r>
      <w:r>
        <w:t>ivalencia anterior no debe entenderse como una conversión mecánica directa ni como una demostración de que el motor del prototipo sea capaz de levantar 155 kg reales. El prototipo fue construido con materiales ligeros, dimensiones reducidas y un sistema de</w:t>
      </w:r>
      <w:r>
        <w:t xml:space="preserve"> accionamiento didáctico, por lo que su propósito no es reproducir la capacidad estructural de un ascensor real.</w:t>
      </w:r>
    </w:p>
    <w:p w:rsidR="00C626EA" w:rsidRDefault="00155BAB">
      <w:pPr>
        <w:jc w:val="both"/>
      </w:pPr>
      <w:r>
        <w:t xml:space="preserve">Lo correcto es interpretar que el prototipo valida el principio de funcionamiento bajo una condición simbólica de ocupación. Es decir, </w:t>
      </w:r>
      <w:r>
        <w:t>demuestra que el sistema puede subir una cabina con una carga representativa a escala, equivalente en términos funcionales al caso de una persona usuaria de silla de ruedas con acompañante.</w:t>
      </w:r>
    </w:p>
    <w:p w:rsidR="00C626EA" w:rsidRDefault="00155BAB">
      <w:pPr>
        <w:pStyle w:val="Ttulo1"/>
      </w:pPr>
      <w:r>
        <w:rPr>
          <w:b w:val="0"/>
        </w:rPr>
        <w:t>6. Tabla resumen de equivalencias</w:t>
      </w:r>
    </w:p>
    <w:tbl>
      <w:tblPr>
        <w:tblStyle w:val="Tablaconcuadrcula"/>
        <w:tblW w:w="0" w:type="auto"/>
        <w:tblLook w:val="04A0" w:firstRow="1" w:lastRow="0" w:firstColumn="1" w:lastColumn="0" w:noHBand="0" w:noVBand="1"/>
      </w:tblPr>
      <w:tblGrid>
        <w:gridCol w:w="3216"/>
        <w:gridCol w:w="3216"/>
        <w:gridCol w:w="3216"/>
      </w:tblGrid>
      <w:tr w:rsidR="00C626EA">
        <w:tc>
          <w:tcPr>
            <w:tcW w:w="3216" w:type="dxa"/>
          </w:tcPr>
          <w:p w:rsidR="00C626EA" w:rsidRDefault="00155BAB">
            <w:r>
              <w:rPr>
                <w:rFonts w:ascii="Arial" w:hAnsi="Arial" w:eastAsia="Arial"/>
                <w:b/>
                <w:sz w:val="21"/>
              </w:rPr>
              <w:t>Escenario</w:t>
            </w:r>
          </w:p>
        </w:tc>
        <w:tc>
          <w:tcPr>
            <w:tcW w:w="3216" w:type="dxa"/>
          </w:tcPr>
          <w:p w:rsidR="00C626EA" w:rsidRDefault="00155BAB">
            <w:r>
              <w:rPr>
                <w:rFonts w:ascii="Arial" w:hAnsi="Arial" w:eastAsia="Arial"/>
                <w:b/>
                <w:sz w:val="21"/>
              </w:rPr>
              <w:t>Prototipo</w:t>
            </w:r>
          </w:p>
        </w:tc>
        <w:tc>
          <w:tcPr>
            <w:tcW w:w="3216" w:type="dxa"/>
          </w:tcPr>
          <w:p w:rsidR="00C626EA" w:rsidRDefault="00155BAB">
            <w:r>
              <w:rPr>
                <w:rFonts w:ascii="Arial" w:hAnsi="Arial" w:eastAsia="Arial"/>
                <w:b/>
                <w:sz w:val="21"/>
              </w:rPr>
              <w:t xml:space="preserve">Equivalente </w:t>
            </w:r>
            <w:r>
              <w:rPr>
                <w:rFonts w:ascii="Arial" w:hAnsi="Arial" w:eastAsia="Arial"/>
                <w:b/>
                <w:sz w:val="21"/>
              </w:rPr>
              <w:t>funcional real</w:t>
            </w:r>
          </w:p>
        </w:tc>
      </w:tr>
      <w:tr w:rsidR="00C626EA">
        <w:tc>
          <w:tcPr>
            <w:tcW w:w="3216" w:type="dxa"/>
          </w:tcPr>
          <w:p w:rsidR="00C626EA" w:rsidRDefault="00155BAB">
            <w:r>
              <w:rPr>
                <w:rFonts w:ascii="Arial" w:hAnsi="Arial" w:eastAsia="Arial"/>
                <w:sz w:val="21"/>
              </w:rPr>
              <w:t>Persona en silla de ruedas</w:t>
            </w:r>
          </w:p>
        </w:tc>
        <w:tc>
          <w:tcPr>
            <w:tcW w:w="3216" w:type="dxa"/>
          </w:tcPr>
          <w:p>
            <w:r>
              <w:rPr>
                <w:rFonts w:ascii="Arial" w:hAnsi="Arial" w:eastAsia="Arial"/>
                <w:sz w:val="21"/>
              </w:rPr>
              <w:t>55 g</w:t>
            </w:r>
          </w:p>
        </w:tc>
        <w:tc>
          <w:tcPr>
            <w:tcW w:w="3216" w:type="dxa"/>
          </w:tcPr>
          <w:p>
            <w:r>
              <w:rPr>
                <w:rFonts w:ascii="Arial" w:hAnsi="Arial" w:eastAsia="Arial"/>
                <w:sz w:val="21"/>
              </w:rPr>
              <w:t>85 kg</w:t>
            </w:r>
          </w:p>
        </w:tc>
      </w:tr>
      <w:tr w:rsidR="00C626EA">
        <w:tc>
          <w:tcPr>
            <w:tcW w:w="3216" w:type="dxa"/>
          </w:tcPr>
          <w:p w:rsidR="00C626EA" w:rsidRDefault="00155BAB">
            <w:r>
              <w:rPr>
                <w:rFonts w:ascii="Arial" w:hAnsi="Arial" w:eastAsia="Arial"/>
                <w:sz w:val="21"/>
              </w:rPr>
              <w:t>Acompañante</w:t>
            </w:r>
          </w:p>
        </w:tc>
        <w:tc>
          <w:tcPr>
            <w:tcW w:w="3216" w:type="dxa"/>
          </w:tcPr>
          <w:p>
            <w:r>
              <w:rPr>
                <w:rFonts w:ascii="Arial" w:hAnsi="Arial" w:eastAsia="Arial"/>
                <w:sz w:val="21"/>
              </w:rPr>
              <w:t>45 g</w:t>
            </w:r>
          </w:p>
        </w:tc>
        <w:tc>
          <w:tcPr>
            <w:tcW w:w="3216" w:type="dxa"/>
          </w:tcPr>
          <w:p>
            <w:r>
              <w:rPr>
                <w:rFonts w:ascii="Arial" w:hAnsi="Arial" w:eastAsia="Arial"/>
                <w:sz w:val="21"/>
              </w:rPr>
              <w:t>70 kg</w:t>
            </w:r>
          </w:p>
        </w:tc>
      </w:tr>
      <w:tr w:rsidR="00C626EA">
        <w:tc>
          <w:tcPr>
            <w:tcW w:w="3216" w:type="dxa"/>
          </w:tcPr>
          <w:p w:rsidR="00C626EA" w:rsidRDefault="00155BAB">
            <w:r>
              <w:rPr>
                <w:rFonts w:ascii="Arial" w:hAnsi="Arial" w:eastAsia="Arial"/>
                <w:sz w:val="21"/>
              </w:rPr>
              <w:t>Total</w:t>
            </w:r>
          </w:p>
        </w:tc>
        <w:tc>
          <w:tcPr>
            <w:tcW w:w="3216" w:type="dxa"/>
          </w:tcPr>
          <w:p>
            <w:r>
              <w:rPr>
                <w:rFonts w:ascii="Arial" w:hAnsi="Arial" w:eastAsia="Arial"/>
                <w:sz w:val="21"/>
              </w:rPr>
              <w:t>100 g</w:t>
            </w:r>
          </w:p>
        </w:tc>
        <w:tc>
          <w:tcPr>
            <w:tcW w:w="3216" w:type="dxa"/>
          </w:tcPr>
          <w:p>
            <w:r>
              <w:rPr>
                <w:rFonts w:ascii="Arial" w:hAnsi="Arial" w:eastAsia="Arial"/>
                <w:sz w:val="21"/>
              </w:rPr>
              <w:t>155 kg</w:t>
            </w:r>
          </w:p>
        </w:tc>
      </w:tr>
    </w:tbl>
    <w:p w:rsidR="00C626EA" w:rsidRDefault="00C626EA">
      <w:pPr>
        <w:jc w:val="both"/>
      </w:pPr>
    </w:p>
    <w:p w:rsidR="00C626EA" w:rsidRDefault="00155BAB">
      <w:pPr>
        <w:pStyle w:val="Ttulo1"/>
      </w:pPr>
      <w:r>
        <w:rPr>
          <w:b w:val="0"/>
        </w:rPr>
        <w:t>8</w:t>
      </w:r>
      <w:r>
        <w:rPr>
          <w:b w:val="0"/>
        </w:rPr>
        <w:t>. Conclusión técnica</w:t>
      </w:r>
    </w:p>
    <w:p w:rsidR="00C626EA" w:rsidRDefault="00155BAB">
      <w:pPr>
        <w:jc w:val="both"/>
      </w:pPr>
      <w:r>
        <w:t>Se concluye que la carga máxima recomendada para el prototipo es de 100 g, ya que este valor resulta coherente con el funcionamiento esperado del sistema y permite representar de manera adecuada el escenario de una persona usuaria de silla de ruedas con acompañante. Bajo esta condición, el prototipo cumple su función como modelo experimental de validación, mientras que la equivalencia a 155 kg en la vida real se interpreta únicamente como una representación funcional del caso de uso.</w:t>
      </w:r>
    </w:p>
    <w:p w:rsidR="00C626EA" w:rsidRDefault="00155BAB">
      <w:pPr>
        <w:jc w:val="center"/>
      </w:pPr>
      <w:r>
        <w:rPr>
          <w:i/>
        </w:rPr>
        <w:t>Proyecto de Transporte Vertical - Uniquindío 2026</w:t>
      </w:r>
    </w:p>
    <w:sectPr w:rsidR="00C626EA"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BAB"/>
    <w:rsid w:val="0029639D"/>
    <w:rsid w:val="00326F90"/>
    <w:rsid w:val="00AA1D8D"/>
    <w:rsid w:val="00B47730"/>
    <w:rsid w:val="00C626E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D83977"/>
  <w14:defaultImageDpi w14:val="300"/>
  <w15:docId w15:val="{D5492885-317D-4793-BA75-2A57B51CD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029F8A-7207-40BB-AE30-BF1AB8F61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690</Words>
  <Characters>3795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2</cp:revision>
  <dcterms:created xsi:type="dcterms:W3CDTF">2013-12-23T23:15:00Z</dcterms:created>
  <dcterms:modified xsi:type="dcterms:W3CDTF">2026-05-01T20:41:00Z</dcterms:modified>
  <cp:category/>
</cp:coreProperties>
</file>