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Risk Analysis Report</w:t>
      </w:r>
    </w:p>
    <w:p>
      <w:pPr>
        <w:pStyle w:val="Heading1"/>
      </w:pPr>
      <w:r>
        <w:t>1. Project Overview</w:t>
      </w:r>
    </w:p>
    <w:p>
      <w:r>
        <w:t>This project performs credit risk analysis using the 'Give Me Some Credit' dataset. The goal is to predict the likelihood that a customer will experience financial distress in the next two years and to flag high-risk individuals for financial institutions.</w:t>
      </w:r>
    </w:p>
    <w:p>
      <w:pPr>
        <w:pStyle w:val="Heading1"/>
      </w:pPr>
      <w:r>
        <w:t>2. Data Preprocessing</w:t>
      </w:r>
    </w:p>
    <w:p>
      <w:r>
        <w:t>Missing values in the dataset were handled using median imputation. The features 'MonthlyIncome' and 'NumberOfDependents' were particularly affected by missing data.</w:t>
        <w:br/>
        <w:t>Class imbalance in the target variable was addressed using the Synthetic Minority Oversampling Technique (SMOTE). Features were standardized using StandardScaler.</w:t>
      </w:r>
    </w:p>
    <w:p>
      <w:pPr>
        <w:pStyle w:val="Heading1"/>
      </w:pPr>
      <w:r>
        <w:t>3. Feature Engineering</w:t>
      </w:r>
    </w:p>
    <w:p>
      <w:r>
        <w:t>Several new features were engineered to enhance model performance:</w:t>
        <w:br/>
        <w:t>- DebtToIncomeRatio: Revolving utilization of unsecured lines divided by monthly income.</w:t>
        <w:br/>
        <w:t>- EstimatedMonthlyDebt: Product of DebtRatio and MonthlyIncome.</w:t>
        <w:br/>
        <w:t>- TotalLatePayments: Combined sum of all late payment counts.</w:t>
      </w:r>
    </w:p>
    <w:p>
      <w:pPr>
        <w:pStyle w:val="Heading1"/>
      </w:pPr>
      <w:r>
        <w:t>4. Model Training</w:t>
      </w:r>
    </w:p>
    <w:p>
      <w:r>
        <w:t>Three models were trained and evaluated:</w:t>
        <w:br/>
        <w:t>- Random Forest Classifier</w:t>
        <w:br/>
        <w:t>- Gradient Boosting Classifier</w:t>
        <w:br/>
        <w:t>- XGBoost Classifier</w:t>
        <w:br/>
        <w:t>Each model was trained on the resampled dataset after SMOTE. Performance was evaluated on a hold-out test set.</w:t>
      </w:r>
    </w:p>
    <w:p>
      <w:pPr>
        <w:pStyle w:val="Heading1"/>
      </w:pPr>
      <w:r>
        <w:t>5. Model Evaluation</w:t>
      </w:r>
    </w:p>
    <w:p>
      <w:r>
        <w:t>The models were evaluated using the following metrics:</w:t>
        <w:br/>
        <w:t>- Confusion Matrix</w:t>
        <w:br/>
        <w:t>- Classification Report (Precision, Recall, F1-Score)</w:t>
        <w:br/>
        <w:t>- AUC-ROC Score</w:t>
        <w:br/>
        <w:t>These metrics help assess the model’s ability to correctly identify high-risk customers.</w:t>
      </w:r>
    </w:p>
    <w:p>
      <w:pPr>
        <w:pStyle w:val="Heading1"/>
      </w:pPr>
      <w:r>
        <w:t>6. Conclusion</w:t>
      </w:r>
    </w:p>
    <w:p>
      <w:r>
        <w:t>The project successfully developed a credit risk analysis system capable of flagging potentially high-risk customers. This model can assist financial institutions in reducing default rates and improving credit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