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3.png" ContentType="image/png"/>
  <Override PartName="/word/media/rId67.png" ContentType="image/png"/>
  <Override PartName="/word/media/rId109.png" ContentType="image/png"/>
  <Override PartName="/word/media/rId75.png" ContentType="image/png"/>
  <Override PartName="/word/media/rId118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122.png" ContentType="image/png"/>
  <Override PartName="/word/media/rId125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Infant M02 WT IgG from Maternal and Cord IgG</w:t>
      </w:r>
    </w:p>
    <w:p>
      <w:pPr>
        <w:pStyle w:val="Subtitle"/>
      </w:pPr>
      <w:r>
        <w:t xml:space="preserve">Six predictor blocks tracing the maternal antibody signal from vaccination</w:t>
      </w:r>
      <w:r>
        <w:t xml:space="preserve"> </w:t>
      </w:r>
      <w:r>
        <w:t xml:space="preserve">through placental transfer to the infant at 2 months</w:t>
      </w:r>
    </w:p>
    <w:p>
      <w:pPr>
        <w:pStyle w:val="Author"/>
      </w:pPr>
      <w:r>
        <w:t xml:space="preserve">Scot Zens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analytical-framework"/>
    <w:p>
      <w:pPr>
        <w:pStyle w:val="Heading1"/>
      </w:pPr>
      <w:r>
        <w:t xml:space="preserve">Analytical Framework</w:t>
      </w:r>
    </w:p>
    <w:p>
      <w:pPr>
        <w:pStyle w:val="FirstParagraph"/>
      </w:pPr>
      <w:r>
        <w:t xml:space="preserve">This document investigates how the infant’s pertussis toxin neutralization</w:t>
      </w:r>
      <w:r>
        <w:t xml:space="preserve"> </w:t>
      </w:r>
      <w:r>
        <w:t xml:space="preserve">capacity at</w:t>
      </w:r>
      <w:r>
        <w:t xml:space="preserve"> </w:t>
      </w:r>
      <w:r>
        <w:rPr>
          <w:b/>
          <w:bCs/>
        </w:rPr>
        <w:t xml:space="preserve">M02</w:t>
      </w:r>
      <w:r>
        <w:t xml:space="preserve"> </w:t>
      </w:r>
      <w:r>
        <w:t xml:space="preserve">(2 months of age, immediately before first vaccination)</w:t>
      </w:r>
      <w:r>
        <w:t xml:space="preserve"> </w:t>
      </w:r>
      <w:r>
        <w:t xml:space="preserve">is shaped by the complete chain of antibody events between maternal</w:t>
      </w:r>
      <w:r>
        <w:t xml:space="preserve"> </w:t>
      </w:r>
      <w:r>
        <w:t xml:space="preserve">vaccination and early infancy. The full six-block framework is run twice,</w:t>
      </w:r>
      <w:r>
        <w:t xml:space="preserve"> </w:t>
      </w:r>
      <w:r>
        <w:t xml:space="preserve">under two independent stratifications: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Infant vaccination arm</w:t>
      </w:r>
      <w:r>
        <w:t xml:space="preserve"> </w:t>
      </w:r>
      <w:r>
        <w:t xml:space="preserve">(aP vs wP) — the infant’s own priming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Maternal vaccination arm</w:t>
      </w:r>
      <w:r>
        <w:t xml:space="preserve"> </w:t>
      </w:r>
      <w:r>
        <w:t xml:space="preserve">(TdaP vs TT) — what the mother received</w:t>
      </w:r>
      <w:r>
        <w:t xml:space="preserve"> </w:t>
      </w:r>
      <w:r>
        <w:t xml:space="preserve">during pregnancy.</w:t>
      </w:r>
    </w:p>
    <w:p>
      <w:pPr>
        <w:pStyle w:val="FirstParagraph"/>
      </w:pPr>
      <w:r>
        <w:t xml:space="preserve">Both stratifications use identical blocks, models, tables, and figures, so</w:t>
      </w:r>
      <w:r>
        <w:t xml:space="preserve"> </w:t>
      </w:r>
      <w:r>
        <w:t xml:space="preserve">the two can be compared directly. The infant-arm analysis is presented</w:t>
      </w:r>
      <w:r>
        <w:t xml:space="preserve"> </w:t>
      </w:r>
      <w:r>
        <w:t xml:space="preserve">first (Blocks 1–6 plus a cross-arm comparison), followed by the parallel</w:t>
      </w:r>
      <w:r>
        <w:t xml:space="preserve"> </w:t>
      </w:r>
      <w:r>
        <w:t xml:space="preserve">maternal-arm analysis.</w:t>
      </w:r>
    </w:p>
    <w:p>
      <w:pPr>
        <w:pStyle w:val="BodyText"/>
      </w:pPr>
      <w:r>
        <w:t xml:space="preserve">The outcome —</w:t>
      </w:r>
      <w:r>
        <w:t xml:space="preserve"> </w:t>
      </w:r>
      <w:r>
        <w:rPr>
          <w:b/>
          <w:bCs/>
        </w:rPr>
        <w:t xml:space="preserve">WT_IgG at M02</w:t>
      </w:r>
      <w:r>
        <w:t xml:space="preserve"> </w:t>
      </w:r>
      <w:r>
        <w:t xml:space="preserve">— is a functional assay</w:t>
      </w:r>
      <w:r>
        <w:t xml:space="preserve"> </w:t>
      </w:r>
      <w:r>
        <w:t xml:space="preserve">measuring the ability of infant serum antibodies to neutralize pertussis</w:t>
      </w:r>
      <w:r>
        <w:t xml:space="preserve"> </w:t>
      </w:r>
      <w:r>
        <w:t xml:space="preserve">toxin. Unlike total IgG titres, it captures the biologically active</w:t>
      </w:r>
      <w:r>
        <w:t xml:space="preserve"> </w:t>
      </w:r>
      <w:r>
        <w:t xml:space="preserve">(neutralizing) fraction of the antibody response.</w:t>
      </w:r>
    </w:p>
    <w:p>
      <w:pPr>
        <w:pStyle w:val="BodyText"/>
      </w:pPr>
      <w:r>
        <w:t xml:space="preserve">Six sequential predictor blocks are tested, each interrogating a distinct</w:t>
      </w:r>
      <w:r>
        <w:t xml:space="preserve"> </w:t>
      </w:r>
      <w:r>
        <w:t xml:space="preserve">biological mechanism:</w:t>
      </w:r>
    </w:p>
    <w:p>
      <w:pPr>
        <w:pStyle w:val="TableCaption"/>
      </w:pPr>
      <w:r>
        <w:t xml:space="preserve">Table 1. Six-block predictor 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Six-block predictor framework."/>
      </w:tblPr>
      <w:tblGrid>
        <w:gridCol w:w="337"/>
        <w:gridCol w:w="1179"/>
        <w:gridCol w:w="758"/>
        <w:gridCol w:w="2991"/>
        <w:gridCol w:w="26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and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maternal IgG levels before and at delivery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PT IgG1 at P09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→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gestational subclass polarisation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toward pro-inflammatory (IgG1+IgG3)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quantity transferred across the placenta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net transfer (cord &gt; maternal)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placental transfer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IgG1 transfer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antibody decay rates from birth to M02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decay (smaller negative delta)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neonatal decay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IgG1 preservation → higher infant PTNA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Pro-inflammatory subclasses:</w:t>
      </w:r>
      <w:r>
        <w:t xml:space="preserve"> </w:t>
      </w:r>
      <w:r>
        <w:t xml:space="preserve">IgG1, IgG3</w:t>
      </w:r>
      <w:r>
        <w:br/>
      </w:r>
      <w:r>
        <w:rPr>
          <w:b/>
          <w:bCs/>
        </w:rPr>
        <w:t xml:space="preserve">Tolerogenic subclasses:</w:t>
      </w:r>
      <w:r>
        <w:t xml:space="preserve"> </w:t>
      </w:r>
      <w:r>
        <w:t xml:space="preserve">IgG2, IgG4</w:t>
      </w:r>
      <w:r>
        <w:br/>
      </w:r>
      <w:r>
        <w:rPr>
          <w:b/>
          <w:bCs/>
        </w:rPr>
        <w:t xml:space="preserve">Ratio:</w:t>
      </w:r>
      <w:r>
        <w:t xml:space="preserve"> </w:t>
      </w:r>
      <w:r>
        <w:t xml:space="preserve">log₁₀[(IgG1 + IgG3) / (IgG2 + IgG4)]; positive values indicate</w:t>
      </w:r>
      <w:r>
        <w:t xml:space="preserve"> </w:t>
      </w:r>
      <w:r>
        <w:t xml:space="preserve">pro-inflammatory polarisation.</w:t>
      </w:r>
    </w:p>
    <w:p>
      <w:r>
        <w:pict>
          <v:rect style="width:0;height:1.5pt" o:hralign="center" o:hrstd="t" o:hr="t"/>
        </w:pict>
      </w:r>
    </w:p>
    <w:bookmarkEnd w:id="20"/>
    <w:bookmarkStart w:id="21" w:name="setup-and-parameters"/>
    <w:p>
      <w:pPr>
        <w:pStyle w:val="Heading1"/>
      </w:pPr>
      <w:r>
        <w:t xml:space="preserve">Setup and Parameters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(relaimpo)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---- Outcome (edit here to switch to SBA or WT_IgG) ---------</w:t>
      </w:r>
      <w:r>
        <w:br/>
      </w:r>
      <w:r>
        <w:rPr>
          <w:rStyle w:val="NormalTok"/>
        </w:rPr>
        <w:t xml:space="preserve">outcome_feature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outcome_feature   </w:t>
      </w:r>
      <w:r>
        <w:rPr>
          <w:rStyle w:val="CommentTok"/>
        </w:rPr>
        <w:t xml:space="preserve"># "WHOLE_PTNA" | "WHOLE_SBA" | "WHOLE_WT_IgG"</w:t>
      </w:r>
      <w:r>
        <w:br/>
      </w:r>
      <w:r>
        <w:rPr>
          <w:rStyle w:val="NormalTok"/>
        </w:rPr>
        <w:t xml:space="preserve">outcome_label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outcome_label</w:t>
      </w:r>
      <w:r>
        <w:br/>
      </w:r>
      <w:r>
        <w:rPr>
          <w:rStyle w:val="NormalTok"/>
        </w:rPr>
        <w:t xml:space="preserve">outcome_y_label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outcome_y_label</w:t>
      </w:r>
      <w:r>
        <w:br/>
      </w:r>
      <w:r>
        <w:rPr>
          <w:rStyle w:val="NormalTok"/>
        </w:rPr>
        <w:t xml:space="preserve">outcome_col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(outcome_feature, </w:t>
      </w:r>
      <w:r>
        <w:rPr>
          <w:rStyle w:val="StringTok"/>
        </w:rPr>
        <w:t xml:space="preserve">"_M02"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Predictor feature lists --------------------------------</w:t>
      </w:r>
      <w:r>
        <w:br/>
      </w:r>
      <w:r>
        <w:rPr>
          <w:rStyle w:val="NormalTok"/>
        </w:rPr>
        <w:t xml:space="preserve">antigen_totals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"FHA_IgG"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"PRN_IgG"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pt_subclasses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"PT_IgG1"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"PT_IgG2"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"PT_IgG3"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fha_subclasses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"FHA_IgG1"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prn_subclasses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"PRN_IgG1"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(pt_subclasses, fha_subclasses, prn_subclasses)</w:t>
      </w:r>
      <w:r>
        <w:br/>
      </w:r>
      <w:r>
        <w:rPr>
          <w:rStyle w:val="NormalTok"/>
        </w:rPr>
        <w:t xml:space="preserve">predictor_features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(antigen_totals, all_subclasses)</w:t>
      </w:r>
      <w:r>
        <w:br/>
      </w:r>
      <w:r>
        <w:br/>
      </w:r>
      <w:r>
        <w:rPr>
          <w:rStyle w:val="CommentTok"/>
        </w:rPr>
        <w:t xml:space="preserve"># ---- Visit and arm definitions ------------------------------</w:t>
      </w:r>
      <w:r>
        <w:br/>
      </w:r>
      <w:r>
        <w:rPr>
          <w:rStyle w:val="NormalTok"/>
        </w:rPr>
        <w:t xml:space="preserve">PRED_VISITS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arms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infant_arms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Helper: p-value label ----------------------------------</w:t>
      </w:r>
      <w:r>
        <w:br/>
      </w:r>
      <w:r>
        <w:rPr>
          <w:rStyle w:val="NormalTok"/>
        </w:rPr>
        <w:t xml:space="preserve">pvalue_to_label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ratio (log10 pro-inflam / tolerogenic) ---------</w:t>
      </w:r>
      <w:r>
        <w:br/>
      </w:r>
      <w:r>
        <w:rPr>
          <w:rStyle w:val="NormalTok"/>
        </w:rPr>
        <w:t xml:space="preserve">ratio_col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(g1, g2, g3, g4)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g4))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fit lm, return structured result (silent) ------</w:t>
      </w:r>
      <w:r>
        <w:br/>
      </w:r>
      <w:r>
        <w:rPr>
          <w:rStyle w:val="NormalTok"/>
        </w:rPr>
        <w:t xml:space="preserve">run_lm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(outcome_col, predictors, data,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(predictors,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tidy_coef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sig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term,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β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statistic,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p.value,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sig)</w:t>
      </w:r>
      <w:r>
        <w:br/>
      </w:r>
      <w:r>
        <w:br/>
      </w:r>
      <w:r>
        <w:rPr>
          <w:rStyle w:val="NormalTok"/>
        </w:rPr>
        <w:t xml:space="preserve">  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(compute_relimp)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"[relimp]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calc.relimp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ri_table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(ri))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lmg_pct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(lmg_pct))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   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relimp    =</w:t>
      </w:r>
      <w:r>
        <w:rPr>
          <w:rStyle w:val="NormalTok"/>
        </w:rPr>
        <w:t xml:space="preserve"> ri,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adj_R2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p_model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tidy_coef =</w:t>
      </w:r>
      <w:r>
        <w:rPr>
          <w:rStyle w:val="NormalTok"/>
        </w:rPr>
        <w:t xml:space="preserve"> 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ri_table  =</w:t>
      </w:r>
      <w:r>
        <w:rPr>
          <w:rStyle w:val="NormalTok"/>
        </w:rPr>
        <w:t xml:space="preserve"> ri_table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display a run_lm result with kable -------------</w:t>
      </w:r>
      <w:r>
        <w:br/>
      </w:r>
      <w:r>
        <w:rPr>
          <w:rStyle w:val="NormalTok"/>
        </w:rPr>
        <w:t xml:space="preserve">show_model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**n = %d &amp;nbsp;|&amp;nbsp; R² = %.3f &amp;nbsp;|&amp;nbsp; adj-R² = %.3f &amp;nbsp;|&amp;nbsp; p~model~ = %.3g**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p_model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"Coefficients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(show_relimp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lmg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lmg_pct),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(lmg)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collect R² into a one-row data frame -----------</w:t>
      </w:r>
      <w:r>
        <w:br/>
      </w:r>
      <w:r>
        <w:rPr>
          <w:rStyle w:val="CommentTok"/>
        </w:rPr>
        <w:t xml:space="preserve"># `stratum` holds the level of whichever stratification is active</w:t>
      </w:r>
      <w:r>
        <w:br/>
      </w:r>
      <w:r>
        <w:rPr>
          <w:rStyle w:val="CommentTok"/>
        </w:rPr>
        <w:t xml:space="preserve"># (aP/wP for infant arm, or TdaP/TT for maternal arm).</w:t>
      </w:r>
      <w:r>
        <w:br/>
      </w:r>
      <w:r>
        <w:rPr>
          <w:rStyle w:val="NormalTok"/>
        </w:rPr>
        <w:t xml:space="preserve">r2_row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stratum, block, model_name)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stratum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block =</w:t>
      </w:r>
      <w:r>
        <w:rPr>
          <w:rStyle w:val="NormalTok"/>
        </w:rPr>
        <w:t xml:space="preserve"> block,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</w:t>
      </w:r>
      <w:r>
        <w:rPr>
          <w:rStyle w:val="AttributeTok"/>
        </w:rPr>
        <w:t xml:space="preserve">adj_R2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render every stored model for one stratum level ----</w:t>
      </w:r>
      <w:r>
        <w:br/>
      </w:r>
      <w:r>
        <w:rPr>
          <w:rStyle w:val="CommentTok"/>
        </w:rPr>
        <w:t xml:space="preserve"># Used by both the infant-arm and maternal-arm display sections.</w:t>
      </w:r>
      <w:r>
        <w:br/>
      </w:r>
      <w:r>
        <w:rPr>
          <w:rStyle w:val="NormalTok"/>
        </w:rPr>
        <w:t xml:space="preserve">show_all_models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(br, lvl, ids,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(br[[lvl]][[id]]))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show_model</w:t>
      </w:r>
      <w:r>
        <w:rPr>
          <w:rStyle w:val="NormalTok"/>
        </w:rPr>
        <w:t xml:space="preserve">(br[[lvl]][[id]],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show_relimp)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5" w:name="data-preparation"/>
    <w:p>
      <w:pPr>
        <w:pStyle w:val="Heading1"/>
      </w:pPr>
      <w:r>
        <w:t xml:space="preserve">Data Preparation</w:t>
      </w:r>
    </w:p>
    <w:bookmarkStart w:id="22" w:name="load-and-filter"/>
    <w:p>
      <w:pPr>
        <w:pStyle w:val="Heading2"/>
      </w:pPr>
      <w:r>
        <w:t xml:space="preserve">Load and Filter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"./data/d_set.RData"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data_raw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ebaa_extra2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maternal_arm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antigen,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all_features_needed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(predictor_features, outcome_feature)</w:t>
      </w:r>
      <w:r>
        <w:br/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(feature 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all_features_needed,</w:t>
      </w:r>
      <w:r>
        <w:br/>
      </w:r>
      <w:r>
        <w:rPr>
          <w:rStyle w:val="NormalTok"/>
        </w:rPr>
        <w:t xml:space="preserve">                visit_name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PRED_VISITS,</w:t>
      </w:r>
      <w:r>
        <w:br/>
      </w:r>
      <w:r>
        <w:rPr>
          <w:rStyle w:val="NormalTok"/>
        </w:rPr>
        <w:t xml:space="preserve">                arm_name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arms)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(subject_accession, visit_name, arm_name, infant_arm,</w:t>
      </w:r>
      <w:r>
        <w:br/>
      </w:r>
      <w:r>
        <w:rPr>
          <w:rStyle w:val="NormalTok"/>
        </w:rPr>
        <w:t xml:space="preserve">                feature, log_assay_value)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(subject_accession, visit_name, feature,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"**Feature × Visit observation counts (after filtering)**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Feature × Visit observation counts (after filtering)</w:t>
      </w:r>
    </w:p>
    <w:p>
      <w:pPr>
        <w:pStyle w:val="SourceCode"/>
      </w:pP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feature, 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visit_name))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(ft)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Visit,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2. Observations per feature × visit."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2. Observations per feature × visit.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Observations per feature × vis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WHOLE_WT_IgG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pivot-to-wide-format"/>
    <w:p>
      <w:pPr>
        <w:pStyle w:val="Heading2"/>
      </w:pPr>
      <w:r>
        <w:t xml:space="preserve">Pivot to Wide Format</w:t>
      </w:r>
    </w:p>
    <w:p>
      <w:pPr>
        <w:pStyle w:val="FirstParagraph"/>
      </w:pPr>
      <w:r>
        <w:t xml:space="preserve">Each row represents one subject. Column names follow the convention</w:t>
      </w:r>
      <w:r>
        <w:t xml:space="preserve"> </w:t>
      </w:r>
      <w:r>
        <w:rPr>
          <w:rStyle w:val="VerbatimChar"/>
        </w:rPr>
        <w:t xml:space="preserve">{feature}_{visit}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PT_IgG1_P09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WHOLE_PTNA_M02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(subject_accession, arm_name, infant_arm),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(feature, visit_name),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log_assay_value,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"Wide dataset: **%d subjects × %d columns**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(data_wide),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(data_wide)))</w:t>
      </w:r>
    </w:p>
    <w:p>
      <w:pPr>
        <w:pStyle w:val="SourceCode"/>
      </w:pPr>
      <w:r>
        <w:rPr>
          <w:rStyle w:val="VerbatimChar"/>
        </w:rPr>
        <w:t xml:space="preserve">## Wide dataset: **312 subjects × 65 columns**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 column `%s`: **%d non-missing**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outcome_col,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(data_wide[[outcome_col]]))))</w:t>
      </w:r>
    </w:p>
    <w:p>
      <w:pPr>
        <w:pStyle w:val="SourceCode"/>
      </w:pPr>
      <w:r>
        <w:rPr>
          <w:rStyle w:val="VerbatimChar"/>
        </w:rPr>
        <w:t xml:space="preserve">## Outcome column `WHOLE_WT_IgG_M02`: **223 non-missing**</w:t>
      </w:r>
    </w:p>
    <w:bookmarkEnd w:id="23"/>
    <w:bookmarkStart w:id="24" w:name="compute-derived-quantities"/>
    <w:p>
      <w:pPr>
        <w:pStyle w:val="Heading2"/>
      </w:pPr>
      <w:r>
        <w:t xml:space="preserve">Compute Derived Quantities</w:t>
      </w:r>
    </w:p>
    <w:p>
      <w:pPr>
        <w:pStyle w:val="FirstParagraph"/>
      </w:pPr>
      <w:r>
        <w:t xml:space="preserve">Ratios and delta (Δ) variables are computed here for all six blocks.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Ratios at each visit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(PT_IgG1_P02,  PT_IgG2_P02,  PT_IgG3_P02,  PT_IgG4_P02),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(FHA_IgG1_P02, FHA_IgG2_P02, FHA_IgG3_P02, FHA_IgG4_P02),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(PRN_IgG1_P02, PRN_IgG2_P02, PRN_IgG3_P02, PRN_IgG4_P02),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PT_ratio_P09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(PT_IgG1_P09,  PT_IgG2_P09,  PT_IgG3_P09,  PT_IgG4_P09),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(FHA_IgG1_P09, FHA_IgG2_P09, FHA_IgG3_P09, FHA_IgG4_P09),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(PRN_IgG1_P09, PRN_IgG2_P09, PRN_IgG3_P09, PRN_IgG4_P09),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PT_ratio_M00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(PT_IgG1_M00,  PT_IgG2_M00,  PT_IgG3_M00,  PT_IgG4_M00),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(FHA_IgG1_M00, FHA_IgG2_M00, FHA_IgG3_M00, FHA_IgG4_M00),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(PRN_IgG1_M00, PRN_IgG2_M00, PRN_IgG3_M00, PRN_IgG4_M00),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(PT_IgG1_M02,  PT_IgG2_M02,  PT_IgG3_M02,  PT_IgG4_M02),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(FHA_IgG1_M02, FHA_IgG2_M02, FHA_IgG3_M02, FHA_IgG4_M02),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(PRN_IgG1_M02, PRN_IgG2_M02, PRN_IgG3_M02, PRN_IgG4_M02),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2: Δ ratio P02→P09 ----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delta_PT_ratio_P02_P09  =</w:t>
      </w:r>
      <w:r>
        <w:rPr>
          <w:rStyle w:val="NormalTok"/>
        </w:rPr>
        <w:t xml:space="preserve"> PT_ratio_P09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delta_FHA_ratio_P02_P09 =</w:t>
      </w:r>
      <w:r>
        <w:rPr>
          <w:rStyle w:val="NormalTok"/>
        </w:rPr>
        <w:t xml:space="preserve"> FHA_ratio_P09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delta_PRN_ratio_P02_P09 =</w:t>
      </w:r>
      <w:r>
        <w:rPr>
          <w:rStyle w:val="NormalTok"/>
        </w:rPr>
        <w:t xml:space="preserve"> PRN_ratio_P09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PRN_ratio_P02,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3: Δ quantity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delta_PT_IgG_P09_M00   =</w:t>
      </w:r>
      <w:r>
        <w:rPr>
          <w:rStyle w:val="NormalTok"/>
        </w:rPr>
        <w:t xml:space="preserve"> PT_IgG_M00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delta_PT_IgG1_P09_M00  =</w:t>
      </w:r>
      <w:r>
        <w:rPr>
          <w:rStyle w:val="NormalTok"/>
        </w:rPr>
        <w:t xml:space="preserve"> PT_IgG1_M00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delta_PT_IgG2_P09_M00  =</w:t>
      </w:r>
      <w:r>
        <w:rPr>
          <w:rStyle w:val="NormalTok"/>
        </w:rPr>
        <w:t xml:space="preserve"> PT_IgG2_M00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delta_PT_IgG3_P09_M00  =</w:t>
      </w:r>
      <w:r>
        <w:rPr>
          <w:rStyle w:val="NormalTok"/>
        </w:rPr>
        <w:t xml:space="preserve"> PT_IgG3_M00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delta_PT_IgG4_P09_M00  =</w:t>
      </w:r>
      <w:r>
        <w:rPr>
          <w:rStyle w:val="NormalTok"/>
        </w:rPr>
        <w:t xml:space="preserve"> PT_IgG4_M00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delta_FHA_IgG_P09_M00  =</w:t>
      </w:r>
      <w:r>
        <w:rPr>
          <w:rStyle w:val="NormalTok"/>
        </w:rPr>
        <w:t xml:space="preserve"> FHA_IgG_M00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delta_FHA_IgG1_P09_M00 =</w:t>
      </w:r>
      <w:r>
        <w:rPr>
          <w:rStyle w:val="NormalTok"/>
        </w:rPr>
        <w:t xml:space="preserve"> FHA_IgG1_M00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delta_FHA_IgG2_P09_M00 =</w:t>
      </w:r>
      <w:r>
        <w:rPr>
          <w:rStyle w:val="NormalTok"/>
        </w:rPr>
        <w:t xml:space="preserve"> FHA_IgG2_M00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delta_FHA_IgG3_P09_M00 =</w:t>
      </w:r>
      <w:r>
        <w:rPr>
          <w:rStyle w:val="NormalTok"/>
        </w:rPr>
        <w:t xml:space="preserve"> FHA_IgG3_M00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delta_FHA_IgG4_P09_M00 =</w:t>
      </w:r>
      <w:r>
        <w:rPr>
          <w:rStyle w:val="NormalTok"/>
        </w:rPr>
        <w:t xml:space="preserve"> FHA_IgG4_M00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delta_PRN_IgG_P09_M00  =</w:t>
      </w:r>
      <w:r>
        <w:rPr>
          <w:rStyle w:val="NormalTok"/>
        </w:rPr>
        <w:t xml:space="preserve"> PRN_IgG_M00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delta_PRN_IgG1_P09_M00 =</w:t>
      </w:r>
      <w:r>
        <w:rPr>
          <w:rStyle w:val="NormalTok"/>
        </w:rPr>
        <w:t xml:space="preserve"> PRN_IgG1_M00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delta_PRN_IgG2_P09_M00 =</w:t>
      </w:r>
      <w:r>
        <w:rPr>
          <w:rStyle w:val="NormalTok"/>
        </w:rPr>
        <w:t xml:space="preserve"> PRN_IgG2_M00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delta_PRN_IgG3_P09_M00 =</w:t>
      </w:r>
      <w:r>
        <w:rPr>
          <w:rStyle w:val="NormalTok"/>
        </w:rPr>
        <w:t xml:space="preserve"> PRN_IgG3_M00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delta_PRN_IgG4_P09_M00 =</w:t>
      </w:r>
      <w:r>
        <w:rPr>
          <w:rStyle w:val="NormalTok"/>
        </w:rPr>
        <w:t xml:space="preserve"> PRN_IgG4_M00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4: Δ ratio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delta_PT_ratio_P09_M00  =</w:t>
      </w:r>
      <w:r>
        <w:rPr>
          <w:rStyle w:val="NormalTok"/>
        </w:rPr>
        <w:t xml:space="preserve"> PT_ratio_M00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delta_FHA_ratio_P09_M00 =</w:t>
      </w:r>
      <w:r>
        <w:rPr>
          <w:rStyle w:val="NormalTok"/>
        </w:rPr>
        <w:t xml:space="preserve"> FHA_ratio_M00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delta_PRN_ratio_P09_M00 =</w:t>
      </w:r>
      <w:r>
        <w:rPr>
          <w:rStyle w:val="NormalTok"/>
        </w:rPr>
        <w:t xml:space="preserve"> PRN_ratio_M00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5: Δ quantity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delta_PT_IgG_M00_M02   =</w:t>
      </w:r>
      <w:r>
        <w:rPr>
          <w:rStyle w:val="NormalTok"/>
        </w:rPr>
        <w:t xml:space="preserve"> PT_IgG_M02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delta_PT_IgG1_M00_M02  =</w:t>
      </w:r>
      <w:r>
        <w:rPr>
          <w:rStyle w:val="NormalTok"/>
        </w:rPr>
        <w:t xml:space="preserve"> PT_IgG1_M02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delta_PT_IgG2_M00_M02  =</w:t>
      </w:r>
      <w:r>
        <w:rPr>
          <w:rStyle w:val="NormalTok"/>
        </w:rPr>
        <w:t xml:space="preserve"> PT_IgG2_M02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delta_PT_IgG3_M00_M02  =</w:t>
      </w:r>
      <w:r>
        <w:rPr>
          <w:rStyle w:val="NormalTok"/>
        </w:rPr>
        <w:t xml:space="preserve"> PT_IgG3_M02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delta_PT_IgG4_M00_M02  =</w:t>
      </w:r>
      <w:r>
        <w:rPr>
          <w:rStyle w:val="NormalTok"/>
        </w:rPr>
        <w:t xml:space="preserve"> PT_IgG4_M02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delta_FHA_IgG_M00_M02  =</w:t>
      </w:r>
      <w:r>
        <w:rPr>
          <w:rStyle w:val="NormalTok"/>
        </w:rPr>
        <w:t xml:space="preserve"> FHA_IgG_M02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delta_FHA_IgG1_M00_M02 =</w:t>
      </w:r>
      <w:r>
        <w:rPr>
          <w:rStyle w:val="NormalTok"/>
        </w:rPr>
        <w:t xml:space="preserve"> FHA_IgG1_M02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delta_FHA_IgG2_M00_M02 =</w:t>
      </w:r>
      <w:r>
        <w:rPr>
          <w:rStyle w:val="NormalTok"/>
        </w:rPr>
        <w:t xml:space="preserve"> FHA_IgG2_M02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delta_FHA_IgG3_M00_M02 =</w:t>
      </w:r>
      <w:r>
        <w:rPr>
          <w:rStyle w:val="NormalTok"/>
        </w:rPr>
        <w:t xml:space="preserve"> FHA_IgG3_M02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delta_FHA_IgG4_M00_M02 =</w:t>
      </w:r>
      <w:r>
        <w:rPr>
          <w:rStyle w:val="NormalTok"/>
        </w:rPr>
        <w:t xml:space="preserve"> FHA_IgG4_M02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delta_PRN_IgG_M00_M02  =</w:t>
      </w:r>
      <w:r>
        <w:rPr>
          <w:rStyle w:val="NormalTok"/>
        </w:rPr>
        <w:t xml:space="preserve"> PRN_IgG_M02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delta_PRN_IgG1_M00_M02 =</w:t>
      </w:r>
      <w:r>
        <w:rPr>
          <w:rStyle w:val="NormalTok"/>
        </w:rPr>
        <w:t xml:space="preserve"> PRN_IgG1_M02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delta_PRN_IgG2_M00_M02 =</w:t>
      </w:r>
      <w:r>
        <w:rPr>
          <w:rStyle w:val="NormalTok"/>
        </w:rPr>
        <w:t xml:space="preserve"> PRN_IgG2_M02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delta_PRN_IgG3_M00_M02 =</w:t>
      </w:r>
      <w:r>
        <w:rPr>
          <w:rStyle w:val="NormalTok"/>
        </w:rPr>
        <w:t xml:space="preserve"> PRN_IgG3_M02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delta_PRN_IgG4_M00_M02 =</w:t>
      </w:r>
      <w:r>
        <w:rPr>
          <w:rStyle w:val="NormalTok"/>
        </w:rPr>
        <w:t xml:space="preserve"> PRN_IgG4_M02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PRN_IgG4_M00,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6: Δ ratio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delta_PT_ratio_M00_M02  =</w:t>
      </w:r>
      <w:r>
        <w:rPr>
          <w:rStyle w:val="NormalTok"/>
        </w:rPr>
        <w:t xml:space="preserve"> PT_ratio_M02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delta_FHA_ratio_M00_M02 =</w:t>
      </w:r>
      <w:r>
        <w:rPr>
          <w:rStyle w:val="NormalTok"/>
        </w:rPr>
        <w:t xml:space="preserve"> FHA_ratio_M02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delta_PRN_ratio_M00_M02 =</w:t>
      </w:r>
      <w:r>
        <w:rPr>
          <w:rStyle w:val="NormalTok"/>
        </w:rPr>
        <w:t xml:space="preserve"> PRN_ratio_M02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PRN_ratio_M00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check_cols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"PT_ratio_P02"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"delta_PT_IgG_P09_M00"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"delta_PT_IgG_M00_M02"</w:t>
      </w:r>
      <w:r>
        <w:rPr>
          <w:rStyle w:val="NormalTok"/>
        </w:rPr>
        <w:t xml:space="preserve">,   outcome_col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 =</w:t>
      </w:r>
      <w:r>
        <w:rPr>
          <w:rStyle w:val="NormalTok"/>
        </w:rPr>
        <w:t xml:space="preserve"> check_cols,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(check_cols,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(data_wide))]))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(miss_df,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3. Missingness in key derived variables."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3. Missingness in key derived variables.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Missingness in key derived variab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WHOLE_WT_IgG_M02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un-all-models"/>
    <w:p>
      <w:pPr>
        <w:pStyle w:val="Heading1"/>
      </w:pPr>
      <w:r>
        <w:t xml:space="preserve">Run All Models</w:t>
      </w:r>
    </w:p>
    <w:p>
      <w:pPr>
        <w:pStyle w:val="FirstParagraph"/>
      </w:pPr>
      <w:r>
        <w:t xml:space="preserve">The model-fitting logic is wrapped in a single function,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,</w:t>
      </w:r>
      <w:r>
        <w:t xml:space="preserve"> </w:t>
      </w:r>
      <w:r>
        <w:t xml:space="preserve">which is called twice — once stratifying by</w:t>
      </w:r>
      <w:r>
        <w:t xml:space="preserve"> </w:t>
      </w:r>
      <w:r>
        <w:rPr>
          <w:b/>
          <w:bCs/>
        </w:rPr>
        <w:t xml:space="preserve">infant arm</w:t>
      </w:r>
      <w:r>
        <w:t xml:space="preserve"> </w:t>
      </w:r>
      <w:r>
        <w:t xml:space="preserve">(aP vs wP) and</w:t>
      </w:r>
      <w:r>
        <w:t xml:space="preserve"> </w:t>
      </w:r>
      <w:r>
        <w:t xml:space="preserve">once by</w:t>
      </w:r>
      <w:r>
        <w:t xml:space="preserve"> </w:t>
      </w:r>
      <w:r>
        <w:rPr>
          <w:b/>
          <w:bCs/>
        </w:rPr>
        <w:t xml:space="preserve">maternal arm</w:t>
      </w:r>
      <w:r>
        <w:t xml:space="preserve"> </w:t>
      </w:r>
      <w:r>
        <w:t xml:space="preserve">(TdaP vs TT). This guarantees both stratifications</w:t>
      </w:r>
      <w:r>
        <w:t xml:space="preserve"> </w:t>
      </w:r>
      <w:r>
        <w:t xml:space="preserve">use byte-for-byte identical models, predictors, and storage structure. Each</w:t>
      </w:r>
      <w:r>
        <w:t xml:space="preserve"> </w:t>
      </w:r>
      <w:r>
        <w:t xml:space="preserve">call returns a named list of result objects that the display sections below</w:t>
      </w:r>
      <w:r>
        <w:t xml:space="preserve"> </w:t>
      </w:r>
      <w:r>
        <w:t xml:space="preserve">read from.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run_all_blocks(): fit all six blocks for every level of a</w:t>
      </w:r>
      <w:r>
        <w:br/>
      </w:r>
      <w:r>
        <w:rPr>
          <w:rStyle w:val="CommentTok"/>
        </w:rPr>
        <w:t xml:space="preserve"># stratification variable. Returns a list of storage objects.</w:t>
      </w:r>
      <w:r>
        <w:br/>
      </w:r>
      <w:r>
        <w:rPr>
          <w:rStyle w:val="CommentTok"/>
        </w:rPr>
        <w:t xml:space="preserve">#   d_all        : the wide data frame</w:t>
      </w:r>
      <w:r>
        <w:br/>
      </w:r>
      <w:r>
        <w:rPr>
          <w:rStyle w:val="CommentTok"/>
        </w:rPr>
        <w:t xml:space="preserve">#   strat_col    : "infant_arm" or "arm_name"</w:t>
      </w:r>
      <w:r>
        <w:br/>
      </w:r>
      <w:r>
        <w:rPr>
          <w:rStyle w:val="CommentTok"/>
        </w:rPr>
        <w:t xml:space="preserve">#   strat_levels : e.g. c("aP","wP") or c("TdaP","TT")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run_all_blocks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(d_all, strat_col, strat_levels) {</w:t>
      </w:r>
      <w:r>
        <w:br/>
      </w:r>
      <w:r>
        <w:br/>
      </w:r>
      <w:r>
        <w:rPr>
          <w:rStyle w:val="NormalTok"/>
        </w:rPr>
        <w:t xml:space="preserve">  r2_all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ratio_models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relimp_b1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relimp_b3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relimp_b5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block_results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(lvl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strat_levels) {</w:t>
      </w:r>
      <w:r>
        <w:br/>
      </w:r>
      <w:r>
        <w:rPr>
          <w:rStyle w:val="NormalTok"/>
        </w:rPr>
        <w:t xml:space="preserve">  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(.data[[strat_col]]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lvl)</w:t>
      </w:r>
      <w:r>
        <w:br/>
      </w:r>
      <w:r>
        <w:rPr>
          <w:rStyle w:val="NormalTok"/>
        </w:rPr>
        <w:t xml:space="preserve">    br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1 ----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"Antigen totals P02 + P09 combined"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"Full 24-predictor P02 +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relimp_b1[[lvl]]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"B1_quantity"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"delta_FHA_ratio_P02_P09"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"delta_PRN_ratio_P02_P09"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P02→P09"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"B2_ratio_switch"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3 ----</w:t>
      </w:r>
      <w:r>
        <w:br/>
      </w:r>
      <w:r>
        <w:rPr>
          <w:rStyle w:val="NormalTok"/>
        </w:rPr>
        <w:t xml:space="preserve">    b3_ant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(b3_pt, b3_fha, b3_prn)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b3_ant,  d, </w:t>
      </w:r>
      <w:r>
        <w:rPr>
          <w:rStyle w:val="StringTok"/>
        </w:rPr>
        <w:t xml:space="preserve">"Δ antigen totals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b3_pt,   d, </w:t>
      </w:r>
      <w:r>
        <w:rPr>
          <w:rStyle w:val="StringTok"/>
        </w:rPr>
        <w:t xml:space="preserve">"Δ PT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b3_fha,  d, </w:t>
      </w:r>
      <w:r>
        <w:rPr>
          <w:rStyle w:val="StringTok"/>
        </w:rPr>
        <w:t xml:space="preserve">"Δ FHA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b3_prn,  d, </w:t>
      </w:r>
      <w:r>
        <w:rPr>
          <w:rStyle w:val="StringTok"/>
        </w:rPr>
        <w:t xml:space="preserve">"Δ PRN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b3_full, d, </w:t>
      </w:r>
      <w:r>
        <w:rPr>
          <w:rStyle w:val="StringTok"/>
        </w:rPr>
        <w:t xml:space="preserve">"Δ Full 12-subclass P09→M00"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relimp_b3[[lvl]]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"B3_transfer_qty"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"delta_FHA_ratio_P09_M00"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"delta_PRN_ratio_P09_M00"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"B4_transfer_ratio"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5 ----</w:t>
      </w:r>
      <w:r>
        <w:br/>
      </w:r>
      <w:r>
        <w:rPr>
          <w:rStyle w:val="NormalTok"/>
        </w:rPr>
        <w:t xml:space="preserve">    b5_ant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(b5_pt, b5_fha, b5_prn)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b5_ant,  d, </w:t>
      </w:r>
      <w:r>
        <w:rPr>
          <w:rStyle w:val="StringTok"/>
        </w:rPr>
        <w:t xml:space="preserve">"Δ antigen totals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b5_pt,   d, </w:t>
      </w:r>
      <w:r>
        <w:rPr>
          <w:rStyle w:val="StringTok"/>
        </w:rPr>
        <w:t xml:space="preserve">"Δ PT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b5_fha,  d, </w:t>
      </w:r>
      <w:r>
        <w:rPr>
          <w:rStyle w:val="StringTok"/>
        </w:rPr>
        <w:t xml:space="preserve">"Δ FHA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b5_prn,  d, </w:t>
      </w:r>
      <w:r>
        <w:rPr>
          <w:rStyle w:val="StringTok"/>
        </w:rPr>
        <w:t xml:space="preserve">"Δ PRN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b5_full, d, </w:t>
      </w:r>
      <w:r>
        <w:rPr>
          <w:rStyle w:val="StringTok"/>
        </w:rPr>
        <w:t xml:space="preserve">"Δ Full 12-subclass M00→M02"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relimp_b5[[lvl]]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"B5_decay_qty"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"delta_PRN_ratio_M00_M02"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"B6_decay_ratio"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block_results[[lvl]]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block_results =</w:t>
      </w:r>
      <w:r>
        <w:rPr>
          <w:rStyle w:val="NormalTok"/>
        </w:rPr>
        <w:t xml:space="preserve"> block_results, </w:t>
      </w:r>
      <w:r>
        <w:rPr>
          <w:rStyle w:val="AttributeTok"/>
        </w:rPr>
        <w:t xml:space="preserve">r2_all =</w:t>
      </w:r>
      <w:r>
        <w:rPr>
          <w:rStyle w:val="NormalTok"/>
        </w:rPr>
        <w:t xml:space="preserve"> r2_all,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ratio_models =</w:t>
      </w:r>
      <w:r>
        <w:rPr>
          <w:rStyle w:val="NormalTok"/>
        </w:rPr>
        <w:t xml:space="preserve"> ratio_models,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relimp_b1 =</w:t>
      </w:r>
      <w:r>
        <w:rPr>
          <w:rStyle w:val="NormalTok"/>
        </w:rPr>
        <w:t xml:space="preserve"> relimp_b1, </w:t>
      </w:r>
      <w:r>
        <w:rPr>
          <w:rStyle w:val="AttributeTok"/>
        </w:rPr>
        <w:t xml:space="preserve">relimp_b3 =</w:t>
      </w:r>
      <w:r>
        <w:rPr>
          <w:rStyle w:val="NormalTok"/>
        </w:rPr>
        <w:t xml:space="preserve"> relimp_b3, </w:t>
      </w:r>
      <w:r>
        <w:rPr>
          <w:rStyle w:val="AttributeTok"/>
        </w:rPr>
        <w:t xml:space="preserve">relimp_b5 =</w:t>
      </w:r>
      <w:r>
        <w:rPr>
          <w:rStyle w:val="NormalTok"/>
        </w:rPr>
        <w:t xml:space="preserve"> relimp_b5)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Call 1: stratify by INFANT arm (aP vs wP) -------------</w:t>
      </w:r>
      <w:r>
        <w:br/>
      </w:r>
      <w:r>
        <w:rPr>
          <w:rStyle w:val="NormalTok"/>
        </w:rPr>
        <w:t xml:space="preserve">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"infant_arm"</w:t>
      </w:r>
      <w:r>
        <w:rPr>
          <w:rStyle w:val="NormalTok"/>
        </w:rPr>
        <w:t xml:space="preserve">, infant_arms)</w:t>
      </w:r>
      <w:r>
        <w:br/>
      </w:r>
      <w:r>
        <w:rPr>
          <w:rStyle w:val="NormalTok"/>
        </w:rPr>
        <w:t xml:space="preserve">block_results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 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  <w:r>
        <w:br/>
      </w:r>
      <w:r>
        <w:br/>
      </w:r>
      <w:r>
        <w:rPr>
          <w:rStyle w:val="CommentTok"/>
        </w:rPr>
        <w:t xml:space="preserve"># ---- Call 2: stratify by MATERNAL arm (TdaP vs TT) ---------</w:t>
      </w:r>
      <w:r>
        <w:br/>
      </w:r>
      <w:r>
        <w:rPr>
          <w:rStyle w:val="NormalTok"/>
        </w:rPr>
        <w:t xml:space="preserve">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"arm_name"</w:t>
      </w:r>
      <w:r>
        <w:rPr>
          <w:rStyle w:val="NormalTok"/>
        </w:rPr>
        <w:t xml:space="preserve">, arms)</w:t>
      </w:r>
      <w:r>
        <w:br/>
      </w:r>
      <w:r>
        <w:rPr>
          <w:rStyle w:val="NormalTok"/>
        </w:rPr>
        <w:t xml:space="preserve">block_results_m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r2_all_m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ratio_models_by_block_marm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</w:p>
    <w:p>
      <w:r>
        <w:pict>
          <v:rect style="width:0;height:1.5pt" o:hralign="center" o:hrstd="t" o:hr="t"/>
        </w:pict>
      </w:r>
    </w:p>
    <w:bookmarkEnd w:id="26"/>
    <w:bookmarkStart w:id="43" w:name="X2fad30cb8af728c6addbad55f3c6374e6aa6834"/>
    <w:p>
      <w:pPr>
        <w:pStyle w:val="Heading1"/>
      </w:pPr>
      <w:r>
        <w:t xml:space="preserve">Block 1: Maternal Antibody Levels at P02 and P09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vaccination with Tdap in the third</w:t>
      </w:r>
      <w:r>
        <w:t xml:space="preserve"> </w:t>
      </w:r>
      <w:r>
        <w:t xml:space="preserve">trimester induces a sharp rise in PT-specific IgG. The levels present in</w:t>
      </w:r>
      <w:r>
        <w:t xml:space="preserve"> </w:t>
      </w:r>
      <w:r>
        <w:t xml:space="preserve">maternal circulation at</w:t>
      </w:r>
      <w:r>
        <w:t xml:space="preserve"> </w:t>
      </w:r>
      <w:r>
        <w:rPr>
          <w:b/>
          <w:bCs/>
        </w:rPr>
        <w:t xml:space="preserve">P09 (delivery)</w:t>
      </w:r>
      <w:r>
        <w:t xml:space="preserve"> </w:t>
      </w:r>
      <w:r>
        <w:t xml:space="preserve">represent the pool available for</w:t>
      </w:r>
      <w:r>
        <w:t xml:space="preserve"> </w:t>
      </w:r>
      <w:r>
        <w:t xml:space="preserve">placental transfer. The levels at</w:t>
      </w:r>
      <w:r>
        <w:t xml:space="preserve"> </w:t>
      </w:r>
      <w:r>
        <w:rPr>
          <w:b/>
          <w:bCs/>
        </w:rPr>
        <w:t xml:space="preserve">P02 (pre-vaccination)</w:t>
      </w:r>
      <w:r>
        <w:t xml:space="preserve"> </w:t>
      </w:r>
      <w:r>
        <w:t xml:space="preserve">represent the</w:t>
      </w:r>
      <w:r>
        <w:t xml:space="preserve"> </w:t>
      </w:r>
      <w:r>
        <w:t xml:space="preserve">baseline. Including both visits allows us to separate the pre-existing</w:t>
      </w:r>
      <w:r>
        <w:t xml:space="preserve"> </w:t>
      </w:r>
      <w:r>
        <w:t xml:space="preserve">antibody background from the vaccine-induced boost, and to ask whether it</w:t>
      </w:r>
      <w:r>
        <w:t xml:space="preserve"> </w:t>
      </w:r>
      <w:r>
        <w:t xml:space="preserve">is absolute level at delivery or the magnitude of the gestational change</w:t>
      </w:r>
      <w:r>
        <w:t xml:space="preserve"> </w:t>
      </w:r>
      <w:r>
        <w:t xml:space="preserve">that matters most for the infant’s eventual neutralisation capacity.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Log₁₀ antigen-specific total IgG (PT, FHA, PRN) and</w:t>
      </w:r>
      <w:r>
        <w:t xml:space="preserve"> </w:t>
      </w:r>
      <w:r>
        <w:t xml:space="preserve">subclasses (IgG1–4) at P02 and P09. All models use</w:t>
      </w:r>
      <w:r>
        <w:t xml:space="preserve"> </w:t>
      </w:r>
      <w:r>
        <w:rPr>
          <w:rStyle w:val="VerbatimChar"/>
        </w:rPr>
        <w:t xml:space="preserve">na.action = na.omit</w:t>
      </w:r>
      <w:r>
        <w:t xml:space="preserve"> </w:t>
      </w:r>
      <w:r>
        <w:t xml:space="preserve">so effective n varies with missingness in the predictor set.</w:t>
      </w:r>
    </w:p>
    <w:bookmarkStart w:id="32" w:name="ap-infants"/>
    <w:p>
      <w:pPr>
        <w:pStyle w:val="Heading2"/>
      </w:pPr>
      <w:r>
        <w:t xml:space="preserve">aP infants</w:t>
      </w:r>
    </w:p>
    <w:bookmarkStart w:id="27" w:name="antigen-totals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109  |  R² = 0.111  |  adj-R² = 0.086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0.00609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93  |  R² = 0.385  |  adj-R² = 0.364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1.99e-09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93  |  R² = 0.456  |  adj-R² = 0.418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9.53e-10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bookmarkEnd w:id="27"/>
    <w:bookmarkStart w:id="28" w:name="pt-subclasses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73  |  R² = 0.126  |  adj-R² = 0.074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0.0551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69  |  R² = 0.373  |  adj-R² = 0.334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4.18e-06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8"/>
    <w:bookmarkStart w:id="29" w:name="fha-subclasses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73  |  R² = 0.080  |  adj-R² = 0.025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0.221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69  |  R² = 0.199  |  adj-R² = 0.149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0.00605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9"/>
    <w:bookmarkStart w:id="30" w:name="prn-subclasses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73  |  R² = 0.081  |  adj-R² = 0.027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0.213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69  |  R² = 0.368  |  adj-R² = 0.329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5.32e-06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0"/>
    <w:bookmarkStart w:id="31" w:name="full-12-subclass-models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73  |  R² = 0.213  |  adj-R² = 0.056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0.213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69  |  R² = 0.505  |  adj-R² = 0.399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2.6e-05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67  |  R² = 0.647  |  adj-R² = 0.445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0.000466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1"/>
    <w:bookmarkEnd w:id="32"/>
    <w:bookmarkStart w:id="38" w:name="wp-infants"/>
    <w:p>
      <w:pPr>
        <w:pStyle w:val="Heading2"/>
      </w:pPr>
      <w:r>
        <w:t xml:space="preserve">wP infants</w:t>
      </w:r>
    </w:p>
    <w:bookmarkStart w:id="33" w:name="antigen-totals-1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114  |  R² = 0.128  |  adj-R² = 0.104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0.00175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102  |  R² = 0.353  |  adj-R² = 0.333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2.57e-09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102  |  R² = 0.355  |  adj-R² = 0.314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1.48e-07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bookmarkEnd w:id="33"/>
    <w:bookmarkStart w:id="34" w:name="pt-subclasses-1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80  |  R² = 0.109  |  adj-R² = 0.061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0.0676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78  |  R² = 0.236  |  adj-R² = 0.194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0.000529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4"/>
    <w:bookmarkStart w:id="35" w:name="fha-subclasses-1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80  |  R² = 0.050  |  adj-R² = -0.001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0.419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78  |  R² = 0.228  |  adj-R² = 0.186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0.000725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5"/>
    <w:bookmarkStart w:id="36" w:name="prn-subclasses-1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80  |  R² = 0.080  |  adj-R² = 0.030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0.178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78  |  R² = 0.444  |  adj-R² = 0.413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8.81e-09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6"/>
    <w:bookmarkStart w:id="37" w:name="full-12-subclass-models-1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80  |  R² = 0.233  |  adj-R² = 0.096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0.0873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78  |  R² = 0.499  |  adj-R² = 0.406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2.99e-06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77  |  R² = 0.632  |  adj-R² = 0.463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3.63e-05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7"/>
    <w:bookmarkEnd w:id="38"/>
    <w:bookmarkStart w:id="42" w:name="subclass-slopes-ap-vs-wp-p09"/>
    <w:p>
      <w:pPr>
        <w:pStyle w:val="Heading2"/>
      </w:pPr>
      <w:r>
        <w:t xml:space="preserve">Subclass slopes: aP vs wP (P09)</w:t>
      </w:r>
    </w:p>
    <w:p>
      <w:pPr>
        <w:pStyle w:val="SourceCode"/>
      </w:pPr>
      <w:r>
        <w:rPr>
          <w:rStyle w:val="NormalTok"/>
        </w:rPr>
        <w:t xml:space="preserve">data_long_b1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. Maternal subclass IgG at P09 vs infant PTNA at M02, by antigen and infant arm. Each panel shows log-linear slopes for IgG1 (red), IgG2 (blue), IgG3 (green), IgG4 (purple)." title="" id="40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b1-interaction-plo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Maternal subclass IgG at P09 vs infant PTNA at M02, by antigen and infant arm. Each panel shows log-linear slopes for IgG1 (red), IgG2 (blue), IgG3 (green), IgG4 (purple).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27168c37fa48ab6dc83d40595da32320ababa1d"/>
    <w:p>
      <w:pPr>
        <w:pStyle w:val="Heading1"/>
      </w:pPr>
      <w:r>
        <w:t xml:space="preserve">Block 2: Gestational Subclass Switching (P02 → P09)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Beyond the absolute antibody levels, the</w:t>
      </w:r>
      <w:r>
        <w:t xml:space="preserve"> </w:t>
      </w:r>
      <w:r>
        <w:rPr>
          <w:i/>
          <w:iCs/>
        </w:rPr>
        <w:t xml:space="preserve">direction of class switching</w:t>
      </w:r>
      <w:r>
        <w:t xml:space="preserve"> </w:t>
      </w:r>
      <w:r>
        <w:t xml:space="preserve">during pregnancy may carry independent</w:t>
      </w:r>
      <w:r>
        <w:t xml:space="preserve"> </w:t>
      </w:r>
      <w:r>
        <w:t xml:space="preserve">information. If vaccination biases the immune response toward</w:t>
      </w:r>
      <w:r>
        <w:t xml:space="preserve"> </w:t>
      </w:r>
      <w:r>
        <w:t xml:space="preserve">pro-inflammatory subclasses (IgG1, IgG3), the delta ratio (P09 − P02)</w:t>
      </w:r>
      <w:r>
        <w:t xml:space="preserve"> </w:t>
      </w:r>
      <w:r>
        <w:t xml:space="preserve">will be positive. A positive coefficient in this model means that infants</w:t>
      </w:r>
      <w:r>
        <w:t xml:space="preserve"> </w:t>
      </w:r>
      <w:r>
        <w:t xml:space="preserve">whose mothers shifted toward pro-inflammatory subclass dominance during</w:t>
      </w:r>
      <w:r>
        <w:t xml:space="preserve"> </w:t>
      </w:r>
      <w:r>
        <w:t xml:space="preserve">pregnancy have higher PTNA at M02 — consistent with the idea that</w:t>
      </w:r>
      <w:r>
        <w:t xml:space="preserve"> </w:t>
      </w:r>
      <w:r>
        <w:t xml:space="preserve">functional antibody quality, not just quantity, is imprinted by the</w:t>
      </w:r>
      <w:r>
        <w:t xml:space="preserve"> </w:t>
      </w:r>
      <w:r>
        <w:t xml:space="preserve">gestational immune environment.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pro-inflammatory/tolerogenic ratio (log₁₀) for each</w:t>
      </w:r>
      <w:r>
        <w:t xml:space="preserve"> </w:t>
      </w:r>
      <w:r>
        <w:t xml:space="preserve">antigen, where Δ = ratio at P09 minus ratio at P02. Positive values</w:t>
      </w:r>
      <w:r>
        <w:t xml:space="preserve"> </w:t>
      </w:r>
      <w:r>
        <w:t xml:space="preserve">indicate a shift toward IgG1+IgG3 dominance during pregnancy.</w:t>
      </w:r>
    </w:p>
    <w:bookmarkStart w:id="44" w:name="ap-infants-1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0.124  |  adj-R² = 0.083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0.0379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Univariate antigen-level associations:</w:t>
      </w:r>
    </w:p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aP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aP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aP infants"/>
      </w:tblPr>
      <w:tblGrid>
        <w:gridCol w:w="2376"/>
        <w:gridCol w:w="891"/>
        <w:gridCol w:w="990"/>
        <w:gridCol w:w="990"/>
        <w:gridCol w:w="792"/>
        <w:gridCol w:w="792"/>
        <w:gridCol w:w="693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</w:tbl>
    <w:bookmarkEnd w:id="44"/>
    <w:bookmarkStart w:id="45" w:name="wp-infants-1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0.071  |  adj-R² = 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0.145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wP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wP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wP infants"/>
      </w:tblPr>
      <w:tblGrid>
        <w:gridCol w:w="2376"/>
        <w:gridCol w:w="891"/>
        <w:gridCol w:w="990"/>
        <w:gridCol w:w="990"/>
        <w:gridCol w:w="792"/>
        <w:gridCol w:w="792"/>
        <w:gridCol w:w="693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Xce1af623fd14d110d69e1fd636043b0ee37dca4"/>
    <w:p>
      <w:pPr>
        <w:pStyle w:val="Heading1"/>
      </w:pPr>
      <w:r>
        <w:t xml:space="preserve">Block 3: Placental Transfer — Quantity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Placental transfer of IgG is an active FcRn-mediated</w:t>
      </w:r>
      <w:r>
        <w:t xml:space="preserve"> </w:t>
      </w:r>
      <w:r>
        <w:t xml:space="preserve">process that concentrates maternal antibodies in fetal circulation. The</w:t>
      </w:r>
      <w:r>
        <w:t xml:space="preserve"> </w:t>
      </w:r>
      <w:r>
        <w:t xml:space="preserve">quantity transferred is captured by Δ = cordblood (M00) − maternal (P09),</w:t>
      </w:r>
      <w:r>
        <w:t xml:space="preserve"> </w:t>
      </w:r>
      <w:r>
        <w:t xml:space="preserve">measured on the log₁₀ scale. Values near zero indicate equivalent levels;</w:t>
      </w:r>
      <w:r>
        <w:t xml:space="preserve"> </w:t>
      </w:r>
      <w:r>
        <w:t xml:space="preserve">positive values indicate the infant has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of that subclass than the</w:t>
      </w:r>
      <w:r>
        <w:t xml:space="preserve"> </w:t>
      </w:r>
      <w:r>
        <w:t xml:space="preserve">mother (active concentration), which occurs for IgG1 in particular.</w:t>
      </w:r>
      <w:r>
        <w:t xml:space="preserve"> </w:t>
      </w:r>
      <w:r>
        <w:t xml:space="preserve">A positive coefficient here means that more efficient transfer of that</w:t>
      </w:r>
      <w:r>
        <w:t xml:space="preserve"> </w:t>
      </w:r>
      <w:r>
        <w:t xml:space="preserve">subclass is associated with higher infant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for each antigen/subclass (M00 − P09). Values</w:t>
      </w:r>
      <w:r>
        <w:t xml:space="preserve"> </w:t>
      </w:r>
      <w:r>
        <w:t xml:space="preserve">are expected to cluster near zero with some positive skew for well-transferred</w:t>
      </w:r>
      <w:r>
        <w:t xml:space="preserve"> </w:t>
      </w:r>
      <w:r>
        <w:t xml:space="preserve">subclasses.</w:t>
      </w:r>
    </w:p>
    <w:bookmarkStart w:id="50" w:name="ap-infants-2"/>
    <w:p>
      <w:pPr>
        <w:pStyle w:val="Heading2"/>
      </w:pPr>
      <w:r>
        <w:t xml:space="preserve">aP infants</w:t>
      </w:r>
    </w:p>
    <w:bookmarkStart w:id="47" w:name="antigen-totals-2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93  |  R² = 0.069  |  adj-R² = 0.038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0.0933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47"/>
    <w:bookmarkStart w:id="48" w:name="per-antigen-subclass-models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0.057  |  adj-R² = -0.008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0.481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0.028  |  adj-R² = -0.039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0.798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0.075  |  adj-R² = 0.011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0.329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48"/>
    <w:bookmarkStart w:id="49" w:name="full-12-subclass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0.110  |  adj-R² = -0.103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0.894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</w:tbl>
    <w:bookmarkEnd w:id="49"/>
    <w:bookmarkEnd w:id="50"/>
    <w:bookmarkStart w:id="54" w:name="wp-infants-2"/>
    <w:p>
      <w:pPr>
        <w:pStyle w:val="Heading2"/>
      </w:pPr>
      <w:r>
        <w:t xml:space="preserve">wP infants</w:t>
      </w:r>
    </w:p>
    <w:bookmarkStart w:id="51" w:name="antigen-totals-3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102  |  R² = 0.042  |  adj-R² = 0.013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0.233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1"/>
    <w:bookmarkStart w:id="52" w:name="per-antigen-subclass-models-1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0.032  |  adj-R² = -0.023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0.679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0.014  |  adj-R² = -0.042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0.909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0.026  |  adj-R² = -0.029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0.757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2"/>
    <w:bookmarkStart w:id="53" w:name="full-12-subclass-1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0.110  |  adj-R² = -0.063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0.803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Xee86d04ad5b9da16ae340761f95d7de06071fb5"/>
    <w:p>
      <w:pPr>
        <w:pStyle w:val="Heading1"/>
      </w:pPr>
      <w:r>
        <w:t xml:space="preserve">Block 4: Placental Transfer — Selectivity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FcRn preferentially transfers IgG1 and IgG4 over</w:t>
      </w:r>
      <w:r>
        <w:t xml:space="preserve"> </w:t>
      </w:r>
      <w:r>
        <w:t xml:space="preserve">IgG2 and IgG3 across the placenta. If this selectivity matters for</w:t>
      </w:r>
      <w:r>
        <w:t xml:space="preserve"> </w:t>
      </w:r>
      <w:r>
        <w:t xml:space="preserve">functional infant immunity, the change in pro-/tolerogenic ratio between</w:t>
      </w:r>
      <w:r>
        <w:t xml:space="preserve"> </w:t>
      </w:r>
      <w:r>
        <w:t xml:space="preserve">maternal blood (P09) and cord blood (M00) — reflecting IgG1 enrichment</w:t>
      </w:r>
      <w:r>
        <w:t xml:space="preserve"> </w:t>
      </w:r>
      <w:r>
        <w:t xml:space="preserve">or depletion during transfer — should predict infant PTNA. A positive</w:t>
      </w:r>
      <w:r>
        <w:t xml:space="preserve"> </w:t>
      </w:r>
      <w:r>
        <w:t xml:space="preserve">coefficient means that infants who received proportionally more</w:t>
      </w:r>
      <w:r>
        <w:t xml:space="preserve"> </w:t>
      </w:r>
      <w:r>
        <w:t xml:space="preserve">pro-inflammatory IgG1 relative to tolerogenic IgG2/IgG4 during transfer</w:t>
      </w:r>
      <w:r>
        <w:t xml:space="preserve"> </w:t>
      </w:r>
      <w:r>
        <w:t xml:space="preserve">have higher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(M00 − P09) for PT, FHA, PRN.</w:t>
      </w:r>
    </w:p>
    <w:bookmarkStart w:id="56" w:name="ap-infants-3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0.088  |  adj-R² = 0.042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0.139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6"/>
    <w:bookmarkStart w:id="57" w:name="wp-infants-3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75  |  R² = 0.042  |  adj-R² = 0.001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0.384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1" w:name="X42776df969b5f15910c6d3eb9cd05185c8e5943"/>
    <w:p>
      <w:pPr>
        <w:pStyle w:val="Heading1"/>
      </w:pPr>
      <w:r>
        <w:t xml:space="preserve">Block 5: Neonatal Antibody Decay — Quantity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antibodies transferred to the infant</w:t>
      </w:r>
      <w:r>
        <w:t xml:space="preserve"> </w:t>
      </w:r>
      <w:r>
        <w:t xml:space="preserve">undergo exponential decay during the first months of life. Different IgG</w:t>
      </w:r>
      <w:r>
        <w:t xml:space="preserve"> </w:t>
      </w:r>
      <w:r>
        <w:t xml:space="preserve">subclasses have different half-lives: IgG1 and IgG4 decay more slowly than</w:t>
      </w:r>
      <w:r>
        <w:t xml:space="preserve"> </w:t>
      </w:r>
      <w:r>
        <w:t xml:space="preserve">IgG3. The decay quantity (Δ = M02 − M00, expected negative for all</w:t>
      </w:r>
      <w:r>
        <w:t xml:space="preserve"> </w:t>
      </w:r>
      <w:r>
        <w:t xml:space="preserve">subclasses) captures how much has been lost by 2 months. A positive</w:t>
      </w:r>
      <w:r>
        <w:t xml:space="preserve"> </w:t>
      </w:r>
      <w:r>
        <w:t xml:space="preserve">coefficient here means</w:t>
      </w:r>
      <w:r>
        <w:t xml:space="preserve"> </w:t>
      </w:r>
      <w:r>
        <w:rPr>
          <w:i/>
          <w:iCs/>
        </w:rPr>
        <w:t xml:space="preserve">less decay</w:t>
      </w:r>
      <w:r>
        <w:t xml:space="preserve"> </w:t>
      </w:r>
      <w:r>
        <w:t xml:space="preserve">(smaller negative or even positive</w:t>
      </w:r>
      <w:r>
        <w:t xml:space="preserve"> </w:t>
      </w:r>
      <w:r>
        <w:t xml:space="preserve">delta) is associated with higher PTNA — i.e., better preservation of</w:t>
      </w:r>
      <w:r>
        <w:t xml:space="preserve"> </w:t>
      </w:r>
      <w:r>
        <w:t xml:space="preserve">maternal antibody predicts better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(M02 − M00). Medians should be negative,</w:t>
      </w:r>
      <w:r>
        <w:t xml:space="preserve"> </w:t>
      </w:r>
      <w:r>
        <w:t xml:space="preserve">reflecting net loss between birth and 2 months.</w:t>
      </w:r>
    </w:p>
    <w:bookmarkStart w:id="62" w:name="ap-infants-4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NormalTok"/>
        </w:rPr>
        <w:t xml:space="preserve">d_ap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(d_ap))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(d_ap[, decay_present],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aP infants — negative = net 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aP infants — negative = net loss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aP infants — negative = net los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</w:tbl>
    <w:bookmarkStart w:id="59" w:name="antigen-totals-4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96  |  R² = 0.093  |  adj-R² = 0.064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0.0289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bookmarkEnd w:id="59"/>
    <w:bookmarkStart w:id="60" w:name="per-antigen-subclass-models-2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0.269  |  adj-R² = 0.219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0.000993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0.165  |  adj-R² = 0.107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0.0312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0.538  |  adj-R² = 0.506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3.18e-09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0"/>
    <w:bookmarkStart w:id="61" w:name="full-12-subclass-2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0.616  |  adj-R² = 0.524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5.76e-07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</w:tbl>
    <w:bookmarkEnd w:id="61"/>
    <w:bookmarkEnd w:id="62"/>
    <w:bookmarkStart w:id="66" w:name="wp-infants-4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NormalTok"/>
        </w:rPr>
        <w:t xml:space="preserve">d_wp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(d_wp))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(decay_present_wp)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(d_wp[, decay_present_wp],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(meds_wp),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meds_wp),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wP infants"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wP infants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wP infa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-0.601</w:t>
            </w:r>
          </w:p>
        </w:tc>
      </w:tr>
    </w:tbl>
    <w:bookmarkStart w:id="63" w:name="antigen-totals-5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103  |  R² = 0.051  |  adj-R² = 0.023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0.154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bookmarkEnd w:id="63"/>
    <w:bookmarkStart w:id="64" w:name="per-antigen-subclass-models-3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0.100  |  adj-R² = 0.049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0.11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0.243  |  adj-R² = 0.201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0.000485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0.262  |  adj-R² = 0.221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0.000209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4"/>
    <w:bookmarkStart w:id="65" w:name="full-12-subclass-3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0.473  |  adj-R² = 0.373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1.93e-05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</w:tbl>
    <w:bookmarkEnd w:id="65"/>
    <w:bookmarkEnd w:id="66"/>
    <w:bookmarkStart w:id="70" w:name="subclass-decay-slopes-ap-vs-wp"/>
    <w:p>
      <w:pPr>
        <w:pStyle w:val="Heading2"/>
      </w:pPr>
      <w:r>
        <w:t xml:space="preserve">Subclass decay slopes: aP vs wP</w:t>
      </w:r>
    </w:p>
    <w:p>
      <w:pPr>
        <w:pStyle w:val="SourceCode"/>
      </w:pPr>
      <w:r>
        <w:rPr>
          <w:rStyle w:val="NormalTok"/>
        </w:rPr>
        <w:t xml:space="preserve">data_long_b5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. Subclass decay (M02 − M00) vs infant PTNA at M02, by antigen and infant arm. Negative x-axis values indicate net loss of that subclass." title="" id="68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b5-interaction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Subclass decay (M02 − M00) vs infant PTNA at M02, by antigen and infant arm. Negative x-axis values indicate net loss of that subclass.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4a4d2525275653bcdfc2e475347753512d51dce"/>
    <w:p>
      <w:pPr>
        <w:pStyle w:val="Heading1"/>
      </w:pPr>
      <w:r>
        <w:t xml:space="preserve">Block 6: Neonatal Antibody Decay — Selectivity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If subclasses decay at different rates during the</w:t>
      </w:r>
      <w:r>
        <w:t xml:space="preserve"> </w:t>
      </w:r>
      <w:r>
        <w:t xml:space="preserve">first two months (e.g. IgG1 more slowly than IgG3), the ratio will shift</w:t>
      </w:r>
      <w:r>
        <w:t xml:space="preserve"> </w:t>
      </w:r>
      <w:r>
        <w:t xml:space="preserve">over this period. The Δ ratio (M02 − M00) captures this shift: a positive</w:t>
      </w:r>
      <w:r>
        <w:t xml:space="preserve"> </w:t>
      </w:r>
      <w:r>
        <w:t xml:space="preserve">value means pro-inflammatory subclasses are</w:t>
      </w:r>
      <w:r>
        <w:t xml:space="preserve"> </w:t>
      </w:r>
      <w:r>
        <w:rPr>
          <w:i/>
          <w:iCs/>
        </w:rPr>
        <w:t xml:space="preserve">better preserved</w:t>
      </w:r>
      <w:r>
        <w:t xml:space="preserve"> </w:t>
      </w:r>
      <w:r>
        <w:t xml:space="preserve">relative to</w:t>
      </w:r>
      <w:r>
        <w:t xml:space="preserve"> </w:t>
      </w:r>
      <w:r>
        <w:t xml:space="preserve">tolerogenic ones. A positive coefficient here means that infants in whom</w:t>
      </w:r>
      <w:r>
        <w:t xml:space="preserve"> </w:t>
      </w:r>
      <w:r>
        <w:t xml:space="preserve">the pro-inflammatory subclass balance is maintained through the neonatal</w:t>
      </w:r>
      <w:r>
        <w:t xml:space="preserve"> </w:t>
      </w:r>
      <w:r>
        <w:t xml:space="preserve">period have higher PTNA — indicating that subclass-selective decay, not</w:t>
      </w:r>
      <w:r>
        <w:t xml:space="preserve"> </w:t>
      </w:r>
      <w:r>
        <w:t xml:space="preserve">just total antibody loss, shapes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(M02 − M00) for PT, FHA, PRN.</w:t>
      </w:r>
    </w:p>
    <w:bookmarkStart w:id="72" w:name="ap-infants-5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63  |  R² = 0.116  |  adj-R² = 0.071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0.0624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72"/>
    <w:bookmarkStart w:id="73" w:name="wp-infants-5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0.262  |  adj-R² = 0.231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6.42e-05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0" w:name="Xc0b54fef61c4beaa9a7280dfd25b37bc6415bab"/>
    <w:p>
      <w:pPr>
        <w:pStyle w:val="Heading1"/>
      </w:pPr>
      <w:r>
        <w:t xml:space="preserve">Cross-Arm Comparisons (Infant Arm: aP vs wP)</w:t>
      </w:r>
    </w:p>
    <w:bookmarkStart w:id="78" w:name="r²-summary-across-all-blocks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4. R² for all models across all blocks and infant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4. R² for all models across all blocks and infant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R² for all models across all blocks and infant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R2_wP,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5. R² side-by-side: aP vs wP. delta_R2 = R²(aP) − R²(wP)."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5. R² side-by-side: aP vs wP. delta_R2 = R²(aP) − R²(wP).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R² side-by-side: aP vs wP. delta_R2 = R²(aP) − R²(wP)."/>
      </w:tblPr>
      <w:tblGrid>
        <w:gridCol w:w="1638"/>
        <w:gridCol w:w="728"/>
        <w:gridCol w:w="637"/>
        <w:gridCol w:w="637"/>
        <w:gridCol w:w="910"/>
        <w:gridCol w:w="910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3. R² by block and infant arm. Bars show model fit for antigen-level (total IgG) models; lines connect aP and wP arms." title="" id="76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2-bar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R² by block and infant arm. Bars show model fit for antigen-level (total IgG) models; lines connect aP and wP arms.</w:t>
      </w:r>
    </w:p>
    <w:bookmarkEnd w:id="78"/>
    <w:bookmarkStart w:id="88" w:name="ratio-model-coefficient-comparison-plots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(infant_arms,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iarm)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infant_arm,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0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-coef-plots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3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-coef-plots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6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-coef-plots-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Xf8eea05936abb068fd8497e1713283bd6ad527a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relimp_b5_full_by_iarm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lmg_wP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lmg_wP,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aP − wP."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17" w:name="maternal-arm-analysis-tdap-vs-tt"/>
    <w:p>
      <w:pPr>
        <w:pStyle w:val="Heading1"/>
      </w:pPr>
      <w:r>
        <w:t xml:space="preserve">Maternal Arm Analysis (TdaP vs TT)</w:t>
      </w:r>
    </w:p>
    <w:p>
      <w:pPr>
        <w:pStyle w:val="FirstParagraph"/>
      </w:pPr>
      <w:r>
        <w:t xml:space="preserve">This section repeats the entire six-block framework, identical in every</w:t>
      </w:r>
      <w:r>
        <w:t xml:space="preserve"> </w:t>
      </w:r>
      <w:r>
        <w:t xml:space="preserve">respect, but stratifying by</w:t>
      </w:r>
      <w:r>
        <w:t xml:space="preserve"> </w:t>
      </w:r>
      <w:r>
        <w:rPr>
          <w:b/>
          <w:bCs/>
        </w:rPr>
        <w:t xml:space="preserve">maternal vaccination arm</w:t>
      </w:r>
      <w:r>
        <w:t xml:space="preserve"> </w:t>
      </w:r>
      <w:r>
        <w:t xml:space="preserve">rather than infant</w:t>
      </w:r>
      <w:r>
        <w:t xml:space="preserve"> </w:t>
      </w:r>
      <w:r>
        <w:t xml:space="preserve">arm. TdaP mothers received the acellular pertussis-containing booster during</w:t>
      </w:r>
      <w:r>
        <w:t xml:space="preserve"> </w:t>
      </w:r>
      <w:r>
        <w:t xml:space="preserve">pregnancy; TT mothers received tetanus toxoid only (the comparator).</w:t>
      </w:r>
      <w:r>
        <w:t xml:space="preserve"> </w:t>
      </w:r>
      <w:r>
        <w:t xml:space="preserve">Comparing the two isolates the contribution of maternal pertussis</w:t>
      </w:r>
      <w:r>
        <w:t xml:space="preserve"> </w:t>
      </w:r>
      <w:r>
        <w:t xml:space="preserve">vaccination itself to the antibody chain that predicts infant PTNA. All</w:t>
      </w:r>
      <w:r>
        <w:t xml:space="preserve"> </w:t>
      </w:r>
      <w:r>
        <w:t xml:space="preserve">models, predictors, captions, and statistics are produced by the same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 </w:t>
      </w:r>
      <w:r>
        <w:t xml:space="preserve">function used above, so the maternal results are directly</w:t>
      </w:r>
      <w:r>
        <w:t xml:space="preserve"> </w:t>
      </w:r>
      <w:r>
        <w:t xml:space="preserve">comparable to the infant results section-for-section.</w:t>
      </w:r>
    </w:p>
    <w:p>
      <w:pPr>
        <w:pStyle w:val="BodyText"/>
      </w:pPr>
      <w:r>
        <w:t xml:space="preserve">Each model’s caption (e.g. </w:t>
      </w:r>
      <w:r>
        <w:t xml:space="preserve">“Antigen totals @ P09”</w:t>
      </w:r>
      <w:r>
        <w:t xml:space="preserve">) identifies the predictor</w:t>
      </w:r>
      <w:r>
        <w:t xml:space="preserve"> </w:t>
      </w:r>
      <w:r>
        <w:t xml:space="preserve">set; results are grouped by block and split into TdaP and TT.</w:t>
      </w:r>
    </w:p>
    <w:bookmarkStart w:id="97" w:name="X4f2b8d9baab76b4b214c35b85c6e9357c02beb9"/>
    <w:p>
      <w:pPr>
        <w:pStyle w:val="Heading2"/>
      </w:pPr>
      <w:r>
        <w:t xml:space="preserve">Block 1 — Maternal Antibody Levels (P02 and P09)</w:t>
      </w:r>
    </w:p>
    <w:bookmarkStart w:id="91" w:name="tdap-mothers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114  |  R² = 0.291  |  adj-R² = 0.271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2.9e-08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94  |  R² = 0.351  |  adj-R² = 0.329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1.64e-08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94  |  R² = 0.391  |  adj-R² = 0.349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6.89e-08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0.129  |  adj-R² = 0.078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0.0471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0.138  |  adj-R² = 0.086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0.0394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0.162  |  adj-R² = 0.113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0.0151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0.132  |  adj-R² = 0.080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0.048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0.255  |  adj-R² = 0.212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0.000379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0.372  |  adj-R² = 0.334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2.33e-06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0.300  |  adj-R² = 0.162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0.0244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0.460  |  adj-R² = 0.351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9.53e-05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70  |  R² = 0.588  |  adj-R² = 0.369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0.00213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1"/>
    <w:bookmarkStart w:id="92" w:name="tt-mothers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109  |  R² = 0.038  |  adj-R² = 0.011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0.249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101  |  R² = 0.077  |  adj-R² = 0.049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0.0494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101  |  R² = 0.085  |  adj-R² = 0.026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0.204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0.131  |  adj-R² = 0.084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0.0327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75  |  R² = 0.136  |  adj-R² = 0.086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0.0349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0.088  |  adj-R² = 0.039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0.141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75  |  R² = 0.107  |  adj-R² = 0.056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0.0913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0.007  |  adj-R² = -0.047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0.97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75  |  R² = 0.008  |  adj-R² = -0.049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0.97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0.220  |  adj-R² = 0.078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0.129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75  |  R² = 0.276  |  adj-R² = 0.136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0.0427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74  |  R² = 0.376  |  adj-R² = 0.070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0.266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2"/>
    <w:bookmarkStart w:id="96" w:name="maternal-subclass-slopes-tdap-vs-tt-p09"/>
    <w:p>
      <w:pPr>
        <w:pStyle w:val="Heading3"/>
      </w:pPr>
      <w:r>
        <w:t xml:space="preserve">Maternal subclass slopes: TdaP vs TT (P09)</w:t>
      </w:r>
    </w:p>
    <w:p>
      <w:pPr>
        <w:pStyle w:val="SourceCode"/>
      </w:pPr>
      <w:r>
        <w:rPr>
          <w:rStyle w:val="NormalTok"/>
        </w:rPr>
        <w:t xml:space="preserve">data_long_b1m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1. Maternal subclass IgG at P09 vs infant PTNA at M02, by antigen and maternal arm." title="" id="94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b1m-interaction-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M1. Maternal subclass IgG at P09 vs infant PTNA at M02, by antigen and maternal arm.</w:t>
      </w:r>
    </w:p>
    <w:bookmarkEnd w:id="96"/>
    <w:bookmarkEnd w:id="97"/>
    <w:bookmarkStart w:id="100" w:name="Xef83f14957bc9d8ee22ce08874c764c6178cecd"/>
    <w:p>
      <w:pPr>
        <w:pStyle w:val="Heading2"/>
      </w:pPr>
      <w:r>
        <w:t xml:space="preserve">Block 2 — Gestational Subclass Switching (P02 → P09)</w:t>
      </w:r>
    </w:p>
    <w:bookmarkStart w:id="98" w:name="tdap-mothers-1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70  |  R² = 0.085  |  adj-R² = 0.043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0.116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8"/>
    <w:bookmarkStart w:id="99" w:name="tt-mothers-1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74  |  R² = 0.001  |  adj-R² = -0.042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0.997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9"/>
    <w:bookmarkEnd w:id="100"/>
    <w:bookmarkStart w:id="103" w:name="Xe3eba014432a957c48bbab54bd9e9eaf7c87b48"/>
    <w:p>
      <w:pPr>
        <w:pStyle w:val="Heading2"/>
      </w:pPr>
      <w:r>
        <w:t xml:space="preserve">Block 3 — Placental Transfer: Quantity (P09 → M00)</w:t>
      </w:r>
    </w:p>
    <w:bookmarkStart w:id="101" w:name="tdap-mothers-2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94  |  R² = 0.077  |  adj-R² = 0.046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0.064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0.028  |  adj-R² = -0.035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0.778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0.033  |  adj-R² = -0.029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0.716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0.038  |  adj-R² = -0.024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0.66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0.089  |  adj-R² = -0.114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0.94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</w:tbl>
    <w:bookmarkEnd w:id="101"/>
    <w:bookmarkStart w:id="102" w:name="tt-mothers-2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101  |  R² = 0.023  |  adj-R² = -0.007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0.513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0.010  |  adj-R² = -0.050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0.953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0.032  |  adj-R² = -0.027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0.705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0.026  |  adj-R² = -0.033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0.778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0.075  |  adj-R² = -0.116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0.96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</w:tbl>
    <w:bookmarkEnd w:id="102"/>
    <w:bookmarkEnd w:id="103"/>
    <w:bookmarkStart w:id="106" w:name="X4e9bc1fe7ce883204d85fd6e0d72130ca7d8ccc"/>
    <w:p>
      <w:pPr>
        <w:pStyle w:val="Heading2"/>
      </w:pPr>
      <w:r>
        <w:t xml:space="preserve">Block 4 — Placental Transfer: Selectivity (P09 → M00)</w:t>
      </w:r>
    </w:p>
    <w:bookmarkStart w:id="104" w:name="tdap-mothers-3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67  |  R² = 0.042  |  adj-R² = -0.004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0.434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4"/>
    <w:bookmarkStart w:id="105" w:name="tt-mothers-3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71  |  R² = 0.028  |  adj-R² = -0.015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0.584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5"/>
    <w:bookmarkEnd w:id="106"/>
    <w:bookmarkStart w:id="113" w:name="Xe55969a33a110dc4ed12b67a6f14bdad4f0f587"/>
    <w:p>
      <w:pPr>
        <w:pStyle w:val="Heading2"/>
      </w:pPr>
      <w:r>
        <w:t xml:space="preserve">Block 5 — Neonatal Antibody Decay: Quantity (M00 → M02)</w:t>
      </w:r>
    </w:p>
    <w:bookmarkStart w:id="107" w:name="tdap-mothers-4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97  |  R² = 0.053  |  adj-R² = 0.022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0.165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0.057  |  adj-R² = -0.004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0.453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0.212  |  adj-R² = 0.161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0.00472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0.397  |  adj-R² = 0.358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2.04e-06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0.521  |  adj-R² = 0.414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2.18e-05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</w:tbl>
    <w:bookmarkEnd w:id="107"/>
    <w:bookmarkStart w:id="108" w:name="tt-mothers-4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102  |  R² = 0.261  |  adj-R² = 0.238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1.52e-06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0.067  |  adj-R² = 0.012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0.314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0.070  |  adj-R² = 0.015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0.292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0.194  |  adj-R² = 0.145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0.00555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72  |  R² = 0.317  |  adj-R² = 0.178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0.0183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</w:tbl>
    <w:bookmarkEnd w:id="108"/>
    <w:bookmarkStart w:id="112" w:name="Xda72673e142290db7aeef8b8e18d011693290da"/>
    <w:p>
      <w:pPr>
        <w:pStyle w:val="Heading3"/>
      </w:pPr>
      <w:r>
        <w:t xml:space="preserve">Maternal subclass decay slopes: TdaP vs TT</w:t>
      </w:r>
    </w:p>
    <w:p>
      <w:pPr>
        <w:pStyle w:val="SourceCode"/>
      </w:pPr>
      <w:r>
        <w:rPr>
          <w:rStyle w:val="NormalTok"/>
        </w:rPr>
        <w:t xml:space="preserve">data_long_b5m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2. Subclass decay (M02 − M00) vs infant PTNA at M02, by antigen and maternal arm." title="" id="110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b5m-interaction-plot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M2. Subclass decay (M02 − M00) vs infant PTNA at M02, by antigen and maternal arm.</w:t>
      </w:r>
    </w:p>
    <w:bookmarkEnd w:id="112"/>
    <w:bookmarkEnd w:id="113"/>
    <w:bookmarkStart w:id="116" w:name="X09ae0f199bc53e66c88929330b6a6d347edf068"/>
    <w:p>
      <w:pPr>
        <w:pStyle w:val="Heading2"/>
      </w:pPr>
      <w:r>
        <w:t xml:space="preserve">Block 6 — Neonatal Antibody Decay: Selectivity (M00 → M02)</w:t>
      </w:r>
    </w:p>
    <w:bookmarkStart w:id="114" w:name="tdap-mothers-5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67  |  R² = 0.165  |  adj-R² = 0.125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0.0095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bookmarkEnd w:id="114"/>
    <w:bookmarkStart w:id="115" w:name="tt-mothers-5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72  |  R² = 0.135  |  adj-R² = 0.097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0.0189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3" w:name="maternal-arm-comparisons-tdap-vs-tt"/>
    <w:p>
      <w:pPr>
        <w:pStyle w:val="Heading1"/>
      </w:pPr>
      <w:r>
        <w:t xml:space="preserve">Maternal Arm Comparisons (TdaP vs TT)</w:t>
      </w:r>
    </w:p>
    <w:bookmarkStart w:id="121" w:name="r²-summary-across-all-blocks-1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(r2_all_m)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M4. R² for all models across all blocks and maternal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M4. R² for all models across all blocks and maternal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M4. R² for all models across all blocks and maternal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R2_TT,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M5. R² side-by-side: TdaP vs TT. delta_R2 = R²(TdaP) − R²(TT)."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M5. R² side-by-side: TdaP vs TT. delta_R2 = R²(TdaP) − R²(TT).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M5. R² side-by-side: TdaP vs TT. delta_R2 = R²(TdaP) − R²(TT)."/>
      </w:tblPr>
      <w:tblGrid>
        <w:gridCol w:w="1549"/>
        <w:gridCol w:w="688"/>
        <w:gridCol w:w="602"/>
        <w:gridCol w:w="688"/>
        <w:gridCol w:w="860"/>
        <w:gridCol w:w="1033"/>
        <w:gridCol w:w="774"/>
        <w:gridCol w:w="946"/>
        <w:gridCol w:w="7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(r2_antigen_m,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— maternal arm"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M3. R² by block and maternal arm (antigen-level models)." title="" id="119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2m-barplot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M3. R² by block and maternal arm (antigen-level models).</w:t>
      </w:r>
    </w:p>
    <w:bookmarkEnd w:id="121"/>
    <w:bookmarkStart w:id="131" w:name="X7f55b4d85ed1fcab191d4ae16ca7af32969b2fd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marm)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(ratio_models_by_block_marm[[key]]))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(ratio_models_by_block_marm[[key]])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marm)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maternal_arm,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(block_labels_m[blk],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3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m-coef-plots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6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m-coef-plots-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9" name="Picture"/>
            <a:graphic>
              <a:graphicData uri="http://schemas.openxmlformats.org/drawingml/2006/picture">
                <pic:pic>
                  <pic:nvPicPr>
                    <pic:cNvPr descr="C4_forward_prediction_WTIgG_files/C4_forward_prediction_WTIgG_files/figure-docx/ratiom-coef-plots-3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Xf342d5b95feec532344ef08c018455d5a57b708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relimp_b5_full_by_marm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lmg_TdaP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  </w:t>
      </w:r>
      <w:r>
        <w:rPr>
          <w:rStyle w:val="AttributeTok"/>
        </w:rPr>
        <w:t xml:space="preserve">lmg_TT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lmg_TT,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TdaP − TT."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41" w:name="synthesis-and-interpretation"/>
    <w:p>
      <w:pPr>
        <w:pStyle w:val="Heading1"/>
      </w:pPr>
      <w:r>
        <w:t xml:space="preserve">Synthesis and Interpretation</w:t>
      </w:r>
    </w:p>
    <w:p>
      <w:pPr>
        <w:pStyle w:val="FirstParagraph"/>
      </w:pPr>
      <w:r>
        <w:rPr>
          <w:i/>
          <w:iCs/>
        </w:rPr>
        <w:t xml:space="preserve">This section is intended to be completed after reviewing the results above.</w:t>
      </w:r>
      <w:r>
        <w:rPr>
          <w:i/>
          <w:iCs/>
        </w:rPr>
        <w:t xml:space="preserve"> </w:t>
      </w:r>
      <w:r>
        <w:rPr>
          <w:i/>
          <w:iCs/>
        </w:rPr>
        <w:t xml:space="preserve">The scaffolding below provides the interpretive structure needed to integrate</w:t>
      </w:r>
      <w:r>
        <w:rPr>
          <w:i/>
          <w:iCs/>
        </w:rPr>
        <w:t xml:space="preserve"> </w:t>
      </w:r>
      <w:r>
        <w:rPr>
          <w:i/>
          <w:iCs/>
        </w:rPr>
        <w:t xml:space="preserve">findings across all six blocks.</w:t>
      </w:r>
    </w:p>
    <w:bookmarkStart w:id="134" w:name="which-block-explains-the-most-variance"/>
    <w:p>
      <w:pPr>
        <w:pStyle w:val="Heading2"/>
      </w:pPr>
      <w:r>
        <w:t xml:space="preserve">1. Which Block Explains the Most Variance?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R² across all blocks (Table 5 above).</w:t>
      </w:r>
      <w:r>
        <w:t xml:space="preserve"> </w:t>
      </w:r>
      <w:r>
        <w:t xml:space="preserve">Key question: Is the infant’s PTNA at M02 more strongly determined by</w:t>
      </w:r>
      <w:r>
        <w:t xml:space="preserve"> </w:t>
      </w:r>
      <w:r>
        <w:t xml:space="preserve">what the mother had (Block 1), how much was transferred (Block 3), or</w:t>
      </w:r>
      <w:r>
        <w:t xml:space="preserve"> </w:t>
      </w:r>
      <w:r>
        <w:t xml:space="preserve">how much was preserved after birth (Block 5)? If Block 5 dominates, decay</w:t>
      </w:r>
      <w:r>
        <w:t xml:space="preserve"> </w:t>
      </w:r>
      <w:r>
        <w:t xml:space="preserve">kinetics are the rate-limiting step; if Block 1 dominates, the maternal</w:t>
      </w:r>
      <w:r>
        <w:t xml:space="preserve"> </w:t>
      </w:r>
      <w:r>
        <w:t xml:space="preserve">vaccination response is the primary determinant regardless of transfer or</w:t>
      </w:r>
      <w:r>
        <w:t xml:space="preserve"> </w:t>
      </w:r>
      <w:r>
        <w:t xml:space="preserve">decay efficiency.</w:t>
      </w:r>
    </w:p>
    <w:bookmarkEnd w:id="134"/>
    <w:bookmarkStart w:id="135" w:name="X23e986a9a306043185bb0c66b3be7a5c138758f"/>
    <w:p>
      <w:pPr>
        <w:pStyle w:val="Heading2"/>
      </w:pPr>
      <w:r>
        <w:t xml:space="preserve">2. Dominant Predictors Within the Leading Block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Identify the subclass(es) with the highest lmg values</w:t>
      </w:r>
      <w:r>
        <w:t xml:space="preserve"> </w:t>
      </w:r>
      <w:r>
        <w:t xml:space="preserve">in the full 12-subclass model of the leading block. Cross-reference with</w:t>
      </w:r>
      <w:r>
        <w:t xml:space="preserve"> </w:t>
      </w:r>
      <w:r>
        <w:t xml:space="preserve">the antigen-level models: is PT antigen dominant (as in the previously</w:t>
      </w:r>
      <w:r>
        <w:t xml:space="preserve"> </w:t>
      </w:r>
      <w:r>
        <w:t xml:space="preserve">described PTNA architecture), or does a different antigen emerge when</w:t>
      </w:r>
      <w:r>
        <w:t xml:space="preserve"> </w:t>
      </w:r>
      <w:r>
        <w:t xml:space="preserve">the predictors are upstream measurements (maternal serum at P09)?</w:t>
      </w:r>
    </w:p>
    <w:bookmarkEnd w:id="135"/>
    <w:bookmarkStart w:id="136" w:name="Xbfbcc693c15b103a70bc93bc9c92360a7bbc288"/>
    <w:p>
      <w:pPr>
        <w:pStyle w:val="Heading2"/>
      </w:pPr>
      <w:r>
        <w:t xml:space="preserve">3. Are the Ratio-Based Effects (Blocks 2, 4, 6) Independent of Quantity?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ratio models test whether subclass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predicts PTNA independent of total level. A significant ratio predictor</w:t>
      </w:r>
      <w:r>
        <w:t xml:space="preserve"> </w:t>
      </w:r>
      <w:r>
        <w:t xml:space="preserve">in Block 2 means gestational class switching adds information beyond raw</w:t>
      </w:r>
      <w:r>
        <w:t xml:space="preserve"> </w:t>
      </w:r>
      <w:r>
        <w:t xml:space="preserve">IgG level. A significant predictor in Block 6 means subclass-selective</w:t>
      </w:r>
      <w:r>
        <w:t xml:space="preserve"> </w:t>
      </w:r>
      <w:r>
        <w:t xml:space="preserve">decay shapes functional outcomes independently of how much was present</w:t>
      </w:r>
      <w:r>
        <w:t xml:space="preserve"> </w:t>
      </w:r>
      <w:r>
        <w:t xml:space="preserve">at birth. Compare the R² of ratio models vs quantity models within each</w:t>
      </w:r>
      <w:r>
        <w:t xml:space="preserve"> </w:t>
      </w:r>
      <w:r>
        <w:t xml:space="preserve">period.</w:t>
      </w:r>
    </w:p>
    <w:bookmarkEnd w:id="136"/>
    <w:bookmarkStart w:id="137" w:name="X145201c9e54ea494036a142a64cd9500fd89f77"/>
    <w:p>
      <w:pPr>
        <w:pStyle w:val="Heading2"/>
      </w:pPr>
      <w:r>
        <w:t xml:space="preserve">4. Do aP and wP Infants Follow Different Predictive Pathways?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Use the delta_R2 column in Table 5 and the relative</w:t>
      </w:r>
      <w:r>
        <w:t xml:space="preserve"> </w:t>
      </w:r>
      <w:r>
        <w:t xml:space="preserve">importance comparison tables to identify where the arms diverge most.</w:t>
      </w:r>
      <w:r>
        <w:t xml:space="preserve"> </w:t>
      </w:r>
      <w:r>
        <w:t xml:space="preserve">Interpret arm differences in light of what is known about aP vs wP</w:t>
      </w:r>
      <w:r>
        <w:t xml:space="preserve"> </w:t>
      </w:r>
      <w:r>
        <w:t xml:space="preserve">infant immune responses:</w:t>
      </w:r>
    </w:p>
    <w:p>
      <w:pPr>
        <w:pStyle w:val="Compact"/>
        <w:numPr>
          <w:ilvl w:val="0"/>
          <w:numId w:val="1002"/>
        </w:numPr>
      </w:pPr>
      <w:r>
        <w:t xml:space="preserve">aP infants receive an acellular vaccine that induces a mixed Th1/Th2</w:t>
      </w:r>
      <w:r>
        <w:t xml:space="preserve"> </w:t>
      </w:r>
      <w:r>
        <w:t xml:space="preserve">profile and may interact differently with maternally derived IgG1 vs IgG2</w:t>
      </w:r>
    </w:p>
    <w:p>
      <w:pPr>
        <w:pStyle w:val="Compact"/>
        <w:numPr>
          <w:ilvl w:val="0"/>
          <w:numId w:val="1002"/>
        </w:numPr>
      </w:pPr>
      <w:r>
        <w:t xml:space="preserve">wP infants receive a whole-cell vaccine that induces a stronger</w:t>
      </w:r>
      <w:r>
        <w:t xml:space="preserve"> </w:t>
      </w:r>
      <w:r>
        <w:t xml:space="preserve">pro-inflammatory Th1 response, which may interact more strongly with</w:t>
      </w:r>
      <w:r>
        <w:t xml:space="preserve"> </w:t>
      </w:r>
      <w:r>
        <w:t xml:space="preserve">maternally derived IgG1</w:t>
      </w:r>
    </w:p>
    <w:bookmarkEnd w:id="137"/>
    <w:bookmarkStart w:id="138" w:name="X689a00a840a1e7af0f50c9ac4c1ce48d7513ce1"/>
    <w:p>
      <w:pPr>
        <w:pStyle w:val="Heading2"/>
      </w:pPr>
      <w:r>
        <w:t xml:space="preserve">5. Does Maternal Vaccine (TdaP vs TT) Change the Predictive Chain?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the maternal-arm results (Tables M4–M5 and the</w:t>
      </w:r>
      <w:r>
        <w:t xml:space="preserve"> </w:t>
      </w:r>
      <w:r>
        <w:t xml:space="preserve">maternal block sections) against the infant-arm results. TT mothers</w:t>
      </w:r>
      <w:r>
        <w:t xml:space="preserve"> </w:t>
      </w:r>
      <w:r>
        <w:t xml:space="preserve">received no pertussis antigen, so a strong contrast is expected at the</w:t>
      </w:r>
      <w:r>
        <w:t xml:space="preserve"> </w:t>
      </w:r>
      <w:r>
        <w:t xml:space="preserve">source: the maternal P09 PT-IgG signal that dominates Block 1 should be</w:t>
      </w:r>
      <w:r>
        <w:t xml:space="preserve"> </w:t>
      </w:r>
      <w:r>
        <w:t xml:space="preserve">far weaker (or absent) in TT mothers, since their PT-specific response</w:t>
      </w:r>
      <w:r>
        <w:t xml:space="preserve"> </w:t>
      </w:r>
      <w:r>
        <w:t xml:space="preserve">was not boosted. Key questions:</w:t>
      </w:r>
    </w:p>
    <w:p>
      <w:pPr>
        <w:pStyle w:val="Compact"/>
        <w:numPr>
          <w:ilvl w:val="0"/>
          <w:numId w:val="1003"/>
        </w:numPr>
      </w:pPr>
      <w:r>
        <w:t xml:space="preserve">Is the Block 1 P09 PT-IgG → infant PTNA association present in TdaP</w:t>
      </w:r>
      <w:r>
        <w:t xml:space="preserve"> </w:t>
      </w:r>
      <w:r>
        <w:t xml:space="preserve">mothers but attenuated or null in TT mothers? That would confirm the</w:t>
      </w:r>
      <w:r>
        <w:t xml:space="preserve"> </w:t>
      </w:r>
      <w:r>
        <w:t xml:space="preserve">maternal pertussis booster is what installs the predictive signal.</w:t>
      </w:r>
    </w:p>
    <w:p>
      <w:pPr>
        <w:pStyle w:val="Compact"/>
        <w:numPr>
          <w:ilvl w:val="0"/>
          <w:numId w:val="1003"/>
        </w:numPr>
      </w:pPr>
      <w:r>
        <w:t xml:space="preserve">Do the transfer and decay blocks (3–6) differ by maternal arm, or are</w:t>
      </w:r>
      <w:r>
        <w:t xml:space="preserve"> </w:t>
      </w:r>
      <w:r>
        <w:t xml:space="preserve">they vaccine-independent kinetic processes that behave the same in both?</w:t>
      </w:r>
    </w:p>
    <w:p>
      <w:pPr>
        <w:pStyle w:val="Compact"/>
        <w:numPr>
          <w:ilvl w:val="0"/>
          <w:numId w:val="1003"/>
        </w:numPr>
      </w:pPr>
      <w:r>
        <w:t xml:space="preserve">Do the maternal-arm and infant-arm stratifications point to the same</w:t>
      </w:r>
      <w:r>
        <w:t xml:space="preserve"> </w:t>
      </w:r>
      <w:r>
        <w:t xml:space="preserve">dominant antigen/subclass, or do they isolate different parts of the</w:t>
      </w:r>
      <w:r>
        <w:t xml:space="preserve"> </w:t>
      </w:r>
      <w:r>
        <w:t xml:space="preserve">mechanism (maternal arm = supply; infant arm = downstream handling)?</w:t>
      </w:r>
    </w:p>
    <w:bookmarkEnd w:id="138"/>
    <w:bookmarkStart w:id="139" w:name="mechanistic-model"/>
    <w:p>
      <w:pPr>
        <w:pStyle w:val="Heading2"/>
      </w:pPr>
      <w:r>
        <w:t xml:space="preserve">6. Mechanistic Model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Assemble the cross-block findings into a narrative</w:t>
      </w:r>
      <w:r>
        <w:t xml:space="preserve"> </w:t>
      </w:r>
      <w:r>
        <w:t xml:space="preserve">pathway diagram:</w:t>
      </w:r>
    </w:p>
    <w:p>
      <w:pPr>
        <w:pStyle w:val="SourceCode"/>
      </w:pPr>
      <w:r>
        <w:rPr>
          <w:rStyle w:val="VerbatimChar"/>
        </w:rPr>
        <w:t xml:space="preserve">Maternal vaccination</w:t>
      </w:r>
      <w:r>
        <w:br/>
      </w:r>
      <w:r>
        <w:rPr>
          <w:rStyle w:val="VerbatimChar"/>
        </w:rPr>
        <w:t xml:space="preserve">      ↓ (Block 1: quantity — how much is produced?)</w:t>
      </w:r>
      <w:r>
        <w:br/>
      </w:r>
      <w:r>
        <w:rPr>
          <w:rStyle w:val="VerbatimChar"/>
        </w:rPr>
        <w:t xml:space="preserve">Maternal IgG at delivery (P09)</w:t>
      </w:r>
      <w:r>
        <w:br/>
      </w:r>
      <w:r>
        <w:rPr>
          <w:rStyle w:val="VerbatimChar"/>
        </w:rPr>
        <w:t xml:space="preserve">      ↓ (Blocks 3 &amp; 4: transfer — how much/what composition crosses the placenta?)</w:t>
      </w:r>
      <w:r>
        <w:br/>
      </w:r>
      <w:r>
        <w:rPr>
          <w:rStyle w:val="VerbatimChar"/>
        </w:rPr>
        <w:t xml:space="preserve">Cord blood IgG at birth (M00)</w:t>
      </w:r>
      <w:r>
        <w:br/>
      </w:r>
      <w:r>
        <w:rPr>
          <w:rStyle w:val="VerbatimChar"/>
        </w:rPr>
        <w:t xml:space="preserve">      ↓ (Blocks 5 &amp; 6: decay — how much/what composition survives to M02?)</w:t>
      </w:r>
      <w:r>
        <w:br/>
      </w:r>
      <w:r>
        <w:rPr>
          <w:rStyle w:val="VerbatimChar"/>
        </w:rPr>
        <w:t xml:space="preserve">Infant IgG available at M02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PTNA at M02 (functional outcome)</w:t>
      </w:r>
    </w:p>
    <w:p>
      <w:pPr>
        <w:pStyle w:val="BlockText"/>
      </w:pPr>
      <w:r>
        <w:t xml:space="preserve">At which step is the signal most amplified or most attenuated?</w:t>
      </w:r>
      <w:r>
        <w:t xml:space="preserve"> </w:t>
      </w:r>
      <w:r>
        <w:t xml:space="preserve">Which subclass (IgG1? IgG3?) carries the signal most faithfully</w:t>
      </w:r>
      <w:r>
        <w:t xml:space="preserve"> </w:t>
      </w:r>
      <w:r>
        <w:t xml:space="preserve">through the full chain?</w:t>
      </w:r>
    </w:p>
    <w:bookmarkEnd w:id="139"/>
    <w:bookmarkStart w:id="140" w:name="X8d3b78611415264b08df9d59f76ff718c6bb849"/>
    <w:p>
      <w:pPr>
        <w:pStyle w:val="Heading2"/>
      </w:pPr>
      <w:r>
        <w:t xml:space="preserve">7. Comparison with the M02/M05/M09 Concurrent Architecture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prior PTNA analysis (within-infant-visit analysis)</w:t>
      </w:r>
      <w:r>
        <w:t xml:space="preserve"> </w:t>
      </w:r>
      <w:r>
        <w:t xml:space="preserve">showed that PT_IgG1 is the dominant subclass predictor of PTNA when</w:t>
      </w:r>
      <w:r>
        <w:t xml:space="preserve"> </w:t>
      </w:r>
      <w:r>
        <w:t xml:space="preserve">measuring both at the same time. Does that same subclass dominate the</w:t>
      </w:r>
      <w:r>
        <w:t xml:space="preserve"> </w:t>
      </w:r>
      <w:r>
        <w:t xml:space="preserve">predictive pathway when the predictors are measured earlier in the causal</w:t>
      </w:r>
      <w:r>
        <w:t xml:space="preserve"> </w:t>
      </w:r>
      <w:r>
        <w:t xml:space="preserve">chain (maternal serum → cord → infant)? Convergence would strengthen the</w:t>
      </w:r>
      <w:r>
        <w:t xml:space="preserve"> </w:t>
      </w:r>
      <w:r>
        <w:t xml:space="preserve">mechanistic model; divergence would suggest that the maternal and</w:t>
      </w:r>
      <w:r>
        <w:t xml:space="preserve"> </w:t>
      </w:r>
      <w:r>
        <w:t xml:space="preserve">infant-period mechanisms are distinct.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predict_M02_PTNA_from_maternal_v1.Rmd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Adapt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params$outcome_feature</w:t>
      </w:r>
      <w:r>
        <w:rPr>
          <w:i/>
          <w:iCs/>
        </w:rPr>
        <w:t xml:space="preserve"> </w:t>
      </w:r>
      <w:r>
        <w:rPr>
          <w:i/>
          <w:iCs/>
        </w:rPr>
        <w:t xml:space="preserve">in the YAML header to run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WHOLE_SBA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WHOLE_WT_IgG</w:t>
      </w:r>
      <w:r>
        <w:rPr>
          <w:i/>
          <w:iCs/>
        </w:rPr>
        <w:t xml:space="preserve">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93" Target="media/rId93.png" /><Relationship Type="http://schemas.openxmlformats.org/officeDocument/2006/relationships/image" Id="rId67" Target="media/rId67.png" /><Relationship Type="http://schemas.openxmlformats.org/officeDocument/2006/relationships/image" Id="rId109" Target="media/rId109.png" /><Relationship Type="http://schemas.openxmlformats.org/officeDocument/2006/relationships/image" Id="rId75" Target="media/rId75.png" /><Relationship Type="http://schemas.openxmlformats.org/officeDocument/2006/relationships/image" Id="rId118" Target="media/rId118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Infant M02 WT IgG from Maternal and Cord IgG</dc:title>
  <dc:creator>Scot Zens</dc:creator>
  <cp:keywords/>
  <dcterms:created xsi:type="dcterms:W3CDTF">2026-07-13T18:13:03Z</dcterms:created>
  <dcterms:modified xsi:type="dcterms:W3CDTF">2026-07-13T18:13:03Z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Six predictor blocks tracing the maternal antibody signal from vaccination through placental transfer to the infant at 2 months</vt:lpwstr>
  </property>
</Properties>
</file>