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2FE166">
      <w:pPr>
        <w:jc w:val="center"/>
        <w:rPr>
          <w:rFonts w:hint="eastAsia" w:ascii="仿宋_GB2312" w:hAnsi="仿宋_GB2312" w:eastAsia="仿宋_GB2312" w:cs="仿宋_GB2312"/>
        </w:rPr>
      </w:pPr>
      <w:bookmarkStart w:id="7" w:name="_GoBack"/>
      <w:bookmarkEnd w:id="7"/>
      <w:r>
        <w:rPr>
          <w:rFonts w:hint="eastAsia" w:ascii="仿宋_GB2312" w:hAnsi="仿宋_GB2312" w:eastAsia="仿宋_GB2312" w:cs="仿宋_GB2312"/>
          <w:lang/>
        </w:rPr>
        <w:drawing>
          <wp:inline distT="0" distB="0" distL="114300" distR="114300">
            <wp:extent cx="4093210" cy="607060"/>
            <wp:effectExtent l="0" t="0" r="8890" b="2540"/>
            <wp:docPr id="1" name="图片 2" descr="xyzq(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xyzq(1)"/>
                    <pic:cNvPicPr>
                      <a:picLocks noChangeAspect="1"/>
                    </pic:cNvPicPr>
                  </pic:nvPicPr>
                  <pic:blipFill>
                    <a:blip r:embed="rId8"/>
                    <a:stretch>
                      <a:fillRect/>
                    </a:stretch>
                  </pic:blipFill>
                  <pic:spPr>
                    <a:xfrm>
                      <a:off x="0" y="0"/>
                      <a:ext cx="4093210" cy="607060"/>
                    </a:xfrm>
                    <a:prstGeom prst="rect">
                      <a:avLst/>
                    </a:prstGeom>
                    <a:noFill/>
                    <a:ln>
                      <a:noFill/>
                    </a:ln>
                  </pic:spPr>
                </pic:pic>
              </a:graphicData>
            </a:graphic>
          </wp:inline>
        </w:drawing>
      </w:r>
    </w:p>
    <w:p w14:paraId="05869576">
      <w:pPr>
        <w:spacing w:before="312" w:beforeLines="100" w:line="240" w:lineRule="auto"/>
        <w:jc w:val="center"/>
        <w:rPr>
          <w:rFonts w:hint="eastAsia" w:ascii="仿宋_GB2312" w:hAnsi="仿宋_GB2312" w:eastAsia="仿宋_GB2312" w:cs="仿宋_GB2312"/>
          <w:b/>
          <w:bCs/>
          <w:sz w:val="52"/>
          <w:szCs w:val="44"/>
        </w:rPr>
      </w:pPr>
    </w:p>
    <w:p w14:paraId="6492F902">
      <w:pPr>
        <w:spacing w:before="312" w:beforeLines="100" w:line="240" w:lineRule="auto"/>
        <w:jc w:val="center"/>
        <w:rPr>
          <w:rFonts w:hint="eastAsia" w:ascii="仿宋_GB2312" w:hAnsi="仿宋_GB2312" w:eastAsia="仿宋_GB2312" w:cs="仿宋_GB2312"/>
          <w:b/>
          <w:bCs/>
          <w:sz w:val="52"/>
          <w:szCs w:val="44"/>
        </w:rPr>
      </w:pPr>
    </w:p>
    <w:p w14:paraId="27C74C3E">
      <w:pPr>
        <w:spacing w:before="312" w:beforeLines="100" w:line="240" w:lineRule="auto"/>
        <w:jc w:val="center"/>
        <w:rPr>
          <w:rFonts w:hint="eastAsia" w:ascii="仿宋_GB2312" w:hAnsi="仿宋_GB2312" w:eastAsia="仿宋_GB2312" w:cs="仿宋_GB2312"/>
          <w:b/>
          <w:bCs/>
          <w:sz w:val="52"/>
          <w:szCs w:val="44"/>
        </w:rPr>
      </w:pPr>
      <w:r>
        <w:rPr>
          <w:rFonts w:hint="eastAsia" w:ascii="仿宋_GB2312" w:hAnsi="仿宋_GB2312" w:eastAsia="仿宋_GB2312" w:cs="仿宋_GB2312"/>
          <w:b/>
          <w:bCs/>
          <w:sz w:val="52"/>
          <w:szCs w:val="44"/>
        </w:rPr>
        <w:t>生产事件</w:t>
      </w:r>
      <w:r>
        <w:rPr>
          <w:rFonts w:hint="eastAsia" w:ascii="仿宋_GB2312" w:hAnsi="仿宋_GB2312" w:eastAsia="仿宋_GB2312" w:cs="仿宋_GB2312"/>
          <w:b/>
          <w:bCs/>
          <w:sz w:val="52"/>
          <w:szCs w:val="44"/>
          <w:lang w:eastAsia="zh-CN"/>
        </w:rPr>
        <w:t>复盘</w:t>
      </w:r>
      <w:r>
        <w:rPr>
          <w:rFonts w:hint="eastAsia" w:ascii="仿宋_GB2312" w:hAnsi="仿宋_GB2312" w:eastAsia="仿宋_GB2312" w:cs="仿宋_GB2312"/>
          <w:b/>
          <w:bCs/>
          <w:sz w:val="52"/>
          <w:szCs w:val="44"/>
        </w:rPr>
        <w:t>报告</w:t>
      </w:r>
    </w:p>
    <w:p w14:paraId="15301435">
      <w:pPr>
        <w:spacing w:before="312" w:beforeLines="100" w:line="240" w:lineRule="auto"/>
        <w:jc w:val="center"/>
        <w:rPr>
          <w:rFonts w:hint="eastAsia" w:ascii="仿宋_GB2312" w:hAnsi="仿宋_GB2312" w:eastAsia="仿宋_GB2312" w:cs="仿宋_GB2312"/>
          <w:b/>
          <w:bCs/>
          <w:sz w:val="52"/>
          <w:szCs w:val="44"/>
        </w:rPr>
      </w:pPr>
    </w:p>
    <w:p w14:paraId="260A9A47">
      <w:pPr>
        <w:spacing w:before="312" w:beforeLines="100" w:line="240" w:lineRule="auto"/>
        <w:jc w:val="center"/>
        <w:rPr>
          <w:rFonts w:hint="eastAsia" w:ascii="仿宋_GB2312" w:hAnsi="仿宋_GB2312" w:eastAsia="仿宋_GB2312" w:cs="仿宋_GB2312"/>
          <w:b/>
          <w:bCs/>
          <w:sz w:val="52"/>
          <w:szCs w:val="44"/>
        </w:rPr>
      </w:pPr>
    </w:p>
    <w:p w14:paraId="6259B4F0">
      <w:pPr>
        <w:spacing w:before="312" w:beforeLines="100" w:line="240" w:lineRule="auto"/>
        <w:rPr>
          <w:rFonts w:hint="eastAsia" w:ascii="仿宋_GB2312" w:hAnsi="仿宋_GB2312" w:eastAsia="仿宋_GB2312" w:cs="仿宋_GB2312"/>
          <w:b/>
          <w:bCs/>
          <w:sz w:val="52"/>
          <w:szCs w:val="44"/>
        </w:rPr>
      </w:pPr>
    </w:p>
    <w:p w14:paraId="08C0C055">
      <w:pPr>
        <w:spacing w:before="312" w:beforeLines="100" w:line="240" w:lineRule="auto"/>
        <w:jc w:val="center"/>
        <w:rPr>
          <w:rFonts w:hint="eastAsia" w:ascii="仿宋_GB2312" w:hAnsi="仿宋_GB2312" w:eastAsia="仿宋_GB2312" w:cs="仿宋_GB2312"/>
          <w:b/>
          <w:bCs/>
          <w:sz w:val="52"/>
          <w:szCs w:val="44"/>
        </w:rPr>
      </w:pPr>
    </w:p>
    <w:tbl>
      <w:tblPr>
        <w:tblStyle w:val="4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1"/>
        <w:gridCol w:w="3942"/>
      </w:tblGrid>
      <w:tr w14:paraId="44C34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1" w:type="dxa"/>
            <w:tcBorders>
              <w:top w:val="single" w:color="999999" w:sz="4" w:space="0"/>
              <w:left w:val="single" w:color="999999" w:sz="4" w:space="0"/>
              <w:bottom w:val="single" w:color="999999" w:sz="4" w:space="0"/>
              <w:right w:val="single" w:color="999999" w:sz="4" w:space="0"/>
            </w:tcBorders>
            <w:noWrap w:val="0"/>
            <w:vAlign w:val="center"/>
          </w:tcPr>
          <w:p w14:paraId="67E03873">
            <w:pPr>
              <w:adjustRightInd w:val="0"/>
              <w:snapToGrid w:val="0"/>
              <w:spacing w:line="240" w:lineRule="auto"/>
              <w:jc w:val="right"/>
              <w:rPr>
                <w:rFonts w:hint="eastAsia" w:ascii="仿宋_GB2312" w:hAnsi="仿宋_GB2312" w:eastAsia="仿宋_GB2312" w:cs="仿宋_GB2312"/>
              </w:rPr>
            </w:pPr>
            <w:r>
              <w:rPr>
                <w:rFonts w:hint="eastAsia" w:ascii="仿宋_GB2312" w:hAnsi="仿宋_GB2312" w:eastAsia="仿宋_GB2312" w:cs="仿宋_GB2312"/>
              </w:rPr>
              <w:t>事件编号：</w:t>
            </w:r>
          </w:p>
        </w:tc>
        <w:tc>
          <w:tcPr>
            <w:tcW w:w="3942" w:type="dxa"/>
            <w:tcBorders>
              <w:top w:val="single" w:color="999999" w:sz="4" w:space="0"/>
              <w:left w:val="single" w:color="999999" w:sz="4" w:space="0"/>
              <w:bottom w:val="single" w:color="999999" w:sz="4" w:space="0"/>
              <w:right w:val="single" w:color="999999" w:sz="4" w:space="0"/>
            </w:tcBorders>
            <w:noWrap w:val="0"/>
            <w:vAlign w:val="center"/>
          </w:tcPr>
          <w:p w14:paraId="7C016513">
            <w:pPr>
              <w:adjustRightInd w:val="0"/>
              <w:snapToGrid w:val="0"/>
              <w:spacing w:line="240" w:lineRule="auto"/>
              <w:ind w:firstLine="240" w:firstLineChars="100"/>
              <w:rPr>
                <w:rFonts w:hint="eastAsia" w:ascii="仿宋_GB2312" w:hAnsi="仿宋_GB2312" w:eastAsia="仿宋_GB2312" w:cs="仿宋_GB2312"/>
              </w:rPr>
            </w:pPr>
            <w:r>
              <w:rPr>
                <w:rFonts w:hint="eastAsia" w:ascii="仿宋_GB2312" w:hAnsi="仿宋_GB2312" w:eastAsia="仿宋_GB2312" w:cs="仿宋_GB2312"/>
              </w:rPr>
              <w:t>IN20240729000016</w:t>
            </w:r>
          </w:p>
        </w:tc>
      </w:tr>
      <w:tr w14:paraId="1D7A7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1511" w:type="dxa"/>
            <w:tcBorders>
              <w:top w:val="single" w:color="999999" w:sz="4" w:space="0"/>
              <w:left w:val="single" w:color="999999" w:sz="4" w:space="0"/>
              <w:bottom w:val="single" w:color="999999" w:sz="4" w:space="0"/>
              <w:right w:val="single" w:color="999999" w:sz="4" w:space="0"/>
            </w:tcBorders>
            <w:noWrap w:val="0"/>
            <w:vAlign w:val="center"/>
          </w:tcPr>
          <w:p w14:paraId="45D35F3D">
            <w:pPr>
              <w:adjustRightInd w:val="0"/>
              <w:snapToGrid w:val="0"/>
              <w:spacing w:line="240" w:lineRule="auto"/>
              <w:jc w:val="right"/>
              <w:rPr>
                <w:rFonts w:hint="eastAsia" w:ascii="仿宋_GB2312" w:hAnsi="仿宋_GB2312" w:eastAsia="仿宋_GB2312" w:cs="仿宋_GB2312"/>
              </w:rPr>
            </w:pPr>
            <w:r>
              <w:rPr>
                <w:rFonts w:hint="eastAsia" w:ascii="仿宋_GB2312" w:hAnsi="仿宋_GB2312" w:eastAsia="仿宋_GB2312" w:cs="仿宋_GB2312"/>
              </w:rPr>
              <w:t>编写人员：</w:t>
            </w:r>
          </w:p>
        </w:tc>
        <w:tc>
          <w:tcPr>
            <w:tcW w:w="3942" w:type="dxa"/>
            <w:tcBorders>
              <w:top w:val="single" w:color="999999" w:sz="4" w:space="0"/>
              <w:left w:val="single" w:color="999999" w:sz="4" w:space="0"/>
              <w:bottom w:val="single" w:color="999999" w:sz="4" w:space="0"/>
              <w:right w:val="single" w:color="999999" w:sz="4" w:space="0"/>
            </w:tcBorders>
            <w:noWrap w:val="0"/>
            <w:vAlign w:val="center"/>
          </w:tcPr>
          <w:p w14:paraId="1191EFF9">
            <w:pPr>
              <w:adjustRightInd w:val="0"/>
              <w:snapToGrid w:val="0"/>
              <w:spacing w:line="240" w:lineRule="auto"/>
              <w:ind w:firstLine="240" w:firstLineChars="100"/>
              <w:rPr>
                <w:rFonts w:hint="default" w:ascii="仿宋_GB2312" w:hAnsi="仿宋_GB2312" w:eastAsia="仿宋_GB2312" w:cs="仿宋_GB2312"/>
                <w:lang w:val="en-US" w:eastAsia="zh-CN"/>
              </w:rPr>
            </w:pPr>
            <w:r>
              <w:rPr>
                <w:rFonts w:hint="eastAsia" w:ascii="仿宋_GB2312" w:hAnsi="仿宋_GB2312" w:eastAsia="仿宋_GB2312" w:cs="仿宋_GB2312"/>
                <w:lang w:val="en-US" w:eastAsia="zh-CN"/>
              </w:rPr>
              <w:t>程超、陈晓威</w:t>
            </w:r>
          </w:p>
        </w:tc>
      </w:tr>
      <w:tr w14:paraId="17810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1" w:type="dxa"/>
            <w:tcBorders>
              <w:top w:val="single" w:color="999999" w:sz="4" w:space="0"/>
              <w:left w:val="single" w:color="999999" w:sz="4" w:space="0"/>
              <w:bottom w:val="single" w:color="999999" w:sz="4" w:space="0"/>
              <w:right w:val="single" w:color="999999" w:sz="4" w:space="0"/>
            </w:tcBorders>
            <w:noWrap w:val="0"/>
            <w:vAlign w:val="center"/>
          </w:tcPr>
          <w:p w14:paraId="6DDDF4C3">
            <w:pPr>
              <w:adjustRightInd w:val="0"/>
              <w:snapToGrid w:val="0"/>
              <w:spacing w:line="240" w:lineRule="auto"/>
              <w:jc w:val="right"/>
              <w:rPr>
                <w:rFonts w:hint="eastAsia" w:ascii="仿宋_GB2312" w:hAnsi="仿宋_GB2312" w:eastAsia="仿宋_GB2312" w:cs="仿宋_GB2312"/>
              </w:rPr>
            </w:pPr>
            <w:r>
              <w:rPr>
                <w:rFonts w:hint="eastAsia" w:ascii="仿宋_GB2312" w:hAnsi="仿宋_GB2312" w:eastAsia="仿宋_GB2312" w:cs="仿宋_GB2312"/>
              </w:rPr>
              <w:t>编写日期：</w:t>
            </w:r>
          </w:p>
        </w:tc>
        <w:tc>
          <w:tcPr>
            <w:tcW w:w="3942" w:type="dxa"/>
            <w:tcBorders>
              <w:top w:val="single" w:color="999999" w:sz="4" w:space="0"/>
              <w:left w:val="single" w:color="999999" w:sz="4" w:space="0"/>
              <w:bottom w:val="single" w:color="999999" w:sz="4" w:space="0"/>
              <w:right w:val="single" w:color="999999" w:sz="4" w:space="0"/>
            </w:tcBorders>
            <w:noWrap w:val="0"/>
            <w:vAlign w:val="center"/>
          </w:tcPr>
          <w:p w14:paraId="46FF0C21">
            <w:pPr>
              <w:adjustRightInd w:val="0"/>
              <w:snapToGrid w:val="0"/>
              <w:spacing w:line="240" w:lineRule="auto"/>
              <w:ind w:firstLine="240" w:firstLineChars="100"/>
              <w:rPr>
                <w:rFonts w:hint="eastAsia" w:ascii="仿宋_GB2312" w:hAnsi="仿宋_GB2312" w:eastAsia="仿宋_GB2312" w:cs="仿宋_GB2312"/>
              </w:rPr>
            </w:pPr>
          </w:p>
        </w:tc>
      </w:tr>
    </w:tbl>
    <w:p w14:paraId="19889FD2">
      <w:pPr>
        <w:rPr>
          <w:rFonts w:hint="eastAsia" w:ascii="仿宋_GB2312" w:hAnsi="仿宋_GB2312" w:eastAsia="仿宋_GB2312" w:cs="仿宋_GB2312"/>
        </w:rPr>
      </w:pPr>
    </w:p>
    <w:p w14:paraId="4B889F38">
      <w:pPr>
        <w:pStyle w:val="2"/>
        <w:rPr>
          <w:rFonts w:hint="eastAsia" w:ascii="仿宋_GB2312" w:hAnsi="仿宋_GB2312" w:eastAsia="仿宋_GB2312" w:cs="仿宋_GB2312"/>
        </w:rPr>
      </w:pPr>
      <w:r>
        <w:rPr>
          <w:rFonts w:hint="eastAsia" w:ascii="仿宋_GB2312" w:hAnsi="仿宋_GB2312" w:eastAsia="仿宋_GB2312" w:cs="仿宋_GB2312"/>
        </w:rPr>
        <w:br w:type="page"/>
      </w:r>
      <w:bookmarkStart w:id="0" w:name="_Toc12092"/>
      <w:bookmarkStart w:id="1" w:name="_Toc3179"/>
      <w:bookmarkStart w:id="2" w:name="_Toc13401"/>
      <w:r>
        <w:rPr>
          <w:rFonts w:hint="eastAsia" w:ascii="仿宋_GB2312" w:hAnsi="仿宋_GB2312" w:eastAsia="仿宋_GB2312" w:cs="仿宋_GB2312"/>
          <w:lang w:eastAsia="zh-CN"/>
        </w:rPr>
        <w:t>事件复盘结论</w:t>
      </w:r>
      <w:r>
        <w:rPr>
          <w:rFonts w:hint="eastAsia" w:ascii="仿宋_GB2312" w:hAnsi="仿宋_GB2312" w:eastAsia="仿宋_GB2312" w:cs="仿宋_GB2312"/>
          <w:highlight w:val="yellow"/>
          <w:lang w:eastAsia="zh-CN"/>
        </w:rPr>
        <w:t>（运维</w:t>
      </w:r>
      <w:r>
        <w:rPr>
          <w:rFonts w:hint="eastAsia" w:ascii="仿宋_GB2312" w:hAnsi="仿宋_GB2312" w:eastAsia="仿宋_GB2312" w:cs="仿宋_GB2312"/>
          <w:highlight w:val="yellow"/>
          <w:lang w:val="en-US" w:eastAsia="zh-CN"/>
        </w:rPr>
        <w:t>服务</w:t>
      </w:r>
      <w:r>
        <w:rPr>
          <w:rFonts w:hint="eastAsia" w:ascii="仿宋_GB2312" w:hAnsi="仿宋_GB2312" w:eastAsia="仿宋_GB2312" w:cs="仿宋_GB2312"/>
          <w:highlight w:val="yellow"/>
          <w:lang w:eastAsia="zh-CN"/>
        </w:rPr>
        <w:t>组填写）</w:t>
      </w:r>
    </w:p>
    <w:p w14:paraId="31099820">
      <w:pPr>
        <w:ind w:firstLine="480" w:firstLineChars="200"/>
        <w:rPr>
          <w:rFonts w:hint="eastAsia" w:ascii="仿宋_GB2312" w:hAnsi="仿宋_GB2312" w:eastAsia="仿宋_GB2312" w:cs="仿宋_GB2312"/>
        </w:rPr>
      </w:pPr>
      <w:r>
        <w:rPr>
          <w:rFonts w:hint="eastAsia" w:ascii="仿宋_GB2312" w:hAnsi="仿宋_GB2312" w:eastAsia="仿宋_GB2312" w:cs="仿宋_GB2312"/>
        </w:rPr>
        <w:t>本次事件</w:t>
      </w:r>
      <w:r>
        <w:rPr>
          <w:rFonts w:hint="eastAsia" w:ascii="仿宋_GB2312" w:hAnsi="仿宋_GB2312" w:eastAsia="仿宋_GB2312" w:cs="仿宋_GB2312"/>
          <w:lang w:val="en-US" w:eastAsia="zh-CN"/>
        </w:rPr>
        <w:t>定级、通知通报、排查处置、登记</w:t>
      </w:r>
      <w:r>
        <w:rPr>
          <w:rFonts w:hint="eastAsia" w:ascii="仿宋_GB2312" w:hAnsi="仿宋_GB2312" w:eastAsia="仿宋_GB2312" w:cs="仿宋_GB2312"/>
        </w:rPr>
        <w:t>流程基本符合事件管理规范相关要求。</w:t>
      </w:r>
    </w:p>
    <w:p w14:paraId="012673FB">
      <w:pPr>
        <w:ind w:firstLine="480" w:firstLineChars="200"/>
        <w:rPr>
          <w:rFonts w:hint="eastAsia" w:ascii="仿宋_GB2312" w:hAnsi="仿宋_GB2312" w:eastAsia="仿宋_GB2312" w:cs="仿宋_GB2312"/>
        </w:rPr>
      </w:pPr>
      <w:r>
        <w:rPr>
          <w:rFonts w:hint="eastAsia" w:ascii="仿宋_GB2312" w:hAnsi="仿宋_GB2312" w:eastAsia="仿宋_GB2312" w:cs="仿宋_GB2312"/>
        </w:rPr>
        <w:t>本次事件存在主要问题点：</w:t>
      </w:r>
      <w:r>
        <w:rPr>
          <w:rFonts w:hint="eastAsia" w:ascii="仿宋_GB2312" w:hAnsi="仿宋_GB2312" w:eastAsia="仿宋_GB2312" w:cs="仿宋_GB2312"/>
          <w:lang w:val="en-US" w:eastAsia="zh-CN"/>
        </w:rPr>
        <w:t>xxxxxx</w:t>
      </w:r>
      <w:r>
        <w:rPr>
          <w:rFonts w:hint="eastAsia" w:ascii="仿宋_GB2312" w:hAnsi="仿宋_GB2312" w:eastAsia="仿宋_GB2312" w:cs="仿宋_GB2312"/>
          <w:lang w:eastAsia="zh-CN"/>
        </w:rPr>
        <w:t>，</w:t>
      </w:r>
      <w:r>
        <w:rPr>
          <w:rFonts w:hint="eastAsia" w:ascii="仿宋_GB2312" w:hAnsi="仿宋_GB2312" w:eastAsia="仿宋_GB2312" w:cs="仿宋_GB2312"/>
          <w:lang w:val="en-US" w:eastAsia="zh-CN"/>
        </w:rPr>
        <w:t>xxxxxx</w:t>
      </w:r>
      <w:r>
        <w:rPr>
          <w:rFonts w:hint="eastAsia" w:ascii="仿宋_GB2312" w:hAnsi="仿宋_GB2312" w:eastAsia="仿宋_GB2312" w:cs="仿宋_GB2312"/>
        </w:rPr>
        <w:t>，已制定整改计划，限期整改。</w:t>
      </w:r>
    </w:p>
    <w:p w14:paraId="67CE514B">
      <w:pPr>
        <w:pStyle w:val="2"/>
        <w:rPr>
          <w:rFonts w:hint="eastAsia" w:ascii="仿宋_GB2312" w:hAnsi="仿宋_GB2312" w:eastAsia="仿宋_GB2312" w:cs="仿宋_GB2312"/>
        </w:rPr>
      </w:pPr>
      <w:r>
        <w:rPr>
          <w:rFonts w:hint="eastAsia" w:ascii="仿宋_GB2312" w:hAnsi="仿宋_GB2312" w:eastAsia="仿宋_GB2312" w:cs="仿宋_GB2312"/>
          <w:sz w:val="32"/>
          <w:szCs w:val="32"/>
        </w:rPr>
        <w:t>事件基本情况</w:t>
      </w:r>
      <w:bookmarkEnd w:id="0"/>
      <w:bookmarkEnd w:id="1"/>
      <w:bookmarkEnd w:id="2"/>
    </w:p>
    <w:tbl>
      <w:tblPr>
        <w:tblStyle w:val="41"/>
        <w:tblW w:w="838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8"/>
        <w:gridCol w:w="6145"/>
      </w:tblGrid>
      <w:tr w14:paraId="48A5F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2238" w:type="dxa"/>
            <w:noWrap/>
            <w:vAlign w:val="center"/>
          </w:tcPr>
          <w:p w14:paraId="2954E44B">
            <w:pPr>
              <w:rPr>
                <w:rFonts w:hint="eastAsia" w:ascii="仿宋_GB2312" w:hAnsi="仿宋_GB2312" w:eastAsia="仿宋_GB2312" w:cs="仿宋_GB2312"/>
                <w:b/>
                <w:bCs w:val="0"/>
                <w:sz w:val="24"/>
                <w:szCs w:val="24"/>
              </w:rPr>
            </w:pPr>
            <w:r>
              <w:rPr>
                <w:rFonts w:hint="eastAsia" w:ascii="仿宋_GB2312" w:hAnsi="仿宋_GB2312" w:eastAsia="仿宋_GB2312" w:cs="仿宋_GB2312"/>
                <w:b/>
                <w:bCs w:val="0"/>
                <w:sz w:val="24"/>
                <w:szCs w:val="24"/>
              </w:rPr>
              <w:t>事件名称</w:t>
            </w:r>
          </w:p>
        </w:tc>
        <w:tc>
          <w:tcPr>
            <w:tcW w:w="6145" w:type="dxa"/>
            <w:noWrap w:val="0"/>
            <w:vAlign w:val="center"/>
          </w:tcPr>
          <w:p w14:paraId="4766BC7B">
            <w:pPr>
              <w:snapToGrid/>
              <w:spacing w:before="0" w:after="0" w:line="240" w:lineRule="auto"/>
              <w:ind w:left="0" w:leftChars="0" w:right="0" w:rightChars="0"/>
              <w:jc w:val="left"/>
              <w:rPr>
                <w:rFonts w:hint="eastAsia" w:ascii="仿宋_GB2312" w:hAnsi="仿宋_GB2312" w:eastAsia="仿宋_GB2312" w:cs="仿宋_GB2312"/>
                <w:b w:val="0"/>
                <w:bCs/>
                <w:color w:val="auto"/>
                <w:kern w:val="2"/>
                <w:sz w:val="24"/>
                <w:szCs w:val="24"/>
                <w:lang w:val="en-US" w:eastAsia="zh-CN" w:bidi="ar-SA"/>
              </w:rPr>
            </w:pPr>
            <w:r>
              <w:rPr>
                <w:rFonts w:hint="eastAsia" w:ascii="仿宋_GB2312" w:hAnsi="仿宋_GB2312" w:eastAsia="仿宋_GB2312" w:cs="仿宋_GB2312"/>
                <w:b w:val="0"/>
                <w:bCs/>
                <w:color w:val="auto"/>
                <w:kern w:val="2"/>
                <w:sz w:val="24"/>
                <w:szCs w:val="24"/>
                <w:lang w:val="en-US" w:eastAsia="zh-CN" w:bidi="ar-SA"/>
              </w:rPr>
              <w:t>同余数据报送异常</w:t>
            </w:r>
          </w:p>
        </w:tc>
      </w:tr>
      <w:tr w14:paraId="28B62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2238" w:type="dxa"/>
            <w:noWrap/>
            <w:vAlign w:val="center"/>
          </w:tcPr>
          <w:p w14:paraId="711E4437">
            <w:pPr>
              <w:rPr>
                <w:rFonts w:hint="eastAsia" w:ascii="仿宋_GB2312" w:hAnsi="仿宋_GB2312" w:eastAsia="仿宋_GB2312" w:cs="仿宋_GB2312"/>
                <w:b/>
                <w:bCs w:val="0"/>
                <w:sz w:val="24"/>
                <w:szCs w:val="24"/>
              </w:rPr>
            </w:pPr>
            <w:r>
              <w:rPr>
                <w:rFonts w:hint="eastAsia" w:ascii="仿宋_GB2312" w:hAnsi="仿宋_GB2312" w:eastAsia="仿宋_GB2312" w:cs="仿宋_GB2312"/>
                <w:b/>
                <w:bCs w:val="0"/>
                <w:sz w:val="24"/>
                <w:szCs w:val="24"/>
              </w:rPr>
              <w:t>事件编号</w:t>
            </w:r>
          </w:p>
        </w:tc>
        <w:tc>
          <w:tcPr>
            <w:tcW w:w="6145" w:type="dxa"/>
            <w:noWrap w:val="0"/>
            <w:vAlign w:val="center"/>
          </w:tcPr>
          <w:p w14:paraId="25230036">
            <w:pPr>
              <w:snapToGrid/>
              <w:spacing w:before="0" w:after="0" w:line="240" w:lineRule="auto"/>
              <w:ind w:left="0" w:leftChars="0" w:right="0" w:rightChars="0"/>
              <w:jc w:val="left"/>
              <w:rPr>
                <w:rFonts w:hint="eastAsia" w:ascii="仿宋_GB2312" w:hAnsi="仿宋_GB2312" w:eastAsia="仿宋_GB2312" w:cs="仿宋_GB2312"/>
                <w:b w:val="0"/>
                <w:bCs/>
                <w:color w:val="auto"/>
                <w:kern w:val="2"/>
                <w:sz w:val="24"/>
                <w:szCs w:val="24"/>
                <w:lang w:val="en-US" w:eastAsia="zh-CN" w:bidi="ar-SA"/>
              </w:rPr>
            </w:pPr>
            <w:r>
              <w:rPr>
                <w:rFonts w:hint="eastAsia" w:ascii="仿宋_GB2312" w:hAnsi="仿宋_GB2312" w:eastAsia="仿宋_GB2312" w:cs="仿宋_GB2312"/>
                <w:b w:val="0"/>
                <w:bCs/>
                <w:color w:val="auto"/>
                <w:kern w:val="2"/>
                <w:sz w:val="24"/>
                <w:szCs w:val="24"/>
                <w:lang w:val="en-US" w:eastAsia="zh-CN" w:bidi="ar-SA"/>
              </w:rPr>
              <w:t>IN20240729000016</w:t>
            </w:r>
          </w:p>
        </w:tc>
      </w:tr>
      <w:tr w14:paraId="3144B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238" w:type="dxa"/>
            <w:noWrap/>
            <w:vAlign w:val="center"/>
          </w:tcPr>
          <w:p w14:paraId="49109A0C">
            <w:pPr>
              <w:rPr>
                <w:rFonts w:hint="eastAsia" w:ascii="仿宋_GB2312" w:hAnsi="仿宋_GB2312" w:eastAsia="仿宋_GB2312" w:cs="仿宋_GB2312"/>
                <w:b/>
                <w:bCs w:val="0"/>
                <w:sz w:val="24"/>
                <w:szCs w:val="24"/>
                <w:lang w:eastAsia="zh-CN"/>
              </w:rPr>
            </w:pPr>
            <w:r>
              <w:rPr>
                <w:rFonts w:hint="eastAsia" w:ascii="仿宋_GB2312" w:hAnsi="仿宋_GB2312" w:eastAsia="仿宋_GB2312" w:cs="仿宋_GB2312"/>
                <w:b/>
                <w:bCs w:val="0"/>
                <w:sz w:val="24"/>
                <w:szCs w:val="24"/>
              </w:rPr>
              <w:t>事件级别</w:t>
            </w:r>
          </w:p>
        </w:tc>
        <w:tc>
          <w:tcPr>
            <w:tcW w:w="6145" w:type="dxa"/>
            <w:noWrap w:val="0"/>
            <w:vAlign w:val="center"/>
          </w:tcPr>
          <w:p w14:paraId="18186CA0">
            <w:pPr>
              <w:snapToGrid/>
              <w:spacing w:before="0" w:after="0" w:line="240" w:lineRule="auto"/>
              <w:ind w:left="0" w:leftChars="0" w:right="0" w:rightChars="0"/>
              <w:jc w:val="left"/>
              <w:rPr>
                <w:rFonts w:hint="default" w:ascii="仿宋_GB2312" w:hAnsi="仿宋_GB2312" w:eastAsia="仿宋_GB2312" w:cs="仿宋_GB2312"/>
                <w:b w:val="0"/>
                <w:bCs/>
                <w:color w:val="auto"/>
                <w:kern w:val="2"/>
                <w:sz w:val="24"/>
                <w:szCs w:val="24"/>
                <w:lang w:val="en-US" w:eastAsia="zh-CN" w:bidi="ar-SA"/>
              </w:rPr>
            </w:pPr>
            <w:r>
              <w:rPr>
                <w:rFonts w:hint="eastAsia" w:ascii="仿宋_GB2312" w:hAnsi="仿宋_GB2312" w:eastAsia="仿宋_GB2312" w:cs="仿宋_GB2312"/>
                <w:b w:val="0"/>
                <w:bCs/>
                <w:color w:val="auto"/>
                <w:kern w:val="2"/>
                <w:sz w:val="24"/>
                <w:szCs w:val="24"/>
                <w:lang w:val="en-US" w:eastAsia="zh-CN" w:bidi="ar-SA"/>
              </w:rPr>
              <w:t>P4</w:t>
            </w:r>
          </w:p>
        </w:tc>
      </w:tr>
      <w:tr w14:paraId="7933F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2238" w:type="dxa"/>
            <w:noWrap/>
            <w:vAlign w:val="center"/>
          </w:tcPr>
          <w:p w14:paraId="5B3AA385">
            <w:pPr>
              <w:rPr>
                <w:rFonts w:hint="eastAsia" w:ascii="仿宋_GB2312" w:hAnsi="仿宋_GB2312" w:eastAsia="仿宋_GB2312" w:cs="仿宋_GB2312"/>
                <w:b/>
                <w:bCs w:val="0"/>
                <w:sz w:val="24"/>
                <w:szCs w:val="24"/>
              </w:rPr>
            </w:pPr>
            <w:r>
              <w:rPr>
                <w:rFonts w:hint="eastAsia" w:ascii="仿宋_GB2312" w:hAnsi="仿宋_GB2312" w:eastAsia="仿宋_GB2312" w:cs="仿宋_GB2312"/>
                <w:b/>
                <w:bCs w:val="0"/>
                <w:sz w:val="24"/>
                <w:szCs w:val="24"/>
              </w:rPr>
              <w:t>发生时间</w:t>
            </w:r>
          </w:p>
        </w:tc>
        <w:tc>
          <w:tcPr>
            <w:tcW w:w="6145" w:type="dxa"/>
            <w:noWrap w:val="0"/>
            <w:vAlign w:val="center"/>
          </w:tcPr>
          <w:p w14:paraId="77F10D34">
            <w:pPr>
              <w:snapToGrid/>
              <w:spacing w:before="0" w:after="0" w:line="240" w:lineRule="auto"/>
              <w:ind w:left="0" w:leftChars="0" w:right="0" w:rightChars="0"/>
              <w:jc w:val="left"/>
              <w:rPr>
                <w:rFonts w:hint="default" w:ascii="仿宋_GB2312" w:hAnsi="仿宋_GB2312" w:eastAsia="仿宋_GB2312" w:cs="仿宋_GB2312"/>
                <w:b w:val="0"/>
                <w:bCs/>
                <w:color w:val="auto"/>
                <w:kern w:val="2"/>
                <w:sz w:val="24"/>
                <w:szCs w:val="24"/>
                <w:lang w:val="en-US" w:eastAsia="zh-CN" w:bidi="ar-SA"/>
              </w:rPr>
            </w:pPr>
            <w:r>
              <w:rPr>
                <w:rFonts w:hint="eastAsia" w:ascii="仿宋_GB2312" w:hAnsi="仿宋_GB2312" w:eastAsia="仿宋_GB2312" w:cs="仿宋_GB2312"/>
                <w:b w:val="0"/>
                <w:bCs/>
                <w:i/>
                <w:iCs/>
                <w:color w:val="auto"/>
                <w:kern w:val="2"/>
                <w:sz w:val="24"/>
                <w:szCs w:val="24"/>
                <w:lang w:val="en-US" w:eastAsia="zh-CN" w:bidi="ar-SA"/>
              </w:rPr>
              <w:t>2024-07-27 00:00</w:t>
            </w:r>
          </w:p>
        </w:tc>
      </w:tr>
      <w:tr w14:paraId="2E598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2238" w:type="dxa"/>
            <w:noWrap/>
            <w:vAlign w:val="center"/>
          </w:tcPr>
          <w:p w14:paraId="04F43597">
            <w:pPr>
              <w:rPr>
                <w:rFonts w:hint="eastAsia" w:ascii="仿宋_GB2312" w:hAnsi="仿宋_GB2312" w:eastAsia="仿宋_GB2312" w:cs="仿宋_GB2312"/>
                <w:b/>
                <w:bCs w:val="0"/>
                <w:sz w:val="24"/>
                <w:szCs w:val="24"/>
              </w:rPr>
            </w:pPr>
            <w:r>
              <w:rPr>
                <w:rFonts w:hint="eastAsia" w:ascii="仿宋_GB2312" w:hAnsi="仿宋_GB2312" w:eastAsia="仿宋_GB2312" w:cs="仿宋_GB2312"/>
                <w:b/>
                <w:bCs w:val="0"/>
                <w:sz w:val="24"/>
                <w:szCs w:val="24"/>
              </w:rPr>
              <w:t>解决时间</w:t>
            </w:r>
          </w:p>
        </w:tc>
        <w:tc>
          <w:tcPr>
            <w:tcW w:w="6145" w:type="dxa"/>
            <w:noWrap w:val="0"/>
            <w:vAlign w:val="center"/>
          </w:tcPr>
          <w:p w14:paraId="7FAF4D30">
            <w:pPr>
              <w:snapToGrid/>
              <w:spacing w:before="0" w:after="0" w:line="240" w:lineRule="auto"/>
              <w:ind w:left="0" w:leftChars="0" w:right="0" w:rightChars="0"/>
              <w:jc w:val="left"/>
              <w:rPr>
                <w:rFonts w:hint="default" w:ascii="仿宋_GB2312" w:hAnsi="仿宋_GB2312" w:eastAsia="仿宋_GB2312" w:cs="仿宋_GB2312"/>
                <w:b w:val="0"/>
                <w:bCs/>
                <w:color w:val="auto"/>
                <w:kern w:val="2"/>
                <w:sz w:val="24"/>
                <w:szCs w:val="24"/>
                <w:lang w:val="en-US" w:eastAsia="zh-CN" w:bidi="ar-SA"/>
              </w:rPr>
            </w:pPr>
            <w:r>
              <w:rPr>
                <w:rFonts w:hint="eastAsia" w:ascii="仿宋_GB2312" w:hAnsi="仿宋_GB2312" w:eastAsia="仿宋_GB2312" w:cs="仿宋_GB2312"/>
                <w:b w:val="0"/>
                <w:bCs/>
                <w:i/>
                <w:iCs/>
                <w:color w:val="auto"/>
                <w:kern w:val="2"/>
                <w:sz w:val="24"/>
                <w:szCs w:val="24"/>
                <w:lang w:val="en-US" w:eastAsia="zh-CN" w:bidi="ar-SA"/>
              </w:rPr>
              <w:t>2024-07-30 17:30</w:t>
            </w:r>
          </w:p>
        </w:tc>
      </w:tr>
      <w:tr w14:paraId="000FF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2238" w:type="dxa"/>
            <w:noWrap/>
            <w:vAlign w:val="center"/>
          </w:tcPr>
          <w:p w14:paraId="5CE4D339">
            <w:pPr>
              <w:rPr>
                <w:rFonts w:hint="eastAsia" w:ascii="仿宋_GB2312" w:hAnsi="仿宋_GB2312" w:eastAsia="仿宋_GB2312" w:cs="仿宋_GB2312"/>
                <w:b/>
                <w:bCs w:val="0"/>
                <w:sz w:val="24"/>
                <w:szCs w:val="24"/>
              </w:rPr>
            </w:pPr>
            <w:r>
              <w:rPr>
                <w:rFonts w:hint="eastAsia" w:ascii="仿宋_GB2312" w:hAnsi="仿宋_GB2312" w:eastAsia="仿宋_GB2312" w:cs="仿宋_GB2312"/>
                <w:b/>
                <w:bCs w:val="0"/>
                <w:sz w:val="24"/>
                <w:szCs w:val="24"/>
                <w:lang w:val="en-US" w:eastAsia="zh-CN"/>
              </w:rPr>
              <w:t>责任系统</w:t>
            </w:r>
          </w:p>
        </w:tc>
        <w:tc>
          <w:tcPr>
            <w:tcW w:w="6145" w:type="dxa"/>
            <w:noWrap w:val="0"/>
            <w:vAlign w:val="center"/>
          </w:tcPr>
          <w:p w14:paraId="7947382C">
            <w:pPr>
              <w:snapToGrid/>
              <w:spacing w:before="0" w:after="0" w:line="240" w:lineRule="auto"/>
              <w:ind w:left="0" w:leftChars="0" w:right="0" w:rightChars="0"/>
              <w:jc w:val="left"/>
              <w:rPr>
                <w:rFonts w:hint="eastAsia" w:ascii="仿宋_GB2312" w:hAnsi="仿宋_GB2312" w:eastAsia="仿宋_GB2312" w:cs="仿宋_GB2312"/>
                <w:b w:val="0"/>
                <w:bCs/>
                <w:color w:val="auto"/>
                <w:kern w:val="2"/>
                <w:sz w:val="24"/>
                <w:szCs w:val="24"/>
                <w:lang w:val="en-US" w:eastAsia="zh-CN" w:bidi="ar-SA"/>
              </w:rPr>
            </w:pPr>
          </w:p>
        </w:tc>
      </w:tr>
      <w:tr w14:paraId="4AAC4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2238" w:type="dxa"/>
            <w:noWrap/>
            <w:vAlign w:val="center"/>
          </w:tcPr>
          <w:p w14:paraId="587D6BBA">
            <w:pPr>
              <w:rPr>
                <w:rFonts w:hint="default" w:ascii="仿宋_GB2312" w:hAnsi="仿宋_GB2312" w:eastAsia="仿宋_GB2312" w:cs="仿宋_GB2312"/>
                <w:b/>
                <w:bCs w:val="0"/>
                <w:sz w:val="24"/>
                <w:szCs w:val="24"/>
                <w:lang w:val="en-US" w:eastAsia="zh-CN"/>
              </w:rPr>
            </w:pPr>
            <w:r>
              <w:rPr>
                <w:rFonts w:hint="eastAsia" w:ascii="仿宋_GB2312" w:hAnsi="仿宋_GB2312" w:eastAsia="仿宋_GB2312" w:cs="仿宋_GB2312"/>
                <w:b/>
                <w:bCs w:val="0"/>
                <w:sz w:val="24"/>
                <w:szCs w:val="24"/>
              </w:rPr>
              <w:t>涉及系统</w:t>
            </w:r>
          </w:p>
        </w:tc>
        <w:tc>
          <w:tcPr>
            <w:tcW w:w="6145" w:type="dxa"/>
            <w:noWrap w:val="0"/>
            <w:vAlign w:val="center"/>
          </w:tcPr>
          <w:p w14:paraId="64507204">
            <w:pPr>
              <w:snapToGrid/>
              <w:spacing w:before="0" w:after="0" w:line="240" w:lineRule="auto"/>
              <w:ind w:left="0" w:leftChars="0" w:right="0" w:rightChars="0"/>
              <w:jc w:val="left"/>
              <w:rPr>
                <w:rFonts w:hint="default" w:ascii="仿宋_GB2312" w:hAnsi="仿宋_GB2312" w:eastAsia="仿宋_GB2312" w:cs="仿宋_GB2312"/>
                <w:b w:val="0"/>
                <w:bCs/>
                <w:color w:val="auto"/>
                <w:kern w:val="2"/>
                <w:sz w:val="24"/>
                <w:szCs w:val="24"/>
                <w:lang w:val="en-US" w:eastAsia="zh-CN" w:bidi="ar-SA"/>
              </w:rPr>
            </w:pPr>
            <w:r>
              <w:rPr>
                <w:rFonts w:hint="eastAsia" w:ascii="仿宋_GB2312" w:hAnsi="仿宋_GB2312" w:eastAsia="仿宋_GB2312" w:cs="仿宋_GB2312"/>
                <w:b w:val="0"/>
                <w:bCs/>
                <w:color w:val="auto"/>
                <w:kern w:val="2"/>
                <w:sz w:val="24"/>
                <w:szCs w:val="24"/>
                <w:lang w:val="en-US" w:eastAsia="zh-CN" w:bidi="ar-SA"/>
              </w:rPr>
              <w:t>同余场外衍生品运营管理系统</w:t>
            </w:r>
          </w:p>
        </w:tc>
      </w:tr>
      <w:tr w14:paraId="3D035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2238" w:type="dxa"/>
            <w:noWrap/>
            <w:vAlign w:val="center"/>
          </w:tcPr>
          <w:p w14:paraId="1901FB97">
            <w:pPr>
              <w:rPr>
                <w:rFonts w:hint="eastAsia" w:ascii="仿宋_GB2312" w:hAnsi="仿宋_GB2312" w:eastAsia="仿宋_GB2312" w:cs="仿宋_GB2312"/>
                <w:b/>
                <w:bCs w:val="0"/>
                <w:sz w:val="24"/>
                <w:szCs w:val="24"/>
              </w:rPr>
            </w:pPr>
            <w:r>
              <w:rPr>
                <w:rFonts w:hint="eastAsia" w:ascii="仿宋_GB2312" w:hAnsi="仿宋_GB2312" w:eastAsia="仿宋_GB2312" w:cs="仿宋_GB2312"/>
                <w:b/>
                <w:bCs w:val="0"/>
                <w:sz w:val="24"/>
                <w:szCs w:val="24"/>
              </w:rPr>
              <w:t>事件影响</w:t>
            </w:r>
          </w:p>
        </w:tc>
        <w:tc>
          <w:tcPr>
            <w:tcW w:w="6145" w:type="dxa"/>
            <w:noWrap w:val="0"/>
            <w:vAlign w:val="center"/>
          </w:tcPr>
          <w:p w14:paraId="3BB7221E">
            <w:pPr>
              <w:snapToGrid/>
              <w:spacing w:before="0" w:after="0" w:line="240" w:lineRule="auto"/>
              <w:ind w:left="0" w:leftChars="0" w:right="0" w:rightChars="0"/>
              <w:jc w:val="left"/>
              <w:rPr>
                <w:rFonts w:hint="default" w:ascii="仿宋_GB2312" w:hAnsi="仿宋_GB2312" w:eastAsia="仿宋_GB2312" w:cs="仿宋_GB2312"/>
                <w:b w:val="0"/>
                <w:bCs/>
                <w:color w:val="auto"/>
                <w:kern w:val="2"/>
                <w:sz w:val="24"/>
                <w:szCs w:val="24"/>
                <w:lang w:val="en-US" w:eastAsia="zh-CN" w:bidi="ar-SA"/>
              </w:rPr>
            </w:pPr>
            <w:r>
              <w:rPr>
                <w:rFonts w:hint="eastAsia" w:ascii="仿宋_GB2312" w:hAnsi="仿宋_GB2312" w:eastAsia="仿宋_GB2312" w:cs="仿宋_GB2312"/>
                <w:b w:val="0"/>
                <w:bCs/>
                <w:i/>
                <w:iCs/>
                <w:color w:val="auto"/>
                <w:kern w:val="2"/>
                <w:sz w:val="24"/>
                <w:szCs w:val="24"/>
                <w:lang w:val="en-US" w:eastAsia="zh-CN" w:bidi="ar-SA"/>
              </w:rPr>
              <w:t>不影响业务人员通过同余场外衍生品运营管理系统进行文件报送</w:t>
            </w:r>
          </w:p>
        </w:tc>
      </w:tr>
      <w:tr w14:paraId="69DA9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2238" w:type="dxa"/>
            <w:noWrap/>
            <w:vAlign w:val="center"/>
          </w:tcPr>
          <w:p w14:paraId="3D1250C8">
            <w:pPr>
              <w:rPr>
                <w:rFonts w:hint="eastAsia" w:ascii="仿宋_GB2312" w:hAnsi="仿宋_GB2312" w:eastAsia="仿宋_GB2312" w:cs="仿宋_GB2312"/>
                <w:b/>
                <w:bCs w:val="0"/>
                <w:sz w:val="24"/>
                <w:szCs w:val="24"/>
              </w:rPr>
            </w:pPr>
            <w:r>
              <w:rPr>
                <w:rFonts w:hint="eastAsia" w:ascii="仿宋_GB2312" w:hAnsi="仿宋_GB2312" w:eastAsia="仿宋_GB2312" w:cs="仿宋_GB2312"/>
                <w:b/>
                <w:bCs w:val="0"/>
                <w:sz w:val="24"/>
                <w:szCs w:val="24"/>
              </w:rPr>
              <w:t>事件来源</w:t>
            </w:r>
          </w:p>
        </w:tc>
        <w:tc>
          <w:tcPr>
            <w:tcW w:w="6145" w:type="dxa"/>
            <w:noWrap w:val="0"/>
            <w:vAlign w:val="center"/>
          </w:tcPr>
          <w:p w14:paraId="0AD42392">
            <w:pPr>
              <w:snapToGrid/>
              <w:spacing w:before="0" w:after="0" w:line="240" w:lineRule="auto"/>
              <w:ind w:left="0" w:leftChars="0" w:right="0" w:rightChars="0"/>
              <w:jc w:val="left"/>
              <w:rPr>
                <w:rFonts w:hint="default" w:ascii="仿宋_GB2312" w:hAnsi="仿宋_GB2312" w:eastAsia="仿宋_GB2312" w:cs="仿宋_GB2312"/>
                <w:b w:val="0"/>
                <w:bCs/>
                <w:color w:val="auto"/>
                <w:kern w:val="2"/>
                <w:sz w:val="24"/>
                <w:szCs w:val="24"/>
                <w:lang w:val="en-US" w:eastAsia="zh-CN" w:bidi="ar-SA"/>
              </w:rPr>
            </w:pPr>
            <w:r>
              <w:rPr>
                <w:rFonts w:hint="eastAsia" w:ascii="仿宋_GB2312" w:hAnsi="仿宋_GB2312" w:eastAsia="仿宋_GB2312" w:cs="仿宋_GB2312"/>
                <w:b w:val="0"/>
                <w:bCs/>
                <w:color w:val="auto"/>
                <w:kern w:val="2"/>
                <w:sz w:val="24"/>
                <w:szCs w:val="24"/>
                <w:lang w:val="en-US" w:eastAsia="zh-CN" w:bidi="ar-SA"/>
              </w:rPr>
              <w:t>业务发现</w:t>
            </w:r>
          </w:p>
        </w:tc>
      </w:tr>
      <w:tr w14:paraId="40E95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2238" w:type="dxa"/>
            <w:noWrap/>
            <w:vAlign w:val="center"/>
          </w:tcPr>
          <w:p w14:paraId="05F538F3">
            <w:pPr>
              <w:rPr>
                <w:rFonts w:hint="eastAsia" w:ascii="仿宋_GB2312" w:hAnsi="仿宋_GB2312" w:eastAsia="仿宋_GB2312" w:cs="仿宋_GB2312"/>
                <w:b/>
                <w:bCs w:val="0"/>
                <w:sz w:val="24"/>
                <w:szCs w:val="24"/>
              </w:rPr>
            </w:pPr>
            <w:r>
              <w:rPr>
                <w:rFonts w:hint="eastAsia" w:ascii="仿宋_GB2312" w:hAnsi="仿宋_GB2312" w:eastAsia="仿宋_GB2312" w:cs="仿宋_GB2312"/>
                <w:b/>
                <w:bCs w:val="0"/>
                <w:sz w:val="24"/>
                <w:szCs w:val="24"/>
              </w:rPr>
              <w:t>事件类型</w:t>
            </w:r>
          </w:p>
        </w:tc>
        <w:tc>
          <w:tcPr>
            <w:tcW w:w="6145" w:type="dxa"/>
            <w:noWrap w:val="0"/>
            <w:vAlign w:val="center"/>
          </w:tcPr>
          <w:p w14:paraId="27F091F2">
            <w:pPr>
              <w:snapToGrid/>
              <w:spacing w:before="0" w:after="0" w:line="240" w:lineRule="auto"/>
              <w:ind w:left="0" w:leftChars="0" w:right="0" w:rightChars="0"/>
              <w:jc w:val="left"/>
              <w:rPr>
                <w:rFonts w:hint="default" w:ascii="仿宋_GB2312" w:hAnsi="仿宋_GB2312" w:eastAsia="仿宋_GB2312" w:cs="仿宋_GB2312"/>
                <w:b w:val="0"/>
                <w:bCs/>
                <w:color w:val="auto"/>
                <w:kern w:val="2"/>
                <w:sz w:val="24"/>
                <w:szCs w:val="24"/>
                <w:lang w:val="en-US" w:eastAsia="zh-CN" w:bidi="ar-SA"/>
              </w:rPr>
            </w:pPr>
            <w:r>
              <w:rPr>
                <w:rFonts w:hint="eastAsia" w:ascii="仿宋_GB2312" w:hAnsi="仿宋_GB2312" w:eastAsia="仿宋_GB2312" w:cs="仿宋_GB2312"/>
                <w:sz w:val="21"/>
                <w:szCs w:val="21"/>
              </w:rPr>
              <w:t>NAS存储</w:t>
            </w:r>
            <w:r>
              <w:rPr>
                <w:rFonts w:hint="eastAsia" w:ascii="仿宋_GB2312" w:hAnsi="仿宋_GB2312" w:eastAsia="仿宋_GB2312" w:cs="仿宋_GB2312"/>
                <w:sz w:val="21"/>
                <w:szCs w:val="21"/>
                <w:lang w:val="en-US" w:eastAsia="zh-CN"/>
              </w:rPr>
              <w:t>异常</w:t>
            </w:r>
          </w:p>
        </w:tc>
      </w:tr>
      <w:tr w14:paraId="211A9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2238" w:type="dxa"/>
            <w:noWrap/>
            <w:vAlign w:val="center"/>
          </w:tcPr>
          <w:p w14:paraId="7895AC18">
            <w:pPr>
              <w:rPr>
                <w:rFonts w:hint="eastAsia" w:ascii="仿宋_GB2312" w:hAnsi="仿宋_GB2312" w:eastAsia="仿宋_GB2312" w:cs="仿宋_GB2312"/>
                <w:b/>
                <w:bCs w:val="0"/>
                <w:sz w:val="24"/>
                <w:szCs w:val="24"/>
              </w:rPr>
            </w:pPr>
            <w:r>
              <w:rPr>
                <w:rFonts w:hint="eastAsia" w:ascii="仿宋_GB2312" w:hAnsi="仿宋_GB2312" w:eastAsia="仿宋_GB2312" w:cs="仿宋_GB2312"/>
                <w:b/>
                <w:bCs w:val="0"/>
                <w:sz w:val="24"/>
                <w:szCs w:val="24"/>
              </w:rPr>
              <w:t>是否重复性事件</w:t>
            </w:r>
          </w:p>
        </w:tc>
        <w:tc>
          <w:tcPr>
            <w:tcW w:w="6145" w:type="dxa"/>
            <w:noWrap w:val="0"/>
            <w:vAlign w:val="center"/>
          </w:tcPr>
          <w:p w14:paraId="538ACF47">
            <w:pPr>
              <w:snapToGrid/>
              <w:spacing w:before="0" w:after="0" w:line="240" w:lineRule="auto"/>
              <w:ind w:left="0" w:leftChars="0" w:right="0" w:rightChars="0"/>
              <w:jc w:val="left"/>
              <w:rPr>
                <w:rFonts w:hint="default" w:ascii="仿宋_GB2312" w:hAnsi="仿宋_GB2312" w:eastAsia="仿宋_GB2312" w:cs="仿宋_GB2312"/>
                <w:b w:val="0"/>
                <w:bCs/>
                <w:color w:val="auto"/>
                <w:kern w:val="2"/>
                <w:sz w:val="24"/>
                <w:szCs w:val="24"/>
                <w:lang w:val="en-US" w:eastAsia="zh-CN" w:bidi="ar-SA"/>
              </w:rPr>
            </w:pPr>
            <w:r>
              <w:rPr>
                <w:rFonts w:hint="eastAsia" w:ascii="仿宋_GB2312" w:hAnsi="仿宋_GB2312" w:eastAsia="仿宋_GB2312" w:cs="仿宋_GB2312"/>
                <w:b w:val="0"/>
                <w:bCs/>
                <w:color w:val="auto"/>
                <w:kern w:val="2"/>
                <w:sz w:val="24"/>
                <w:szCs w:val="24"/>
                <w:lang w:val="en-US" w:eastAsia="zh-CN" w:bidi="ar-SA"/>
              </w:rPr>
              <w:t>否</w:t>
            </w:r>
          </w:p>
        </w:tc>
      </w:tr>
      <w:tr w14:paraId="16366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2238" w:type="dxa"/>
            <w:noWrap/>
            <w:vAlign w:val="center"/>
          </w:tcPr>
          <w:p w14:paraId="4F969025">
            <w:pPr>
              <w:rPr>
                <w:rFonts w:hint="eastAsia" w:ascii="仿宋_GB2312" w:hAnsi="仿宋_GB2312" w:eastAsia="仿宋_GB2312" w:cs="仿宋_GB2312"/>
                <w:b/>
                <w:bCs w:val="0"/>
                <w:sz w:val="24"/>
                <w:szCs w:val="24"/>
              </w:rPr>
            </w:pPr>
            <w:r>
              <w:rPr>
                <w:rFonts w:hint="eastAsia" w:ascii="仿宋_GB2312" w:hAnsi="仿宋_GB2312" w:eastAsia="仿宋_GB2312" w:cs="仿宋_GB2312"/>
                <w:b/>
                <w:bCs w:val="0"/>
                <w:sz w:val="24"/>
                <w:szCs w:val="24"/>
              </w:rPr>
              <w:t>事件处置团队</w:t>
            </w:r>
          </w:p>
        </w:tc>
        <w:tc>
          <w:tcPr>
            <w:tcW w:w="6145" w:type="dxa"/>
            <w:noWrap w:val="0"/>
            <w:vAlign w:val="center"/>
          </w:tcPr>
          <w:p w14:paraId="023788D9">
            <w:pPr>
              <w:snapToGrid/>
              <w:spacing w:before="0" w:after="0" w:line="240" w:lineRule="auto"/>
              <w:ind w:left="0" w:leftChars="0" w:right="0" w:rightChars="0"/>
              <w:jc w:val="left"/>
              <w:rPr>
                <w:rFonts w:hint="default" w:ascii="仿宋_GB2312" w:hAnsi="仿宋_GB2312" w:eastAsia="宋体" w:cs="仿宋_GB2312"/>
                <w:b w:val="0"/>
                <w:bCs/>
                <w:color w:val="auto"/>
                <w:kern w:val="2"/>
                <w:sz w:val="24"/>
                <w:szCs w:val="24"/>
                <w:lang w:val="en-US" w:eastAsia="zh-CN" w:bidi="ar-SA"/>
              </w:rPr>
            </w:pPr>
            <w:r>
              <w:rPr>
                <w:rFonts w:ascii="宋体" w:hAnsi="宋体" w:eastAsia="宋体" w:cs="宋体"/>
                <w:sz w:val="24"/>
                <w:szCs w:val="24"/>
              </w:rPr>
              <w:t>系统组</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投资交易运行组</w:t>
            </w:r>
          </w:p>
        </w:tc>
      </w:tr>
      <w:tr w14:paraId="5CE5B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2238" w:type="dxa"/>
            <w:noWrap/>
            <w:vAlign w:val="center"/>
          </w:tcPr>
          <w:p w14:paraId="43FD24A8">
            <w:pPr>
              <w:rPr>
                <w:rFonts w:hint="eastAsia" w:ascii="仿宋_GB2312" w:hAnsi="仿宋_GB2312" w:eastAsia="仿宋_GB2312" w:cs="仿宋_GB2312"/>
                <w:b/>
                <w:bCs w:val="0"/>
                <w:sz w:val="24"/>
                <w:szCs w:val="24"/>
              </w:rPr>
            </w:pPr>
            <w:r>
              <w:rPr>
                <w:rFonts w:hint="eastAsia" w:ascii="仿宋_GB2312" w:hAnsi="仿宋_GB2312" w:eastAsia="仿宋_GB2312" w:cs="仿宋_GB2312"/>
                <w:b/>
                <w:bCs w:val="0"/>
                <w:sz w:val="24"/>
                <w:szCs w:val="24"/>
              </w:rPr>
              <w:t>事件复盘参与人员</w:t>
            </w:r>
          </w:p>
        </w:tc>
        <w:tc>
          <w:tcPr>
            <w:tcW w:w="6145" w:type="dxa"/>
            <w:noWrap w:val="0"/>
            <w:vAlign w:val="center"/>
          </w:tcPr>
          <w:p w14:paraId="456AD9DD">
            <w:pPr>
              <w:snapToGrid/>
              <w:spacing w:before="0" w:after="0" w:line="240" w:lineRule="auto"/>
              <w:ind w:left="0" w:leftChars="0" w:right="0" w:rightChars="0"/>
              <w:jc w:val="left"/>
              <w:rPr>
                <w:rFonts w:hint="eastAsia" w:ascii="仿宋_GB2312" w:hAnsi="仿宋_GB2312" w:eastAsia="仿宋_GB2312" w:cs="仿宋_GB2312"/>
                <w:b w:val="0"/>
                <w:bCs/>
                <w:color w:val="auto"/>
                <w:kern w:val="2"/>
                <w:sz w:val="24"/>
                <w:szCs w:val="24"/>
                <w:lang w:val="en-US" w:eastAsia="zh-CN" w:bidi="ar-SA"/>
              </w:rPr>
            </w:pPr>
            <w:r>
              <w:rPr>
                <w:rFonts w:hint="eastAsia" w:ascii="仿宋_GB2312" w:hAnsi="仿宋_GB2312" w:eastAsia="仿宋_GB2312" w:cs="仿宋_GB2312"/>
                <w:b w:val="0"/>
                <w:bCs/>
                <w:color w:val="auto"/>
                <w:kern w:val="2"/>
                <w:sz w:val="24"/>
                <w:szCs w:val="24"/>
                <w:lang w:val="en-US" w:eastAsia="zh-CN" w:bidi="ar-SA"/>
              </w:rPr>
              <w:t>程超、杨成龙、秦佩、陈晓威、陈义敏</w:t>
            </w:r>
          </w:p>
        </w:tc>
      </w:tr>
    </w:tbl>
    <w:p w14:paraId="5C559478">
      <w:pPr>
        <w:rPr>
          <w:rFonts w:hint="eastAsia" w:ascii="仿宋_GB2312" w:hAnsi="仿宋_GB2312" w:eastAsia="仿宋_GB2312" w:cs="仿宋_GB2312"/>
        </w:rPr>
      </w:pPr>
      <w:bookmarkStart w:id="3" w:name="_Toc22886"/>
      <w:bookmarkStart w:id="4" w:name="_Toc21442"/>
      <w:bookmarkStart w:id="5" w:name="_Toc1594"/>
    </w:p>
    <w:p w14:paraId="7F01F155">
      <w:pPr>
        <w:pStyle w:val="2"/>
        <w:spacing w:before="0" w:after="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事件回顾及复盘分析</w:t>
      </w:r>
    </w:p>
    <w:p w14:paraId="6BBEA200">
      <w:pPr>
        <w:rPr>
          <w:rFonts w:hint="eastAsia" w:ascii="仿宋_GB2312" w:hAnsi="仿宋_GB2312" w:eastAsia="仿宋_GB2312" w:cs="仿宋_GB2312"/>
          <w:i/>
          <w:iCs/>
          <w:sz w:val="24"/>
          <w:szCs w:val="24"/>
          <w:lang w:eastAsia="zh-CN"/>
        </w:rPr>
      </w:pPr>
      <w:r>
        <w:rPr>
          <w:rFonts w:hint="eastAsia" w:ascii="仿宋_GB2312" w:hAnsi="仿宋_GB2312" w:eastAsia="仿宋_GB2312" w:cs="仿宋_GB2312"/>
          <w:sz w:val="24"/>
          <w:szCs w:val="24"/>
        </w:rPr>
        <w:t>按照事件处置时间轴填写下表，并参考复盘要点开展复盘。</w:t>
      </w:r>
      <w:r>
        <w:rPr>
          <w:rFonts w:hint="eastAsia" w:ascii="仿宋_GB2312" w:hAnsi="仿宋_GB2312" w:eastAsia="仿宋_GB2312" w:cs="仿宋_GB2312"/>
          <w:i/>
          <w:iCs/>
          <w:sz w:val="24"/>
          <w:szCs w:val="24"/>
          <w:lang w:eastAsia="zh-CN"/>
        </w:rPr>
        <w:t>各关键活动可按实际时间做先后调整。</w:t>
      </w:r>
    </w:p>
    <w:tbl>
      <w:tblPr>
        <w:tblStyle w:val="41"/>
        <w:tblW w:w="101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54"/>
        <w:gridCol w:w="1485"/>
        <w:gridCol w:w="3935"/>
        <w:gridCol w:w="3446"/>
      </w:tblGrid>
      <w:tr w14:paraId="06B2D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4" w:type="dxa"/>
            <w:shd w:val="clear" w:color="auto" w:fill="auto"/>
            <w:noWrap w:val="0"/>
            <w:vAlign w:val="top"/>
          </w:tcPr>
          <w:p w14:paraId="1A01462D">
            <w:pPr>
              <w:spacing w:line="276" w:lineRule="auto"/>
              <w:jc w:val="center"/>
              <w:rPr>
                <w:rFonts w:hint="eastAsia" w:ascii="仿宋_GB2312" w:hAnsi="仿宋_GB2312" w:eastAsia="仿宋_GB2312" w:cs="仿宋_GB2312"/>
                <w:b/>
                <w:bCs/>
                <w:sz w:val="24"/>
                <w:szCs w:val="24"/>
              </w:rPr>
            </w:pPr>
            <w:r>
              <w:rPr>
                <w:rFonts w:hint="eastAsia" w:ascii="仿宋_GB2312" w:hAnsi="仿宋_GB2312" w:eastAsia="仿宋_GB2312" w:cs="仿宋_GB2312"/>
                <w:b/>
                <w:bCs/>
                <w:sz w:val="24"/>
                <w:szCs w:val="24"/>
              </w:rPr>
              <w:t>关键活动</w:t>
            </w:r>
          </w:p>
        </w:tc>
        <w:tc>
          <w:tcPr>
            <w:tcW w:w="1485" w:type="dxa"/>
            <w:shd w:val="clear" w:color="auto" w:fill="auto"/>
            <w:noWrap w:val="0"/>
            <w:vAlign w:val="top"/>
          </w:tcPr>
          <w:p w14:paraId="39B5A1B6">
            <w:pPr>
              <w:spacing w:line="276" w:lineRule="auto"/>
              <w:jc w:val="center"/>
              <w:rPr>
                <w:rFonts w:hint="eastAsia" w:ascii="仿宋_GB2312" w:hAnsi="仿宋_GB2312" w:eastAsia="仿宋_GB2312" w:cs="仿宋_GB2312"/>
                <w:b/>
                <w:bCs/>
                <w:sz w:val="24"/>
                <w:szCs w:val="24"/>
              </w:rPr>
            </w:pPr>
            <w:r>
              <w:rPr>
                <w:rFonts w:hint="eastAsia" w:ascii="仿宋_GB2312" w:hAnsi="仿宋_GB2312" w:eastAsia="仿宋_GB2312" w:cs="仿宋_GB2312"/>
                <w:b/>
                <w:bCs/>
                <w:sz w:val="24"/>
                <w:szCs w:val="24"/>
              </w:rPr>
              <w:t>时间</w:t>
            </w:r>
          </w:p>
        </w:tc>
        <w:tc>
          <w:tcPr>
            <w:tcW w:w="3935" w:type="dxa"/>
            <w:shd w:val="clear" w:color="auto" w:fill="auto"/>
            <w:noWrap w:val="0"/>
            <w:vAlign w:val="top"/>
          </w:tcPr>
          <w:p w14:paraId="5E69CBFA">
            <w:pPr>
              <w:spacing w:line="276" w:lineRule="auto"/>
              <w:jc w:val="center"/>
              <w:rPr>
                <w:rFonts w:hint="eastAsia" w:ascii="仿宋_GB2312" w:hAnsi="仿宋_GB2312" w:eastAsia="仿宋_GB2312" w:cs="仿宋_GB2312"/>
                <w:b/>
                <w:bCs/>
                <w:sz w:val="24"/>
                <w:szCs w:val="24"/>
              </w:rPr>
            </w:pPr>
            <w:r>
              <w:rPr>
                <w:rFonts w:hint="eastAsia" w:ascii="仿宋_GB2312" w:hAnsi="仿宋_GB2312" w:eastAsia="仿宋_GB2312" w:cs="仿宋_GB2312"/>
                <w:b/>
                <w:bCs/>
                <w:sz w:val="24"/>
                <w:szCs w:val="24"/>
              </w:rPr>
              <w:t>处置内容</w:t>
            </w:r>
          </w:p>
        </w:tc>
        <w:tc>
          <w:tcPr>
            <w:tcW w:w="3446" w:type="dxa"/>
            <w:shd w:val="clear" w:color="auto" w:fill="FFF2CC"/>
            <w:noWrap w:val="0"/>
            <w:vAlign w:val="top"/>
          </w:tcPr>
          <w:p w14:paraId="37EFF30C">
            <w:pPr>
              <w:spacing w:line="276" w:lineRule="auto"/>
              <w:jc w:val="center"/>
              <w:rPr>
                <w:rFonts w:hint="eastAsia" w:ascii="仿宋_GB2312" w:hAnsi="仿宋_GB2312" w:eastAsia="仿宋_GB2312" w:cs="仿宋_GB2312"/>
                <w:b/>
                <w:bCs/>
                <w:color w:val="auto"/>
                <w:sz w:val="24"/>
                <w:szCs w:val="24"/>
                <w:lang w:eastAsia="zh-CN"/>
              </w:rPr>
            </w:pPr>
            <w:r>
              <w:rPr>
                <w:rFonts w:hint="eastAsia" w:ascii="仿宋_GB2312" w:hAnsi="仿宋_GB2312" w:eastAsia="仿宋_GB2312" w:cs="仿宋_GB2312"/>
                <w:b/>
                <w:bCs/>
                <w:color w:val="auto"/>
                <w:sz w:val="24"/>
                <w:szCs w:val="24"/>
              </w:rPr>
              <w:t>复盘分析</w:t>
            </w:r>
            <w:r>
              <w:rPr>
                <w:rFonts w:hint="eastAsia" w:ascii="仿宋_GB2312" w:hAnsi="仿宋_GB2312" w:eastAsia="仿宋_GB2312" w:cs="仿宋_GB2312"/>
                <w:b/>
                <w:bCs/>
                <w:color w:val="auto"/>
                <w:sz w:val="24"/>
                <w:szCs w:val="24"/>
                <w:highlight w:val="yellow"/>
                <w:lang w:eastAsia="zh-CN"/>
              </w:rPr>
              <w:t>（</w:t>
            </w:r>
            <w:r>
              <w:rPr>
                <w:rFonts w:hint="eastAsia" w:ascii="仿宋_GB2312" w:hAnsi="仿宋_GB2312" w:eastAsia="仿宋_GB2312" w:cs="仿宋_GB2312"/>
                <w:b/>
                <w:bCs/>
                <w:color w:val="auto"/>
                <w:sz w:val="24"/>
                <w:szCs w:val="24"/>
                <w:highlight w:val="yellow"/>
                <w:lang w:val="en-US" w:eastAsia="zh-CN"/>
              </w:rPr>
              <w:t>本列为</w:t>
            </w:r>
            <w:r>
              <w:rPr>
                <w:rFonts w:hint="eastAsia" w:ascii="仿宋_GB2312" w:hAnsi="仿宋_GB2312" w:eastAsia="仿宋_GB2312" w:cs="仿宋_GB2312"/>
                <w:b/>
                <w:bCs/>
                <w:color w:val="auto"/>
                <w:sz w:val="24"/>
                <w:szCs w:val="24"/>
                <w:highlight w:val="yellow"/>
                <w:lang w:eastAsia="zh-CN"/>
              </w:rPr>
              <w:t>运维</w:t>
            </w:r>
            <w:r>
              <w:rPr>
                <w:rFonts w:hint="eastAsia" w:ascii="仿宋_GB2312" w:hAnsi="仿宋_GB2312" w:eastAsia="仿宋_GB2312" w:cs="仿宋_GB2312"/>
                <w:b/>
                <w:bCs/>
                <w:color w:val="auto"/>
                <w:sz w:val="24"/>
                <w:szCs w:val="24"/>
                <w:highlight w:val="yellow"/>
                <w:lang w:val="en-US" w:eastAsia="zh-CN"/>
              </w:rPr>
              <w:t>服务</w:t>
            </w:r>
            <w:r>
              <w:rPr>
                <w:rFonts w:hint="eastAsia" w:ascii="仿宋_GB2312" w:hAnsi="仿宋_GB2312" w:eastAsia="仿宋_GB2312" w:cs="仿宋_GB2312"/>
                <w:b/>
                <w:bCs/>
                <w:color w:val="auto"/>
                <w:sz w:val="24"/>
                <w:szCs w:val="24"/>
                <w:highlight w:val="yellow"/>
                <w:lang w:eastAsia="zh-CN"/>
              </w:rPr>
              <w:t>组填写，</w:t>
            </w:r>
            <w:r>
              <w:rPr>
                <w:rFonts w:hint="eastAsia" w:ascii="仿宋_GB2312" w:hAnsi="仿宋_GB2312" w:eastAsia="仿宋_GB2312" w:cs="仿宋_GB2312"/>
                <w:b/>
                <w:bCs/>
                <w:color w:val="auto"/>
                <w:sz w:val="24"/>
                <w:szCs w:val="24"/>
                <w:highlight w:val="yellow"/>
                <w:lang w:val="en-US" w:eastAsia="zh-CN"/>
              </w:rPr>
              <w:t>勿动</w:t>
            </w:r>
            <w:r>
              <w:rPr>
                <w:rFonts w:hint="eastAsia" w:ascii="仿宋_GB2312" w:hAnsi="仿宋_GB2312" w:eastAsia="仿宋_GB2312" w:cs="仿宋_GB2312"/>
                <w:b/>
                <w:bCs/>
                <w:color w:val="auto"/>
                <w:sz w:val="24"/>
                <w:szCs w:val="24"/>
                <w:highlight w:val="yellow"/>
                <w:lang w:eastAsia="zh-CN"/>
              </w:rPr>
              <w:t>）</w:t>
            </w:r>
          </w:p>
        </w:tc>
      </w:tr>
      <w:tr w14:paraId="75838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4" w:type="dxa"/>
            <w:shd w:val="clear" w:color="auto" w:fill="auto"/>
            <w:noWrap w:val="0"/>
            <w:vAlign w:val="top"/>
          </w:tcPr>
          <w:p w14:paraId="20C23528">
            <w:pPr>
              <w:spacing w:line="276" w:lineRule="auto"/>
              <w:jc w:val="left"/>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故障发现</w:t>
            </w:r>
          </w:p>
        </w:tc>
        <w:tc>
          <w:tcPr>
            <w:tcW w:w="1485" w:type="dxa"/>
            <w:shd w:val="clear" w:color="auto" w:fill="auto"/>
            <w:noWrap w:val="0"/>
            <w:vAlign w:val="top"/>
          </w:tcPr>
          <w:p w14:paraId="086E2ECC">
            <w:pPr>
              <w:spacing w:line="276" w:lineRule="auto"/>
              <w:rPr>
                <w:rFonts w:hint="eastAsia" w:ascii="仿宋_GB2312" w:hAnsi="仿宋_GB2312" w:eastAsia="仿宋_GB2312" w:cs="仿宋_GB2312"/>
                <w:kern w:val="2"/>
                <w:sz w:val="24"/>
                <w:szCs w:val="24"/>
                <w:lang w:val="en-US" w:eastAsia="zh-CN" w:bidi="ar-SA"/>
              </w:rPr>
            </w:pPr>
            <w:r>
              <w:rPr>
                <w:rFonts w:hint="eastAsia" w:ascii="仿宋_GB2312" w:hAnsi="仿宋_GB2312" w:eastAsia="仿宋_GB2312" w:cs="仿宋_GB2312"/>
                <w:sz w:val="24"/>
                <w:szCs w:val="24"/>
                <w:lang w:val="en-US" w:eastAsia="zh-CN"/>
              </w:rPr>
              <w:t>2024-07-29 10:17</w:t>
            </w:r>
          </w:p>
        </w:tc>
        <w:tc>
          <w:tcPr>
            <w:tcW w:w="3935" w:type="dxa"/>
            <w:shd w:val="clear" w:color="auto" w:fill="auto"/>
            <w:noWrap w:val="0"/>
            <w:vAlign w:val="top"/>
          </w:tcPr>
          <w:p w14:paraId="3C3DD35E">
            <w:pPr>
              <w:spacing w:line="276" w:lineRule="auto"/>
              <w:rPr>
                <w:rFonts w:hint="default" w:ascii="仿宋_GB2312" w:hAnsi="仿宋_GB2312" w:eastAsia="仿宋_GB2312" w:cs="仿宋_GB2312"/>
                <w:kern w:val="2"/>
                <w:sz w:val="24"/>
                <w:szCs w:val="24"/>
                <w:lang w:val="en-US" w:eastAsia="zh-CN" w:bidi="ar-SA"/>
              </w:rPr>
            </w:pPr>
            <w:r>
              <w:rPr>
                <w:rFonts w:hint="eastAsia" w:ascii="仿宋_GB2312" w:hAnsi="仿宋_GB2312" w:eastAsia="仿宋_GB2312" w:cs="仿宋_GB2312"/>
                <w:kern w:val="2"/>
                <w:sz w:val="24"/>
                <w:szCs w:val="24"/>
                <w:lang w:val="en-US" w:eastAsia="zh-CN" w:bidi="ar-SA"/>
              </w:rPr>
              <w:t>业务人员发现通过</w:t>
            </w:r>
            <w:r>
              <w:rPr>
                <w:rFonts w:hint="eastAsia" w:ascii="仿宋_GB2312" w:hAnsi="仿宋_GB2312" w:eastAsia="仿宋_GB2312" w:cs="仿宋_GB2312"/>
                <w:b w:val="0"/>
                <w:bCs/>
                <w:color w:val="auto"/>
                <w:kern w:val="2"/>
                <w:sz w:val="24"/>
                <w:szCs w:val="24"/>
                <w:lang w:val="en-US" w:eastAsia="zh-CN" w:bidi="ar-SA"/>
              </w:rPr>
              <w:t>同余场外衍生品运营管理系统生成报送数据异常</w:t>
            </w:r>
          </w:p>
        </w:tc>
        <w:tc>
          <w:tcPr>
            <w:tcW w:w="3446" w:type="dxa"/>
            <w:shd w:val="clear" w:color="auto" w:fill="FFF2CC"/>
            <w:noWrap w:val="0"/>
            <w:vAlign w:val="top"/>
          </w:tcPr>
          <w:p w14:paraId="7B055F89">
            <w:pPr>
              <w:spacing w:line="276" w:lineRule="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P3及以上事件，需统计：故障</w:t>
            </w:r>
            <w:r>
              <w:rPr>
                <w:rFonts w:hint="eastAsia" w:ascii="仿宋_GB2312" w:hAnsi="仿宋_GB2312" w:eastAsia="仿宋_GB2312" w:cs="仿宋_GB2312"/>
                <w:color w:val="auto"/>
                <w:sz w:val="24"/>
                <w:szCs w:val="24"/>
                <w:lang w:val="en-US" w:eastAsia="zh-CN"/>
              </w:rPr>
              <w:t>发现</w:t>
            </w:r>
            <w:r>
              <w:rPr>
                <w:rFonts w:hint="eastAsia" w:ascii="仿宋_GB2312" w:hAnsi="仿宋_GB2312" w:eastAsia="仿宋_GB2312" w:cs="仿宋_GB2312"/>
                <w:color w:val="auto"/>
                <w:sz w:val="24"/>
                <w:szCs w:val="24"/>
              </w:rPr>
              <w:t>时长</w:t>
            </w:r>
            <w:r>
              <w:rPr>
                <w:rFonts w:hint="eastAsia" w:ascii="仿宋_GB2312" w:hAnsi="仿宋_GB2312" w:eastAsia="仿宋_GB2312" w:cs="仿宋_GB2312"/>
                <w:color w:val="auto"/>
                <w:sz w:val="24"/>
                <w:szCs w:val="24"/>
                <w:lang w:eastAsia="zh-CN"/>
              </w:rPr>
              <w:t>。</w:t>
            </w:r>
          </w:p>
          <w:p w14:paraId="40F370AE">
            <w:pPr>
              <w:spacing w:line="276" w:lineRule="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事件发现及时/延迟。</w:t>
            </w:r>
          </w:p>
          <w:p w14:paraId="5E7430A5">
            <w:pPr>
              <w:spacing w:line="276" w:lineRule="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事件由监控发现/非监控发现，监控需要/无需优化，详细分析见</w:t>
            </w:r>
            <w:r>
              <w:rPr>
                <w:rFonts w:hint="eastAsia" w:ascii="仿宋_GB2312" w:hAnsi="仿宋_GB2312" w:eastAsia="仿宋_GB2312" w:cs="仿宋_GB2312"/>
                <w:color w:val="auto"/>
                <w:sz w:val="24"/>
                <w:szCs w:val="24"/>
                <w:lang w:val="en-US" w:eastAsia="zh-CN"/>
              </w:rPr>
              <w:t>3</w:t>
            </w:r>
            <w:r>
              <w:rPr>
                <w:rFonts w:hint="eastAsia" w:ascii="仿宋_GB2312" w:hAnsi="仿宋_GB2312" w:eastAsia="仿宋_GB2312" w:cs="仿宋_GB2312"/>
                <w:color w:val="auto"/>
                <w:sz w:val="24"/>
                <w:szCs w:val="24"/>
              </w:rPr>
              <w:t>.1章。</w:t>
            </w:r>
          </w:p>
          <w:p w14:paraId="75240455">
            <w:pPr>
              <w:spacing w:line="276" w:lineRule="auto"/>
              <w:rPr>
                <w:rFonts w:hint="eastAsia" w:ascii="仿宋_GB2312" w:hAnsi="仿宋_GB2312" w:eastAsia="仿宋_GB2312" w:cs="仿宋_GB2312"/>
                <w:color w:val="auto"/>
                <w:sz w:val="24"/>
                <w:szCs w:val="24"/>
              </w:rPr>
            </w:pPr>
          </w:p>
          <w:p w14:paraId="38B41115">
            <w:pPr>
              <w:spacing w:line="276" w:lineRule="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复盘重点关注：事件发现是否及时？监控覆盖是否完备？监控是否有改进空间？</w:t>
            </w:r>
          </w:p>
        </w:tc>
      </w:tr>
      <w:tr w14:paraId="046FE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4" w:type="dxa"/>
            <w:shd w:val="clear" w:color="auto" w:fill="auto"/>
            <w:noWrap w:val="0"/>
            <w:vAlign w:val="top"/>
          </w:tcPr>
          <w:p w14:paraId="111A5513">
            <w:pPr>
              <w:spacing w:line="276" w:lineRule="auto"/>
              <w:jc w:val="left"/>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故障响应</w:t>
            </w:r>
          </w:p>
        </w:tc>
        <w:tc>
          <w:tcPr>
            <w:tcW w:w="1485" w:type="dxa"/>
            <w:shd w:val="clear" w:color="auto" w:fill="auto"/>
            <w:noWrap w:val="0"/>
            <w:vAlign w:val="top"/>
          </w:tcPr>
          <w:p w14:paraId="4F95B704">
            <w:pPr>
              <w:spacing w:line="276" w:lineRule="auto"/>
              <w:rPr>
                <w:rFonts w:hint="eastAsia" w:ascii="仿宋_GB2312" w:hAnsi="仿宋_GB2312" w:eastAsia="仿宋_GB2312" w:cs="仿宋_GB2312"/>
                <w:kern w:val="2"/>
                <w:sz w:val="24"/>
                <w:szCs w:val="24"/>
                <w:lang w:val="en-US" w:eastAsia="zh-CN" w:bidi="ar-SA"/>
              </w:rPr>
            </w:pPr>
            <w:r>
              <w:rPr>
                <w:rFonts w:hint="eastAsia" w:ascii="仿宋_GB2312" w:hAnsi="仿宋_GB2312" w:eastAsia="仿宋_GB2312" w:cs="仿宋_GB2312"/>
                <w:kern w:val="2"/>
                <w:sz w:val="24"/>
                <w:szCs w:val="24"/>
                <w:lang w:val="en-US" w:eastAsia="zh-CN" w:bidi="ar-SA"/>
              </w:rPr>
              <w:t>2024-07-29 10:19</w:t>
            </w:r>
          </w:p>
        </w:tc>
        <w:tc>
          <w:tcPr>
            <w:tcW w:w="3935" w:type="dxa"/>
            <w:shd w:val="clear" w:color="auto" w:fill="auto"/>
            <w:noWrap w:val="0"/>
            <w:vAlign w:val="top"/>
          </w:tcPr>
          <w:p w14:paraId="2CA660AE">
            <w:pPr>
              <w:spacing w:line="276" w:lineRule="auto"/>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运维人员</w:t>
            </w:r>
          </w:p>
        </w:tc>
        <w:tc>
          <w:tcPr>
            <w:tcW w:w="3446" w:type="dxa"/>
            <w:shd w:val="clear" w:color="auto" w:fill="FFF2CC"/>
            <w:noWrap w:val="0"/>
            <w:vAlign w:val="top"/>
          </w:tcPr>
          <w:p w14:paraId="6B63B717">
            <w:pPr>
              <w:spacing w:line="276" w:lineRule="auto"/>
              <w:rPr>
                <w:rFonts w:hint="eastAsia" w:ascii="仿宋_GB2312" w:hAnsi="仿宋_GB2312" w:eastAsia="仿宋_GB2312" w:cs="仿宋_GB2312"/>
                <w:color w:val="auto"/>
                <w:sz w:val="24"/>
                <w:szCs w:val="24"/>
                <w:lang w:eastAsia="zh-CN"/>
              </w:rPr>
            </w:pPr>
            <w:r>
              <w:rPr>
                <w:rFonts w:hint="eastAsia" w:ascii="仿宋_GB2312" w:hAnsi="仿宋_GB2312" w:eastAsia="仿宋_GB2312" w:cs="仿宋_GB2312"/>
                <w:color w:val="auto"/>
                <w:sz w:val="24"/>
                <w:szCs w:val="24"/>
              </w:rPr>
              <w:t>P3及以上事件，需统计：故障响应时长</w:t>
            </w:r>
            <w:r>
              <w:rPr>
                <w:rFonts w:hint="eastAsia" w:ascii="仿宋_GB2312" w:hAnsi="仿宋_GB2312" w:eastAsia="仿宋_GB2312" w:cs="仿宋_GB2312"/>
                <w:color w:val="auto"/>
                <w:sz w:val="24"/>
                <w:szCs w:val="24"/>
                <w:lang w:eastAsia="zh-CN"/>
              </w:rPr>
              <w:t>。</w:t>
            </w:r>
          </w:p>
          <w:p w14:paraId="34071E63">
            <w:pPr>
              <w:spacing w:line="276" w:lineRule="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是否符合值班管理要求。</w:t>
            </w:r>
          </w:p>
        </w:tc>
      </w:tr>
      <w:tr w14:paraId="354A1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4" w:type="dxa"/>
            <w:shd w:val="clear" w:color="auto" w:fill="auto"/>
            <w:noWrap w:val="0"/>
            <w:vAlign w:val="top"/>
          </w:tcPr>
          <w:p w14:paraId="0D6FDD66">
            <w:pPr>
              <w:spacing w:line="276" w:lineRule="auto"/>
              <w:jc w:val="left"/>
              <w:rPr>
                <w:rFonts w:hint="eastAsia" w:ascii="仿宋_GB2312" w:hAnsi="仿宋_GB2312" w:eastAsia="仿宋_GB2312" w:cs="仿宋_GB2312"/>
                <w:kern w:val="2"/>
                <w:sz w:val="24"/>
                <w:szCs w:val="24"/>
                <w:lang w:val="en-US" w:eastAsia="zh-CN" w:bidi="ar-SA"/>
              </w:rPr>
            </w:pPr>
            <w:r>
              <w:rPr>
                <w:rFonts w:hint="eastAsia" w:ascii="仿宋_GB2312" w:hAnsi="仿宋_GB2312" w:eastAsia="仿宋_GB2312" w:cs="仿宋_GB2312"/>
                <w:sz w:val="24"/>
                <w:szCs w:val="24"/>
              </w:rPr>
              <w:t>用户通知(服务不可用)</w:t>
            </w:r>
          </w:p>
        </w:tc>
        <w:tc>
          <w:tcPr>
            <w:tcW w:w="1485" w:type="dxa"/>
            <w:shd w:val="clear" w:color="auto" w:fill="auto"/>
            <w:noWrap w:val="0"/>
            <w:vAlign w:val="top"/>
          </w:tcPr>
          <w:p w14:paraId="6423E719">
            <w:pPr>
              <w:spacing w:line="276" w:lineRule="auto"/>
              <w:rPr>
                <w:rFonts w:hint="eastAsia" w:ascii="仿宋_GB2312" w:hAnsi="仿宋_GB2312" w:eastAsia="仿宋_GB2312" w:cs="仿宋_GB2312"/>
                <w:kern w:val="2"/>
                <w:sz w:val="24"/>
                <w:szCs w:val="24"/>
                <w:lang w:val="en-US" w:eastAsia="zh-CN" w:bidi="ar-SA"/>
              </w:rPr>
            </w:pPr>
          </w:p>
        </w:tc>
        <w:tc>
          <w:tcPr>
            <w:tcW w:w="3935" w:type="dxa"/>
            <w:shd w:val="clear" w:color="auto" w:fill="auto"/>
            <w:noWrap w:val="0"/>
            <w:vAlign w:val="top"/>
          </w:tcPr>
          <w:p w14:paraId="74DF8885">
            <w:pPr>
              <w:spacing w:line="276" w:lineRule="auto"/>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rPr>
              <w:t>什么人（岗位）、以什么方式/渠道、通知什么人、什么内容</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补充用户通知</w:t>
            </w:r>
            <w:r>
              <w:rPr>
                <w:rFonts w:hint="eastAsia" w:ascii="仿宋_GB2312" w:hAnsi="仿宋_GB2312" w:eastAsia="仿宋_GB2312" w:cs="仿宋_GB2312"/>
                <w:sz w:val="24"/>
                <w:szCs w:val="24"/>
                <w:lang w:eastAsia="zh-CN"/>
              </w:rPr>
              <w:t>截图）</w:t>
            </w:r>
          </w:p>
          <w:p w14:paraId="5F667C8E">
            <w:pPr>
              <w:spacing w:line="276" w:lineRule="auto"/>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i/>
                <w:iCs/>
                <w:sz w:val="24"/>
                <w:szCs w:val="24"/>
                <w:lang w:val="en-US" w:eastAsia="zh-CN"/>
              </w:rPr>
              <w:t>指IT侧对用户侧的通知，如涉及直接对客系统，通知到业务管理部门层面即可。用户通知不局限通知方式，可采取群通知、私窗、电话等方式。</w:t>
            </w:r>
          </w:p>
        </w:tc>
        <w:tc>
          <w:tcPr>
            <w:tcW w:w="3446" w:type="dxa"/>
            <w:shd w:val="clear" w:color="auto" w:fill="FFF2CC"/>
            <w:noWrap w:val="0"/>
            <w:vAlign w:val="top"/>
          </w:tcPr>
          <w:p w14:paraId="1FA9BEDA">
            <w:pPr>
              <w:spacing w:line="276" w:lineRule="auto"/>
              <w:rPr>
                <w:rFonts w:hint="eastAsia" w:ascii="仿宋_GB2312" w:hAnsi="仿宋_GB2312" w:eastAsia="仿宋_GB2312" w:cs="仿宋_GB2312"/>
                <w:color w:val="auto"/>
                <w:kern w:val="2"/>
                <w:sz w:val="24"/>
                <w:szCs w:val="24"/>
                <w:lang w:val="en-US" w:eastAsia="zh-CN" w:bidi="ar-SA"/>
              </w:rPr>
            </w:pPr>
            <w:r>
              <w:rPr>
                <w:rFonts w:hint="eastAsia" w:ascii="仿宋_GB2312" w:hAnsi="仿宋_GB2312" w:eastAsia="仿宋_GB2312" w:cs="仿宋_GB2312"/>
                <w:color w:val="auto"/>
                <w:sz w:val="24"/>
                <w:szCs w:val="24"/>
              </w:rPr>
              <w:t>复盘重点关注：通知人、通知渠道/对象、通知格式及内容是否符合要求？通知是否及时？</w:t>
            </w:r>
          </w:p>
        </w:tc>
      </w:tr>
      <w:tr w14:paraId="13453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4" w:type="dxa"/>
            <w:shd w:val="clear" w:color="auto" w:fill="auto"/>
            <w:noWrap w:val="0"/>
            <w:vAlign w:val="top"/>
          </w:tcPr>
          <w:p w14:paraId="6834446F">
            <w:pPr>
              <w:spacing w:line="276" w:lineRule="auto"/>
              <w:jc w:val="left"/>
              <w:rPr>
                <w:rFonts w:hint="eastAsia" w:ascii="仿宋_GB2312" w:hAnsi="仿宋_GB2312" w:eastAsia="仿宋_GB2312" w:cs="仿宋_GB2312"/>
                <w:kern w:val="2"/>
                <w:sz w:val="24"/>
                <w:szCs w:val="24"/>
                <w:lang w:val="en-US" w:eastAsia="zh-CN" w:bidi="ar-SA"/>
              </w:rPr>
            </w:pPr>
            <w:r>
              <w:rPr>
                <w:rFonts w:hint="eastAsia" w:ascii="仿宋_GB2312" w:hAnsi="仿宋_GB2312" w:eastAsia="仿宋_GB2312" w:cs="仿宋_GB2312"/>
                <w:sz w:val="24"/>
                <w:szCs w:val="24"/>
              </w:rPr>
              <w:t>事件通报(事件发生)</w:t>
            </w:r>
          </w:p>
        </w:tc>
        <w:tc>
          <w:tcPr>
            <w:tcW w:w="1485" w:type="dxa"/>
            <w:shd w:val="clear" w:color="auto" w:fill="auto"/>
            <w:noWrap w:val="0"/>
            <w:vAlign w:val="top"/>
          </w:tcPr>
          <w:p w14:paraId="55B9B653">
            <w:pPr>
              <w:spacing w:line="276" w:lineRule="auto"/>
              <w:rPr>
                <w:rFonts w:hint="eastAsia" w:ascii="仿宋_GB2312" w:hAnsi="仿宋_GB2312" w:eastAsia="仿宋_GB2312" w:cs="仿宋_GB2312"/>
                <w:kern w:val="2"/>
                <w:sz w:val="24"/>
                <w:szCs w:val="24"/>
                <w:lang w:val="en-US" w:eastAsia="zh-CN" w:bidi="ar-SA"/>
              </w:rPr>
            </w:pPr>
          </w:p>
        </w:tc>
        <w:tc>
          <w:tcPr>
            <w:tcW w:w="3935" w:type="dxa"/>
            <w:shd w:val="clear" w:color="auto" w:fill="auto"/>
            <w:noWrap w:val="0"/>
            <w:vAlign w:val="top"/>
          </w:tcPr>
          <w:p w14:paraId="144923FB">
            <w:pPr>
              <w:spacing w:line="276" w:lineRule="auto"/>
              <w:rPr>
                <w:rFonts w:hint="eastAsia" w:ascii="仿宋_GB2312" w:hAnsi="仿宋_GB2312" w:eastAsia="仿宋_GB2312" w:cs="仿宋_GB2312"/>
                <w:color w:val="auto"/>
                <w:sz w:val="24"/>
                <w:szCs w:val="24"/>
                <w:highlight w:val="red"/>
              </w:rPr>
            </w:pPr>
            <w:r>
              <w:rPr>
                <w:rFonts w:hint="eastAsia" w:ascii="仿宋_GB2312" w:hAnsi="仿宋_GB2312" w:eastAsia="仿宋_GB2312" w:cs="仿宋_GB2312"/>
                <w:i w:val="0"/>
                <w:iCs w:val="0"/>
                <w:color w:val="auto"/>
                <w:sz w:val="24"/>
                <w:szCs w:val="24"/>
                <w:highlight w:val="red"/>
                <w:lang w:eastAsia="zh-CN"/>
              </w:rPr>
              <w:t>描述事件定级理由。</w:t>
            </w:r>
          </w:p>
          <w:p w14:paraId="5ADF25ED">
            <w:pPr>
              <w:spacing w:line="276" w:lineRule="auto"/>
              <w:rPr>
                <w:rFonts w:hint="eastAsia" w:ascii="仿宋_GB2312" w:hAnsi="仿宋_GB2312" w:eastAsia="仿宋_GB2312" w:cs="仿宋_GB2312"/>
                <w:kern w:val="2"/>
                <w:sz w:val="24"/>
                <w:szCs w:val="24"/>
                <w:lang w:val="en-US" w:eastAsia="zh-CN" w:bidi="ar-SA"/>
              </w:rPr>
            </w:pPr>
            <w:r>
              <w:rPr>
                <w:rFonts w:hint="eastAsia" w:ascii="仿宋_GB2312" w:hAnsi="仿宋_GB2312" w:eastAsia="仿宋_GB2312" w:cs="仿宋_GB2312"/>
                <w:sz w:val="24"/>
                <w:szCs w:val="24"/>
              </w:rPr>
              <w:t>什么人（岗位）、以什么方式/渠道、通报什么人、什么内容</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补充生产运维群或运行值班群通报</w:t>
            </w:r>
            <w:r>
              <w:rPr>
                <w:rFonts w:hint="eastAsia" w:ascii="仿宋_GB2312" w:hAnsi="仿宋_GB2312" w:eastAsia="仿宋_GB2312" w:cs="仿宋_GB2312"/>
                <w:sz w:val="24"/>
                <w:szCs w:val="24"/>
                <w:lang w:eastAsia="zh-CN"/>
              </w:rPr>
              <w:t>截图）</w:t>
            </w:r>
          </w:p>
        </w:tc>
        <w:tc>
          <w:tcPr>
            <w:tcW w:w="3446" w:type="dxa"/>
            <w:shd w:val="clear" w:color="auto" w:fill="FFF2CC"/>
            <w:noWrap w:val="0"/>
            <w:vAlign w:val="top"/>
          </w:tcPr>
          <w:p w14:paraId="1CB956B1">
            <w:pPr>
              <w:spacing w:line="276" w:lineRule="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复盘重点关注：</w:t>
            </w:r>
          </w:p>
          <w:p w14:paraId="2538BE65">
            <w:pPr>
              <w:spacing w:line="276" w:lineRule="auto"/>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事件定级是否符合规范？</w:t>
            </w:r>
          </w:p>
          <w:p w14:paraId="291E6637">
            <w:pPr>
              <w:spacing w:line="276" w:lineRule="auto"/>
              <w:rPr>
                <w:rFonts w:hint="eastAsia" w:ascii="仿宋_GB2312" w:hAnsi="仿宋_GB2312" w:eastAsia="仿宋_GB2312" w:cs="仿宋_GB2312"/>
                <w:color w:val="auto"/>
                <w:kern w:val="2"/>
                <w:sz w:val="24"/>
                <w:szCs w:val="24"/>
                <w:lang w:val="en-US" w:eastAsia="zh-CN" w:bidi="ar-SA"/>
              </w:rPr>
            </w:pPr>
            <w:r>
              <w:rPr>
                <w:rFonts w:hint="eastAsia" w:ascii="仿宋_GB2312" w:hAnsi="仿宋_GB2312" w:eastAsia="仿宋_GB2312" w:cs="仿宋_GB2312"/>
                <w:color w:val="auto"/>
                <w:sz w:val="24"/>
                <w:szCs w:val="24"/>
              </w:rPr>
              <w:t>事件通报人、通报渠道/对象、通报格式及内容是否符合要求？通报是否及时？</w:t>
            </w:r>
          </w:p>
        </w:tc>
      </w:tr>
      <w:tr w14:paraId="1F236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4" w:type="dxa"/>
            <w:shd w:val="clear" w:color="auto" w:fill="auto"/>
            <w:noWrap w:val="0"/>
            <w:vAlign w:val="top"/>
          </w:tcPr>
          <w:p w14:paraId="17C534C2">
            <w:pPr>
              <w:spacing w:line="276" w:lineRule="auto"/>
              <w:jc w:val="left"/>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事件排查</w:t>
            </w:r>
          </w:p>
        </w:tc>
        <w:tc>
          <w:tcPr>
            <w:tcW w:w="1485" w:type="dxa"/>
            <w:shd w:val="clear" w:color="auto" w:fill="auto"/>
            <w:noWrap w:val="0"/>
            <w:vAlign w:val="top"/>
          </w:tcPr>
          <w:p w14:paraId="7D1D2DFD">
            <w:pPr>
              <w:spacing w:line="276" w:lineRule="auto"/>
              <w:rPr>
                <w:rFonts w:hint="eastAsia" w:ascii="仿宋_GB2312" w:hAnsi="仿宋_GB2312" w:eastAsia="仿宋_GB2312" w:cs="仿宋_GB2312"/>
                <w:kern w:val="2"/>
                <w:sz w:val="24"/>
                <w:szCs w:val="24"/>
                <w:lang w:val="en-US" w:eastAsia="zh-CN" w:bidi="ar-SA"/>
              </w:rPr>
            </w:pPr>
          </w:p>
        </w:tc>
        <w:tc>
          <w:tcPr>
            <w:tcW w:w="3935" w:type="dxa"/>
            <w:shd w:val="clear" w:color="auto" w:fill="auto"/>
            <w:noWrap w:val="0"/>
            <w:vAlign w:val="top"/>
          </w:tcPr>
          <w:p w14:paraId="7A7E3A6E">
            <w:pPr>
              <w:spacing w:line="276" w:lineRule="auto"/>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eastAsia="zh-CN"/>
              </w:rPr>
              <w:t>什么时间、</w:t>
            </w:r>
            <w:r>
              <w:rPr>
                <w:rFonts w:hint="eastAsia" w:ascii="仿宋_GB2312" w:hAnsi="仿宋_GB2312" w:eastAsia="仿宋_GB2312" w:cs="仿宋_GB2312"/>
                <w:sz w:val="24"/>
                <w:szCs w:val="24"/>
              </w:rPr>
              <w:t>什么人（岗位）、做什么事情</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得到什么结果。</w:t>
            </w:r>
          </w:p>
          <w:p w14:paraId="13CF02EC">
            <w:pPr>
              <w:spacing w:line="276" w:lineRule="auto"/>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i/>
                <w:iCs/>
                <w:sz w:val="24"/>
                <w:szCs w:val="24"/>
                <w:lang w:val="en-US" w:eastAsia="zh-CN"/>
              </w:rPr>
              <w:t>请按照排查过程的时间线填写。</w:t>
            </w:r>
          </w:p>
        </w:tc>
        <w:tc>
          <w:tcPr>
            <w:tcW w:w="3446" w:type="dxa"/>
            <w:shd w:val="clear" w:color="auto" w:fill="FFF2CC"/>
            <w:noWrap w:val="0"/>
            <w:vAlign w:val="top"/>
          </w:tcPr>
          <w:p w14:paraId="39B73D88">
            <w:pPr>
              <w:spacing w:line="276" w:lineRule="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日志不满足/满足本事件排障需要，详细分析见</w:t>
            </w:r>
            <w:r>
              <w:rPr>
                <w:rFonts w:hint="eastAsia" w:ascii="仿宋_GB2312" w:hAnsi="仿宋_GB2312" w:eastAsia="仿宋_GB2312" w:cs="仿宋_GB2312"/>
                <w:color w:val="auto"/>
                <w:sz w:val="24"/>
                <w:szCs w:val="24"/>
                <w:lang w:val="en-US" w:eastAsia="zh-CN"/>
              </w:rPr>
              <w:t>3</w:t>
            </w:r>
            <w:r>
              <w:rPr>
                <w:rFonts w:hint="eastAsia" w:ascii="仿宋_GB2312" w:hAnsi="仿宋_GB2312" w:eastAsia="仿宋_GB2312" w:cs="仿宋_GB2312"/>
                <w:color w:val="auto"/>
                <w:sz w:val="24"/>
                <w:szCs w:val="24"/>
              </w:rPr>
              <w:t>.2章。</w:t>
            </w:r>
          </w:p>
          <w:p w14:paraId="3B729F59">
            <w:pPr>
              <w:spacing w:line="276" w:lineRule="auto"/>
              <w:rPr>
                <w:rFonts w:hint="eastAsia" w:ascii="仿宋_GB2312" w:hAnsi="仿宋_GB2312" w:eastAsia="仿宋_GB2312" w:cs="仿宋_GB2312"/>
                <w:color w:val="auto"/>
                <w:sz w:val="24"/>
                <w:szCs w:val="24"/>
              </w:rPr>
            </w:pPr>
          </w:p>
          <w:p w14:paraId="086E2E98">
            <w:pPr>
              <w:spacing w:line="276" w:lineRule="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P3及以上事件，需统计：</w:t>
            </w:r>
            <w:r>
              <w:rPr>
                <w:rFonts w:hint="eastAsia" w:ascii="仿宋_GB2312" w:hAnsi="仿宋_GB2312" w:eastAsia="仿宋_GB2312" w:cs="仿宋_GB2312"/>
                <w:color w:val="auto"/>
                <w:sz w:val="24"/>
                <w:szCs w:val="24"/>
                <w:lang w:val="en-US" w:eastAsia="zh-CN"/>
              </w:rPr>
              <w:t>故障发现时长、</w:t>
            </w:r>
            <w:r>
              <w:rPr>
                <w:rFonts w:hint="eastAsia" w:ascii="仿宋_GB2312" w:hAnsi="仿宋_GB2312" w:eastAsia="仿宋_GB2312" w:cs="仿宋_GB2312"/>
                <w:color w:val="auto"/>
                <w:sz w:val="24"/>
                <w:szCs w:val="24"/>
              </w:rPr>
              <w:t>故障响应时长、故障定位时长、服务恢复时长</w:t>
            </w:r>
          </w:p>
          <w:p w14:paraId="16EEA404">
            <w:pPr>
              <w:spacing w:line="276" w:lineRule="auto"/>
              <w:rPr>
                <w:rFonts w:hint="eastAsia" w:ascii="仿宋_GB2312" w:hAnsi="仿宋_GB2312" w:eastAsia="仿宋_GB2312" w:cs="仿宋_GB2312"/>
                <w:color w:val="auto"/>
                <w:sz w:val="24"/>
                <w:szCs w:val="24"/>
              </w:rPr>
            </w:pPr>
          </w:p>
          <w:p w14:paraId="2109FC86">
            <w:pPr>
              <w:spacing w:line="276" w:lineRule="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复盘重点关注：值班岗、运维岗、研发岗等协同是否顺畅？是否符合部门值班管理要求？</w:t>
            </w:r>
          </w:p>
          <w:p w14:paraId="52E52FED">
            <w:pPr>
              <w:spacing w:line="276" w:lineRule="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日志对于本事件排障是否充足且有效？日志是否有改进空间？</w:t>
            </w:r>
          </w:p>
          <w:p w14:paraId="6B4C26C4">
            <w:pPr>
              <w:spacing w:line="276" w:lineRule="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系统上下游关系是否清晰？事件排查/处置对上下游的影响评估是否到位？</w:t>
            </w:r>
          </w:p>
          <w:p w14:paraId="0ECC039F">
            <w:pPr>
              <w:spacing w:line="276" w:lineRule="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应急协同、工作机制、人员能力、预案管理、潜在风险、监控发现、应急工具、架构高可用、上下游系统风险</w:t>
            </w:r>
          </w:p>
        </w:tc>
      </w:tr>
      <w:tr w14:paraId="4D34C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4" w:type="dxa"/>
            <w:shd w:val="clear" w:color="auto" w:fill="auto"/>
            <w:noWrap w:val="0"/>
            <w:vAlign w:val="top"/>
          </w:tcPr>
          <w:p w14:paraId="10255854">
            <w:pPr>
              <w:spacing w:line="276" w:lineRule="auto"/>
              <w:jc w:val="left"/>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故障定位</w:t>
            </w:r>
          </w:p>
        </w:tc>
        <w:tc>
          <w:tcPr>
            <w:tcW w:w="1485" w:type="dxa"/>
            <w:shd w:val="clear" w:color="auto" w:fill="auto"/>
            <w:noWrap w:val="0"/>
            <w:vAlign w:val="top"/>
          </w:tcPr>
          <w:p w14:paraId="354B9057">
            <w:pPr>
              <w:spacing w:line="276" w:lineRule="auto"/>
              <w:rPr>
                <w:rFonts w:hint="eastAsia" w:ascii="仿宋_GB2312" w:hAnsi="仿宋_GB2312" w:eastAsia="仿宋_GB2312" w:cs="仿宋_GB2312"/>
                <w:kern w:val="2"/>
                <w:sz w:val="24"/>
                <w:szCs w:val="24"/>
                <w:lang w:val="en-US" w:eastAsia="zh-CN" w:bidi="ar-SA"/>
              </w:rPr>
            </w:pPr>
          </w:p>
        </w:tc>
        <w:tc>
          <w:tcPr>
            <w:tcW w:w="3935" w:type="dxa"/>
            <w:shd w:val="clear" w:color="auto" w:fill="auto"/>
            <w:noWrap w:val="0"/>
            <w:vAlign w:val="top"/>
          </w:tcPr>
          <w:p w14:paraId="20C20EA0">
            <w:pPr>
              <w:spacing w:line="276" w:lineRule="auto"/>
              <w:rPr>
                <w:rFonts w:hint="default" w:ascii="仿宋_GB2312" w:hAnsi="仿宋_GB2312" w:eastAsia="仿宋_GB2312" w:cs="仿宋_GB2312"/>
                <w:kern w:val="2"/>
                <w:sz w:val="24"/>
                <w:szCs w:val="24"/>
                <w:lang w:val="en-US" w:eastAsia="zh-CN" w:bidi="ar-SA"/>
              </w:rPr>
            </w:pPr>
            <w:r>
              <w:rPr>
                <w:rFonts w:hint="eastAsia" w:ascii="仿宋_GB2312" w:hAnsi="仿宋_GB2312" w:eastAsia="仿宋_GB2312" w:cs="仿宋_GB2312"/>
                <w:sz w:val="24"/>
                <w:szCs w:val="24"/>
              </w:rPr>
              <w:t>什么人（岗位）、做什么事情</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故障是什么、有哪些并采取哪个解决方案</w:t>
            </w:r>
          </w:p>
        </w:tc>
        <w:tc>
          <w:tcPr>
            <w:tcW w:w="3446" w:type="dxa"/>
            <w:shd w:val="clear" w:color="auto" w:fill="FFF2CC"/>
            <w:noWrap w:val="0"/>
            <w:vAlign w:val="top"/>
          </w:tcPr>
          <w:p w14:paraId="2ED8713B">
            <w:pPr>
              <w:spacing w:line="276" w:lineRule="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P3及以上事件，需统计：故障定位时长</w:t>
            </w:r>
          </w:p>
        </w:tc>
      </w:tr>
      <w:tr w14:paraId="2F917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4" w:type="dxa"/>
            <w:shd w:val="clear" w:color="auto" w:fill="auto"/>
            <w:noWrap w:val="0"/>
            <w:vAlign w:val="top"/>
          </w:tcPr>
          <w:p w14:paraId="57FBEBB6">
            <w:pPr>
              <w:spacing w:line="276" w:lineRule="auto"/>
              <w:jc w:val="left"/>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事件处置</w:t>
            </w:r>
          </w:p>
        </w:tc>
        <w:tc>
          <w:tcPr>
            <w:tcW w:w="1485" w:type="dxa"/>
            <w:shd w:val="clear" w:color="auto" w:fill="auto"/>
            <w:noWrap w:val="0"/>
            <w:vAlign w:val="top"/>
          </w:tcPr>
          <w:p w14:paraId="0760C8D5">
            <w:pPr>
              <w:spacing w:line="276" w:lineRule="auto"/>
              <w:rPr>
                <w:rFonts w:hint="eastAsia" w:ascii="仿宋_GB2312" w:hAnsi="仿宋_GB2312" w:eastAsia="仿宋_GB2312" w:cs="仿宋_GB2312"/>
                <w:kern w:val="2"/>
                <w:sz w:val="24"/>
                <w:szCs w:val="24"/>
                <w:lang w:val="en-US" w:eastAsia="zh-CN" w:bidi="ar-SA"/>
              </w:rPr>
            </w:pPr>
          </w:p>
        </w:tc>
        <w:tc>
          <w:tcPr>
            <w:tcW w:w="3935" w:type="dxa"/>
            <w:shd w:val="clear" w:color="auto" w:fill="auto"/>
            <w:noWrap w:val="0"/>
            <w:vAlign w:val="top"/>
          </w:tcPr>
          <w:p w14:paraId="3958AB03">
            <w:pPr>
              <w:spacing w:line="276" w:lineRule="auto"/>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rPr>
              <w:t>什么人（岗位）、做什么事情</w:t>
            </w:r>
            <w:r>
              <w:rPr>
                <w:rFonts w:hint="eastAsia" w:ascii="仿宋_GB2312" w:hAnsi="仿宋_GB2312" w:eastAsia="仿宋_GB2312" w:cs="仿宋_GB2312"/>
                <w:sz w:val="24"/>
                <w:szCs w:val="24"/>
                <w:lang w:eastAsia="zh-CN"/>
              </w:rPr>
              <w:t>。</w:t>
            </w:r>
          </w:p>
          <w:p w14:paraId="40A9C00C">
            <w:pPr>
              <w:spacing w:line="276" w:lineRule="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i/>
                <w:iCs/>
                <w:sz w:val="24"/>
                <w:szCs w:val="24"/>
                <w:lang w:val="en-US" w:eastAsia="zh-CN"/>
              </w:rPr>
              <w:t>尝试多个解决方案的，请按照处置过程的时间线填写。</w:t>
            </w:r>
          </w:p>
        </w:tc>
        <w:tc>
          <w:tcPr>
            <w:tcW w:w="3446" w:type="dxa"/>
            <w:shd w:val="clear" w:color="auto" w:fill="FFF2CC"/>
            <w:noWrap w:val="0"/>
            <w:vAlign w:val="top"/>
          </w:tcPr>
          <w:p w14:paraId="2419C3E5">
            <w:pPr>
              <w:spacing w:line="276" w:lineRule="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复盘重点关注：</w:t>
            </w:r>
            <w:r>
              <w:rPr>
                <w:rFonts w:hint="eastAsia" w:ascii="仿宋_GB2312" w:hAnsi="仿宋_GB2312" w:eastAsia="仿宋_GB2312" w:cs="仿宋_GB2312"/>
                <w:color w:val="auto"/>
                <w:sz w:val="24"/>
                <w:szCs w:val="24"/>
                <w:lang w:val="en-US" w:eastAsia="zh-CN"/>
              </w:rPr>
              <w:t>预案是否覆盖且有效，详细分析见3.3章。</w:t>
            </w:r>
          </w:p>
        </w:tc>
      </w:tr>
      <w:tr w14:paraId="3338E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4" w:type="dxa"/>
            <w:shd w:val="clear" w:color="auto" w:fill="auto"/>
            <w:noWrap w:val="0"/>
            <w:vAlign w:val="top"/>
          </w:tcPr>
          <w:p w14:paraId="6E297F32">
            <w:pPr>
              <w:spacing w:line="276" w:lineRule="auto"/>
              <w:jc w:val="left"/>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事件通报(事件升级)</w:t>
            </w:r>
          </w:p>
        </w:tc>
        <w:tc>
          <w:tcPr>
            <w:tcW w:w="1485" w:type="dxa"/>
            <w:shd w:val="clear" w:color="auto" w:fill="auto"/>
            <w:noWrap w:val="0"/>
            <w:vAlign w:val="top"/>
          </w:tcPr>
          <w:p w14:paraId="66CC0560">
            <w:pPr>
              <w:spacing w:line="276" w:lineRule="auto"/>
              <w:rPr>
                <w:rFonts w:hint="eastAsia" w:ascii="仿宋_GB2312" w:hAnsi="仿宋_GB2312" w:eastAsia="仿宋_GB2312" w:cs="仿宋_GB2312"/>
                <w:kern w:val="2"/>
                <w:sz w:val="24"/>
                <w:szCs w:val="24"/>
                <w:lang w:val="en-US" w:eastAsia="zh-CN" w:bidi="ar-SA"/>
              </w:rPr>
            </w:pPr>
          </w:p>
        </w:tc>
        <w:tc>
          <w:tcPr>
            <w:tcW w:w="3935" w:type="dxa"/>
            <w:shd w:val="clear" w:color="auto" w:fill="auto"/>
            <w:noWrap w:val="0"/>
            <w:vAlign w:val="top"/>
          </w:tcPr>
          <w:p w14:paraId="5E45793D">
            <w:pPr>
              <w:spacing w:line="276" w:lineRule="auto"/>
              <w:rPr>
                <w:rFonts w:hint="eastAsia" w:ascii="仿宋_GB2312" w:hAnsi="仿宋_GB2312" w:eastAsia="仿宋_GB2312" w:cs="仿宋_GB2312"/>
                <w:kern w:val="2"/>
                <w:sz w:val="24"/>
                <w:szCs w:val="24"/>
                <w:lang w:val="en-US" w:eastAsia="zh-CN" w:bidi="ar-SA"/>
              </w:rPr>
            </w:pPr>
            <w:r>
              <w:rPr>
                <w:rFonts w:hint="eastAsia" w:ascii="仿宋_GB2312" w:hAnsi="仿宋_GB2312" w:eastAsia="仿宋_GB2312" w:cs="仿宋_GB2312"/>
                <w:sz w:val="24"/>
                <w:szCs w:val="24"/>
                <w:lang w:val="en-US" w:eastAsia="zh-CN"/>
              </w:rPr>
              <w:t>因什么理由</w:t>
            </w:r>
            <w:r>
              <w:rPr>
                <w:rFonts w:hint="eastAsia" w:ascii="仿宋_GB2312" w:hAnsi="仿宋_GB2312" w:eastAsia="仿宋_GB2312" w:cs="仿宋_GB2312"/>
                <w:sz w:val="24"/>
                <w:szCs w:val="24"/>
              </w:rPr>
              <w:t>升级</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什么人（岗位）、以什么方式/渠道、通报什么人、什么内容</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请补充通报截图</w:t>
            </w:r>
            <w:r>
              <w:rPr>
                <w:rFonts w:hint="eastAsia" w:ascii="仿宋_GB2312" w:hAnsi="仿宋_GB2312" w:eastAsia="仿宋_GB2312" w:cs="仿宋_GB2312"/>
                <w:sz w:val="24"/>
                <w:szCs w:val="24"/>
                <w:lang w:eastAsia="zh-CN"/>
              </w:rPr>
              <w:t>）</w:t>
            </w:r>
          </w:p>
        </w:tc>
        <w:tc>
          <w:tcPr>
            <w:tcW w:w="3446" w:type="dxa"/>
            <w:shd w:val="clear" w:color="auto" w:fill="FFF2CC"/>
            <w:noWrap w:val="0"/>
            <w:vAlign w:val="top"/>
          </w:tcPr>
          <w:p w14:paraId="6A7FBE9E">
            <w:pPr>
              <w:spacing w:line="276" w:lineRule="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复盘重点关注：事件通报人、通报渠道/对象、通报格式及内容是否符合要求？通报是否及时？</w:t>
            </w:r>
          </w:p>
        </w:tc>
      </w:tr>
      <w:tr w14:paraId="1E5DB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4" w:type="dxa"/>
            <w:shd w:val="clear" w:color="auto" w:fill="auto"/>
            <w:noWrap w:val="0"/>
            <w:vAlign w:val="top"/>
          </w:tcPr>
          <w:p w14:paraId="4F867122">
            <w:pPr>
              <w:spacing w:line="276" w:lineRule="auto"/>
              <w:jc w:val="left"/>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故障恢复</w:t>
            </w:r>
          </w:p>
        </w:tc>
        <w:tc>
          <w:tcPr>
            <w:tcW w:w="1485" w:type="dxa"/>
            <w:shd w:val="clear" w:color="auto" w:fill="auto"/>
            <w:noWrap w:val="0"/>
            <w:vAlign w:val="top"/>
          </w:tcPr>
          <w:p w14:paraId="6ACF3D96">
            <w:pPr>
              <w:spacing w:line="276" w:lineRule="auto"/>
              <w:rPr>
                <w:rFonts w:hint="eastAsia" w:ascii="仿宋_GB2312" w:hAnsi="仿宋_GB2312" w:eastAsia="仿宋_GB2312" w:cs="仿宋_GB2312"/>
                <w:kern w:val="2"/>
                <w:sz w:val="24"/>
                <w:szCs w:val="24"/>
                <w:lang w:val="en-US" w:eastAsia="zh-CN" w:bidi="ar-SA"/>
              </w:rPr>
            </w:pPr>
          </w:p>
        </w:tc>
        <w:tc>
          <w:tcPr>
            <w:tcW w:w="3935" w:type="dxa"/>
            <w:shd w:val="clear" w:color="auto" w:fill="auto"/>
            <w:noWrap w:val="0"/>
            <w:vAlign w:val="top"/>
          </w:tcPr>
          <w:p w14:paraId="6C349B77">
            <w:pPr>
              <w:spacing w:line="276" w:lineRule="auto"/>
              <w:rPr>
                <w:rFonts w:hint="eastAsia" w:ascii="仿宋_GB2312" w:hAnsi="仿宋_GB2312" w:eastAsia="仿宋_GB2312" w:cs="仿宋_GB2312"/>
                <w:kern w:val="2"/>
                <w:sz w:val="24"/>
                <w:szCs w:val="24"/>
                <w:lang w:val="en-US" w:eastAsia="zh-CN" w:bidi="ar-SA"/>
              </w:rPr>
            </w:pPr>
            <w:r>
              <w:rPr>
                <w:rFonts w:hint="eastAsia" w:ascii="仿宋_GB2312" w:hAnsi="仿宋_GB2312" w:eastAsia="仿宋_GB2312" w:cs="仿宋_GB2312"/>
                <w:sz w:val="24"/>
                <w:szCs w:val="24"/>
              </w:rPr>
              <w:t>指的是通过临时方案恢复服务</w:t>
            </w:r>
          </w:p>
        </w:tc>
        <w:tc>
          <w:tcPr>
            <w:tcW w:w="3446" w:type="dxa"/>
            <w:shd w:val="clear" w:color="auto" w:fill="FFF2CC"/>
            <w:noWrap w:val="0"/>
            <w:vAlign w:val="top"/>
          </w:tcPr>
          <w:p w14:paraId="4ABF7856">
            <w:pPr>
              <w:spacing w:line="276" w:lineRule="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P3及以上事件，需统计：服务恢复时长</w:t>
            </w:r>
          </w:p>
          <w:p w14:paraId="34E635E1">
            <w:pPr>
              <w:spacing w:line="276" w:lineRule="auto"/>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RTO、RPO是否符合要求？</w:t>
            </w:r>
          </w:p>
        </w:tc>
      </w:tr>
      <w:tr w14:paraId="7235C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4" w:type="dxa"/>
            <w:shd w:val="clear" w:color="auto" w:fill="auto"/>
            <w:noWrap w:val="0"/>
            <w:vAlign w:val="top"/>
          </w:tcPr>
          <w:p w14:paraId="74FC9AF3">
            <w:pPr>
              <w:spacing w:line="276" w:lineRule="auto"/>
              <w:jc w:val="left"/>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事件解决</w:t>
            </w:r>
          </w:p>
        </w:tc>
        <w:tc>
          <w:tcPr>
            <w:tcW w:w="1485" w:type="dxa"/>
            <w:shd w:val="clear" w:color="auto" w:fill="auto"/>
            <w:noWrap w:val="0"/>
            <w:vAlign w:val="top"/>
          </w:tcPr>
          <w:p w14:paraId="01AF8E3C">
            <w:pPr>
              <w:spacing w:line="276" w:lineRule="auto"/>
              <w:rPr>
                <w:rFonts w:hint="eastAsia" w:ascii="仿宋_GB2312" w:hAnsi="仿宋_GB2312" w:eastAsia="仿宋_GB2312" w:cs="仿宋_GB2312"/>
                <w:kern w:val="2"/>
                <w:sz w:val="24"/>
                <w:szCs w:val="24"/>
                <w:lang w:val="en-US" w:eastAsia="zh-CN" w:bidi="ar-SA"/>
              </w:rPr>
            </w:pPr>
          </w:p>
        </w:tc>
        <w:tc>
          <w:tcPr>
            <w:tcW w:w="3935" w:type="dxa"/>
            <w:shd w:val="clear" w:color="auto" w:fill="auto"/>
            <w:noWrap w:val="0"/>
            <w:vAlign w:val="top"/>
          </w:tcPr>
          <w:p w14:paraId="305145B6">
            <w:pPr>
              <w:spacing w:line="276" w:lineRule="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指的是通过终极方案彻底解决事件</w:t>
            </w:r>
          </w:p>
          <w:p w14:paraId="77074FCE">
            <w:pPr>
              <w:spacing w:line="276" w:lineRule="auto"/>
              <w:rPr>
                <w:rFonts w:hint="default" w:ascii="仿宋_GB2312" w:hAnsi="仿宋_GB2312" w:eastAsia="仿宋_GB2312" w:cs="仿宋_GB2312"/>
                <w:kern w:val="2"/>
                <w:sz w:val="24"/>
                <w:szCs w:val="24"/>
                <w:lang w:val="en-US" w:eastAsia="zh-CN" w:bidi="ar-SA"/>
              </w:rPr>
            </w:pPr>
            <w:r>
              <w:rPr>
                <w:rFonts w:hint="eastAsia" w:ascii="仿宋_GB2312" w:hAnsi="仿宋_GB2312" w:eastAsia="仿宋_GB2312" w:cs="仿宋_GB2312"/>
                <w:i/>
                <w:iCs/>
                <w:sz w:val="24"/>
                <w:szCs w:val="24"/>
                <w:lang w:val="en-US" w:eastAsia="zh-CN"/>
              </w:rPr>
              <w:t>编写本报告时尚未实施解决的，补充计划实施时间。</w:t>
            </w:r>
          </w:p>
        </w:tc>
        <w:tc>
          <w:tcPr>
            <w:tcW w:w="3446" w:type="dxa"/>
            <w:shd w:val="clear" w:color="auto" w:fill="FFF2CC"/>
            <w:noWrap w:val="0"/>
            <w:vAlign w:val="top"/>
          </w:tcPr>
          <w:p w14:paraId="23823C09">
            <w:pPr>
              <w:spacing w:line="276" w:lineRule="auto"/>
              <w:rPr>
                <w:rFonts w:hint="eastAsia" w:ascii="仿宋_GB2312" w:hAnsi="仿宋_GB2312" w:eastAsia="仿宋_GB2312" w:cs="仿宋_GB2312"/>
                <w:color w:val="auto"/>
                <w:sz w:val="24"/>
                <w:szCs w:val="24"/>
              </w:rPr>
            </w:pPr>
          </w:p>
        </w:tc>
      </w:tr>
      <w:tr w14:paraId="4FC73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4" w:type="dxa"/>
            <w:shd w:val="clear" w:color="auto" w:fill="auto"/>
            <w:noWrap w:val="0"/>
            <w:vAlign w:val="top"/>
          </w:tcPr>
          <w:p w14:paraId="1480AA64">
            <w:pPr>
              <w:spacing w:line="276" w:lineRule="auto"/>
              <w:jc w:val="left"/>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用户通知(服务恢复)</w:t>
            </w:r>
          </w:p>
        </w:tc>
        <w:tc>
          <w:tcPr>
            <w:tcW w:w="1485" w:type="dxa"/>
            <w:shd w:val="clear" w:color="auto" w:fill="auto"/>
            <w:noWrap w:val="0"/>
            <w:vAlign w:val="top"/>
          </w:tcPr>
          <w:p w14:paraId="2679813A">
            <w:pPr>
              <w:spacing w:line="276" w:lineRule="auto"/>
              <w:rPr>
                <w:rFonts w:hint="eastAsia" w:ascii="仿宋_GB2312" w:hAnsi="仿宋_GB2312" w:eastAsia="仿宋_GB2312" w:cs="仿宋_GB2312"/>
                <w:kern w:val="2"/>
                <w:sz w:val="24"/>
                <w:szCs w:val="24"/>
                <w:lang w:val="en-US" w:eastAsia="zh-CN" w:bidi="ar-SA"/>
              </w:rPr>
            </w:pPr>
          </w:p>
        </w:tc>
        <w:tc>
          <w:tcPr>
            <w:tcW w:w="3935" w:type="dxa"/>
            <w:shd w:val="clear" w:color="auto" w:fill="auto"/>
            <w:noWrap w:val="0"/>
            <w:vAlign w:val="top"/>
          </w:tcPr>
          <w:p w14:paraId="49B2B9FD">
            <w:pPr>
              <w:spacing w:line="276" w:lineRule="auto"/>
              <w:rPr>
                <w:rFonts w:hint="eastAsia" w:ascii="仿宋_GB2312" w:hAnsi="仿宋_GB2312" w:eastAsia="仿宋_GB2312" w:cs="仿宋_GB2312"/>
                <w:kern w:val="2"/>
                <w:sz w:val="24"/>
                <w:szCs w:val="24"/>
                <w:lang w:val="en-US" w:eastAsia="zh-CN" w:bidi="ar-SA"/>
              </w:rPr>
            </w:pPr>
            <w:r>
              <w:rPr>
                <w:rFonts w:hint="eastAsia" w:ascii="仿宋_GB2312" w:hAnsi="仿宋_GB2312" w:eastAsia="仿宋_GB2312" w:cs="仿宋_GB2312"/>
                <w:sz w:val="24"/>
                <w:szCs w:val="24"/>
              </w:rPr>
              <w:t>什么人（岗位）、以什么方式/渠道、通知什么人、什么内容</w:t>
            </w:r>
            <w:r>
              <w:rPr>
                <w:rFonts w:hint="eastAsia" w:ascii="仿宋_GB2312" w:hAnsi="仿宋_GB2312" w:eastAsia="仿宋_GB2312" w:cs="仿宋_GB2312"/>
                <w:sz w:val="24"/>
                <w:szCs w:val="24"/>
                <w:lang w:eastAsia="zh-CN"/>
              </w:rPr>
              <w:t>（可截图）</w:t>
            </w:r>
          </w:p>
        </w:tc>
        <w:tc>
          <w:tcPr>
            <w:tcW w:w="3446" w:type="dxa"/>
            <w:shd w:val="clear" w:color="auto" w:fill="FFF2CC"/>
            <w:noWrap w:val="0"/>
            <w:vAlign w:val="top"/>
          </w:tcPr>
          <w:p w14:paraId="2FEF365A">
            <w:pPr>
              <w:spacing w:line="276" w:lineRule="auto"/>
              <w:rPr>
                <w:rFonts w:hint="eastAsia"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rPr>
              <w:t>复盘重点关注：通知人、通知渠道/对象、通知格式及内容是否符合要求？</w:t>
            </w:r>
            <w:r>
              <w:rPr>
                <w:rFonts w:hint="eastAsia" w:ascii="仿宋_GB2312" w:hAnsi="仿宋_GB2312" w:eastAsia="仿宋_GB2312" w:cs="仿宋_GB2312"/>
                <w:color w:val="auto"/>
                <w:sz w:val="24"/>
                <w:szCs w:val="24"/>
                <w:lang w:val="en-US" w:eastAsia="zh-CN"/>
              </w:rPr>
              <w:t>通知是否及时？</w:t>
            </w:r>
          </w:p>
        </w:tc>
      </w:tr>
      <w:tr w14:paraId="78CED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4" w:type="dxa"/>
            <w:shd w:val="clear" w:color="auto" w:fill="auto"/>
            <w:noWrap w:val="0"/>
            <w:vAlign w:val="top"/>
          </w:tcPr>
          <w:p w14:paraId="4CA0402F">
            <w:pPr>
              <w:spacing w:line="276" w:lineRule="auto"/>
              <w:jc w:val="left"/>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事件通报(事件恢复)</w:t>
            </w:r>
          </w:p>
        </w:tc>
        <w:tc>
          <w:tcPr>
            <w:tcW w:w="1485" w:type="dxa"/>
            <w:shd w:val="clear" w:color="auto" w:fill="auto"/>
            <w:noWrap w:val="0"/>
            <w:vAlign w:val="top"/>
          </w:tcPr>
          <w:p w14:paraId="29729444">
            <w:pPr>
              <w:spacing w:line="276" w:lineRule="auto"/>
              <w:rPr>
                <w:rFonts w:hint="eastAsia" w:ascii="仿宋_GB2312" w:hAnsi="仿宋_GB2312" w:eastAsia="仿宋_GB2312" w:cs="仿宋_GB2312"/>
                <w:kern w:val="2"/>
                <w:sz w:val="24"/>
                <w:szCs w:val="24"/>
                <w:lang w:val="en-US" w:eastAsia="zh-CN" w:bidi="ar-SA"/>
              </w:rPr>
            </w:pPr>
          </w:p>
        </w:tc>
        <w:tc>
          <w:tcPr>
            <w:tcW w:w="3935" w:type="dxa"/>
            <w:shd w:val="clear" w:color="auto" w:fill="auto"/>
            <w:noWrap w:val="0"/>
            <w:vAlign w:val="top"/>
          </w:tcPr>
          <w:p w14:paraId="79FB3D3A">
            <w:pPr>
              <w:spacing w:line="276" w:lineRule="auto"/>
              <w:rPr>
                <w:rFonts w:hint="eastAsia" w:ascii="仿宋_GB2312" w:hAnsi="仿宋_GB2312" w:eastAsia="仿宋_GB2312" w:cs="仿宋_GB2312"/>
                <w:kern w:val="2"/>
                <w:sz w:val="24"/>
                <w:szCs w:val="24"/>
                <w:lang w:val="en-US" w:eastAsia="zh-CN" w:bidi="ar-SA"/>
              </w:rPr>
            </w:pPr>
            <w:r>
              <w:rPr>
                <w:rFonts w:hint="eastAsia" w:ascii="仿宋_GB2312" w:hAnsi="仿宋_GB2312" w:eastAsia="仿宋_GB2312" w:cs="仿宋_GB2312"/>
                <w:sz w:val="24"/>
                <w:szCs w:val="24"/>
              </w:rPr>
              <w:t>什么人（岗位）、以什么方式/渠道、通报什么人、什么内容</w:t>
            </w:r>
            <w:r>
              <w:rPr>
                <w:rFonts w:hint="eastAsia" w:ascii="仿宋_GB2312" w:hAnsi="仿宋_GB2312" w:eastAsia="仿宋_GB2312" w:cs="仿宋_GB2312"/>
                <w:sz w:val="24"/>
                <w:szCs w:val="24"/>
                <w:lang w:eastAsia="zh-CN"/>
              </w:rPr>
              <w:t>（可截图）</w:t>
            </w:r>
          </w:p>
        </w:tc>
        <w:tc>
          <w:tcPr>
            <w:tcW w:w="3446" w:type="dxa"/>
            <w:shd w:val="clear" w:color="auto" w:fill="FFF2CC"/>
            <w:noWrap w:val="0"/>
            <w:vAlign w:val="top"/>
          </w:tcPr>
          <w:p w14:paraId="6F3AB19C">
            <w:pPr>
              <w:spacing w:line="276" w:lineRule="auto"/>
              <w:rPr>
                <w:rFonts w:hint="eastAsia"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rPr>
              <w:t>复盘重点关注：事件通报人、通报渠道/对象、通报格式及内容是否符合要求？</w:t>
            </w:r>
            <w:r>
              <w:rPr>
                <w:rFonts w:hint="eastAsia" w:ascii="仿宋_GB2312" w:hAnsi="仿宋_GB2312" w:eastAsia="仿宋_GB2312" w:cs="仿宋_GB2312"/>
                <w:color w:val="auto"/>
                <w:sz w:val="24"/>
                <w:szCs w:val="24"/>
                <w:lang w:val="en-US" w:eastAsia="zh-CN"/>
              </w:rPr>
              <w:t>通报是否及时？</w:t>
            </w:r>
          </w:p>
        </w:tc>
      </w:tr>
      <w:tr w14:paraId="57075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1254" w:type="dxa"/>
            <w:vMerge w:val="restart"/>
            <w:shd w:val="clear" w:color="auto" w:fill="auto"/>
            <w:noWrap w:val="0"/>
            <w:vAlign w:val="top"/>
          </w:tcPr>
          <w:p w14:paraId="157E0D7C">
            <w:pPr>
              <w:spacing w:line="276" w:lineRule="auto"/>
              <w:jc w:val="left"/>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ITSM登记</w:t>
            </w:r>
          </w:p>
        </w:tc>
        <w:tc>
          <w:tcPr>
            <w:tcW w:w="1485" w:type="dxa"/>
            <w:shd w:val="clear" w:color="auto" w:fill="auto"/>
            <w:noWrap w:val="0"/>
            <w:vAlign w:val="top"/>
          </w:tcPr>
          <w:p w14:paraId="51749003">
            <w:pPr>
              <w:spacing w:line="276" w:lineRule="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yyyy-mm-dd</w:t>
            </w:r>
          </w:p>
          <w:p w14:paraId="562E5190">
            <w:pPr>
              <w:spacing w:line="276" w:lineRule="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xx:xx:xx</w:t>
            </w:r>
          </w:p>
          <w:p w14:paraId="76C0955C">
            <w:pPr>
              <w:spacing w:line="276" w:lineRule="auto"/>
              <w:rPr>
                <w:rFonts w:hint="eastAsia" w:ascii="仿宋_GB2312" w:hAnsi="仿宋_GB2312" w:eastAsia="仿宋_GB2312" w:cs="仿宋_GB2312"/>
                <w:kern w:val="2"/>
                <w:sz w:val="24"/>
                <w:szCs w:val="24"/>
                <w:lang w:val="en-US" w:eastAsia="zh-CN" w:bidi="ar-SA"/>
              </w:rPr>
            </w:pPr>
            <w:r>
              <w:rPr>
                <w:rFonts w:hint="eastAsia" w:ascii="仿宋_GB2312" w:hAnsi="仿宋_GB2312" w:eastAsia="仿宋_GB2312" w:cs="仿宋_GB2312"/>
                <w:i/>
                <w:iCs/>
                <w:sz w:val="24"/>
                <w:szCs w:val="24"/>
                <w:lang w:val="en-US" w:eastAsia="zh-CN"/>
              </w:rPr>
              <w:t>（以ITSM登记时间为准）</w:t>
            </w:r>
          </w:p>
        </w:tc>
        <w:tc>
          <w:tcPr>
            <w:tcW w:w="3935" w:type="dxa"/>
            <w:shd w:val="clear" w:color="auto" w:fill="auto"/>
            <w:noWrap w:val="0"/>
            <w:vAlign w:val="top"/>
          </w:tcPr>
          <w:p w14:paraId="0D7C1076">
            <w:pPr>
              <w:spacing w:line="276" w:lineRule="auto"/>
              <w:rPr>
                <w:rFonts w:hint="eastAsia" w:ascii="仿宋_GB2312" w:hAnsi="仿宋_GB2312" w:eastAsia="仿宋_GB2312" w:cs="仿宋_GB2312"/>
                <w:kern w:val="2"/>
                <w:sz w:val="24"/>
                <w:szCs w:val="24"/>
                <w:lang w:val="en-US" w:eastAsia="zh-CN" w:bidi="ar-SA"/>
              </w:rPr>
            </w:pPr>
            <w:r>
              <w:rPr>
                <w:rFonts w:hint="eastAsia" w:ascii="仿宋_GB2312" w:hAnsi="仿宋_GB2312" w:eastAsia="仿宋_GB2312" w:cs="仿宋_GB2312"/>
                <w:sz w:val="24"/>
                <w:szCs w:val="24"/>
              </w:rPr>
              <w:t>什么人（岗位）登记事件。</w:t>
            </w:r>
          </w:p>
        </w:tc>
        <w:tc>
          <w:tcPr>
            <w:tcW w:w="3446" w:type="dxa"/>
            <w:vMerge w:val="restart"/>
            <w:shd w:val="clear" w:color="auto" w:fill="FFF2CC"/>
            <w:noWrap w:val="0"/>
            <w:vAlign w:val="top"/>
          </w:tcPr>
          <w:p w14:paraId="2F19F1D0">
            <w:pPr>
              <w:spacing w:line="276" w:lineRule="auto"/>
              <w:rPr>
                <w:rFonts w:hint="eastAsia" w:ascii="仿宋_GB2312" w:hAnsi="仿宋_GB2312" w:eastAsia="仿宋_GB2312" w:cs="仿宋_GB2312"/>
                <w:color w:val="auto"/>
                <w:sz w:val="24"/>
                <w:szCs w:val="24"/>
                <w:lang w:eastAsia="zh-CN"/>
              </w:rPr>
            </w:pPr>
            <w:r>
              <w:rPr>
                <w:rFonts w:hint="eastAsia" w:ascii="仿宋_GB2312" w:hAnsi="仿宋_GB2312" w:eastAsia="仿宋_GB2312" w:cs="仿宋_GB2312"/>
                <w:color w:val="auto"/>
                <w:sz w:val="24"/>
                <w:szCs w:val="24"/>
              </w:rPr>
              <w:t>查看ITSM平台，确认要素是否齐全，登记是否及时，登记情况是否和复盘情况描述一致</w:t>
            </w:r>
            <w:r>
              <w:rPr>
                <w:rFonts w:hint="eastAsia" w:ascii="仿宋_GB2312" w:hAnsi="仿宋_GB2312" w:eastAsia="仿宋_GB2312" w:cs="仿宋_GB2312"/>
                <w:color w:val="auto"/>
                <w:sz w:val="24"/>
                <w:szCs w:val="24"/>
                <w:lang w:eastAsia="zh-CN"/>
              </w:rPr>
              <w:t>？</w:t>
            </w:r>
          </w:p>
        </w:tc>
      </w:tr>
      <w:tr w14:paraId="3C448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4" w:type="dxa"/>
            <w:vMerge w:val="continue"/>
            <w:shd w:val="clear" w:color="auto" w:fill="auto"/>
            <w:noWrap w:val="0"/>
            <w:vAlign w:val="top"/>
          </w:tcPr>
          <w:p w14:paraId="2D7D4B1F">
            <w:pPr>
              <w:spacing w:line="276" w:lineRule="auto"/>
              <w:jc w:val="left"/>
              <w:rPr>
                <w:rFonts w:hint="eastAsia" w:ascii="仿宋_GB2312" w:hAnsi="仿宋_GB2312" w:eastAsia="仿宋_GB2312" w:cs="仿宋_GB2312"/>
                <w:sz w:val="24"/>
                <w:szCs w:val="24"/>
              </w:rPr>
            </w:pPr>
          </w:p>
        </w:tc>
        <w:tc>
          <w:tcPr>
            <w:tcW w:w="1485" w:type="dxa"/>
            <w:shd w:val="clear" w:color="auto" w:fill="auto"/>
            <w:noWrap w:val="0"/>
            <w:vAlign w:val="top"/>
          </w:tcPr>
          <w:p w14:paraId="334A8612">
            <w:pPr>
              <w:spacing w:line="276" w:lineRule="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yyyy-mm-dd</w:t>
            </w:r>
          </w:p>
          <w:p w14:paraId="58DB66AE">
            <w:pPr>
              <w:spacing w:line="276" w:lineRule="auto"/>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xx:xx:xx</w:t>
            </w:r>
          </w:p>
          <w:p w14:paraId="41D3BE66">
            <w:pPr>
              <w:spacing w:line="276" w:lineRule="auto"/>
              <w:rPr>
                <w:rFonts w:hint="eastAsia" w:ascii="仿宋_GB2312" w:hAnsi="仿宋_GB2312" w:eastAsia="仿宋_GB2312" w:cs="仿宋_GB2312"/>
                <w:kern w:val="2"/>
                <w:sz w:val="24"/>
                <w:szCs w:val="24"/>
                <w:lang w:val="en-US" w:eastAsia="zh-CN" w:bidi="ar-SA"/>
              </w:rPr>
            </w:pPr>
            <w:r>
              <w:rPr>
                <w:rFonts w:hint="eastAsia" w:ascii="仿宋_GB2312" w:hAnsi="仿宋_GB2312" w:eastAsia="仿宋_GB2312" w:cs="仿宋_GB2312"/>
                <w:i/>
                <w:iCs/>
                <w:sz w:val="24"/>
                <w:szCs w:val="24"/>
                <w:lang w:val="en-US" w:eastAsia="zh-CN"/>
              </w:rPr>
              <w:t>（以ITSM提交解决方案时间为准）</w:t>
            </w:r>
          </w:p>
        </w:tc>
        <w:tc>
          <w:tcPr>
            <w:tcW w:w="3935" w:type="dxa"/>
            <w:shd w:val="clear" w:color="auto" w:fill="auto"/>
            <w:noWrap w:val="0"/>
            <w:vAlign w:val="top"/>
          </w:tcPr>
          <w:p w14:paraId="71E5D66B">
            <w:pPr>
              <w:spacing w:line="276" w:lineRule="auto"/>
              <w:rPr>
                <w:rFonts w:hint="eastAsia" w:ascii="仿宋_GB2312" w:hAnsi="仿宋_GB2312" w:eastAsia="仿宋_GB2312" w:cs="仿宋_GB2312"/>
                <w:kern w:val="2"/>
                <w:sz w:val="24"/>
                <w:szCs w:val="24"/>
                <w:lang w:val="en-US" w:eastAsia="zh-CN" w:bidi="ar-SA"/>
              </w:rPr>
            </w:pPr>
            <w:r>
              <w:rPr>
                <w:rFonts w:hint="eastAsia" w:ascii="仿宋_GB2312" w:hAnsi="仿宋_GB2312" w:eastAsia="仿宋_GB2312" w:cs="仿宋_GB2312"/>
                <w:sz w:val="24"/>
                <w:szCs w:val="24"/>
              </w:rPr>
              <w:t>什么人（岗位）提交解决方案</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补充ITSM解决方案截图</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w:t>
            </w:r>
          </w:p>
        </w:tc>
        <w:tc>
          <w:tcPr>
            <w:tcW w:w="3446" w:type="dxa"/>
            <w:vMerge w:val="continue"/>
            <w:shd w:val="clear" w:color="auto" w:fill="FFF2CC"/>
            <w:noWrap w:val="0"/>
            <w:vAlign w:val="top"/>
          </w:tcPr>
          <w:p w14:paraId="0C340C12">
            <w:pPr>
              <w:spacing w:line="276" w:lineRule="auto"/>
              <w:rPr>
                <w:rFonts w:hint="eastAsia" w:ascii="仿宋_GB2312" w:hAnsi="仿宋_GB2312" w:eastAsia="仿宋_GB2312" w:cs="仿宋_GB2312"/>
                <w:color w:val="0070C0"/>
                <w:sz w:val="24"/>
                <w:szCs w:val="24"/>
              </w:rPr>
            </w:pPr>
          </w:p>
        </w:tc>
      </w:tr>
    </w:tbl>
    <w:p w14:paraId="543E1A0D">
      <w:pPr>
        <w:rPr>
          <w:rFonts w:hint="eastAsia" w:ascii="仿宋_GB2312" w:hAnsi="仿宋_GB2312" w:eastAsia="仿宋_GB2312" w:cs="仿宋_GB2312"/>
        </w:rPr>
      </w:pPr>
    </w:p>
    <w:p w14:paraId="64A8D8FE">
      <w:pPr>
        <w:pStyle w:val="3"/>
        <w:rPr>
          <w:rFonts w:hint="eastAsia" w:ascii="仿宋_GB2312" w:hAnsi="仿宋_GB2312" w:eastAsia="仿宋_GB2312" w:cs="仿宋_GB2312"/>
        </w:rPr>
      </w:pPr>
      <w:r>
        <w:rPr>
          <w:rFonts w:hint="eastAsia" w:ascii="仿宋_GB2312" w:hAnsi="仿宋_GB2312" w:eastAsia="仿宋_GB2312" w:cs="仿宋_GB2312"/>
        </w:rPr>
        <w:t>监控分析</w:t>
      </w:r>
    </w:p>
    <w:tbl>
      <w:tblPr>
        <w:tblStyle w:val="41"/>
        <w:tblW w:w="840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5"/>
        <w:gridCol w:w="6174"/>
      </w:tblGrid>
      <w:tr w14:paraId="70722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noWrap w:val="0"/>
            <w:vAlign w:val="top"/>
          </w:tcPr>
          <w:p w14:paraId="3BCB9D40">
            <w:pP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sym w:font="Wingdings 2" w:char="00A3"/>
            </w:r>
            <w:r>
              <w:rPr>
                <w:rFonts w:hint="eastAsia" w:ascii="仿宋_GB2312" w:hAnsi="仿宋_GB2312" w:eastAsia="仿宋_GB2312" w:cs="仿宋_GB2312"/>
                <w:sz w:val="24"/>
                <w:szCs w:val="24"/>
              </w:rPr>
              <w:t>监控已覆盖</w:t>
            </w:r>
          </w:p>
        </w:tc>
        <w:tc>
          <w:tcPr>
            <w:tcW w:w="6174" w:type="dxa"/>
            <w:noWrap w:val="0"/>
            <w:vAlign w:val="top"/>
          </w:tcPr>
          <w:p w14:paraId="350D940F">
            <w:pPr>
              <w:jc w:val="left"/>
              <w:rPr>
                <w:rFonts w:hint="eastAsia" w:ascii="仿宋_GB2312" w:hAnsi="仿宋_GB2312" w:eastAsia="仿宋_GB2312" w:cs="仿宋_GB2312"/>
                <w:i/>
                <w:iCs/>
                <w:sz w:val="24"/>
                <w:szCs w:val="24"/>
                <w:lang w:val="en-US" w:eastAsia="zh-CN"/>
              </w:rPr>
            </w:pPr>
            <w:r>
              <w:rPr>
                <w:rFonts w:hint="eastAsia" w:ascii="仿宋_GB2312" w:hAnsi="仿宋_GB2312" w:eastAsia="仿宋_GB2312" w:cs="仿宋_GB2312"/>
                <w:sz w:val="24"/>
                <w:szCs w:val="24"/>
              </w:rPr>
              <w:t>情况说明：</w:t>
            </w:r>
            <w:r>
              <w:rPr>
                <w:rFonts w:hint="eastAsia" w:ascii="仿宋_GB2312" w:hAnsi="仿宋_GB2312" w:eastAsia="仿宋_GB2312" w:cs="仿宋_GB2312"/>
                <w:i/>
                <w:iCs/>
                <w:sz w:val="24"/>
                <w:szCs w:val="24"/>
                <w:lang w:eastAsia="zh-CN"/>
              </w:rPr>
              <w:t>系统通过</w:t>
            </w:r>
            <w:r>
              <w:rPr>
                <w:rFonts w:hint="eastAsia" w:ascii="仿宋_GB2312" w:hAnsi="仿宋_GB2312" w:eastAsia="仿宋_GB2312" w:cs="仿宋_GB2312"/>
                <w:i/>
                <w:iCs/>
                <w:sz w:val="24"/>
                <w:szCs w:val="24"/>
                <w:lang w:val="en-US" w:eastAsia="zh-CN"/>
              </w:rPr>
              <w:t>什么监控工具分别对xx、xx、xx（本次事件有关的监控指标项）等指标进行监控，本次有哪些指标触发告警，告警是否及时推送。（请补充监控告警截图）</w:t>
            </w:r>
          </w:p>
          <w:p w14:paraId="64FC33A9">
            <w:pPr>
              <w:jc w:val="left"/>
              <w:rPr>
                <w:rFonts w:hint="eastAsia" w:ascii="仿宋_GB2312" w:hAnsi="仿宋_GB2312" w:eastAsia="仿宋_GB2312" w:cs="仿宋_GB2312"/>
                <w:kern w:val="2"/>
                <w:sz w:val="24"/>
                <w:szCs w:val="24"/>
                <w:lang w:val="en-US" w:eastAsia="zh-CN" w:bidi="ar-SA"/>
              </w:rPr>
            </w:pPr>
            <w:r>
              <w:rPr>
                <w:rFonts w:hint="eastAsia" w:ascii="仿宋_GB2312" w:hAnsi="仿宋_GB2312" w:eastAsia="仿宋_GB2312" w:cs="仿宋_GB2312"/>
                <w:i/>
                <w:iCs/>
                <w:sz w:val="24"/>
                <w:szCs w:val="24"/>
                <w:lang w:val="en-US" w:eastAsia="zh-CN"/>
              </w:rPr>
              <w:t>监控及告警是否有改进空间？</w:t>
            </w:r>
          </w:p>
        </w:tc>
      </w:tr>
      <w:tr w14:paraId="58EAE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noWrap w:val="0"/>
            <w:vAlign w:val="top"/>
          </w:tcPr>
          <w:p w14:paraId="185F30A2">
            <w:pP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sym w:font="Wingdings 2" w:char="00A3"/>
            </w:r>
            <w:r>
              <w:rPr>
                <w:rFonts w:hint="eastAsia" w:ascii="仿宋_GB2312" w:hAnsi="仿宋_GB2312" w:eastAsia="仿宋_GB2312" w:cs="仿宋_GB2312"/>
                <w:sz w:val="24"/>
                <w:szCs w:val="24"/>
              </w:rPr>
              <w:t>监控未覆盖</w:t>
            </w:r>
          </w:p>
        </w:tc>
        <w:tc>
          <w:tcPr>
            <w:tcW w:w="6174" w:type="dxa"/>
            <w:noWrap w:val="0"/>
            <w:vAlign w:val="top"/>
          </w:tcPr>
          <w:p w14:paraId="173AFAF1">
            <w:pPr>
              <w:rPr>
                <w:rFonts w:hint="eastAsia" w:ascii="仿宋_GB2312" w:hAnsi="仿宋_GB2312" w:eastAsia="仿宋_GB2312" w:cs="仿宋_GB2312"/>
                <w:kern w:val="2"/>
                <w:sz w:val="24"/>
                <w:szCs w:val="24"/>
                <w:lang w:val="en-US" w:eastAsia="zh-CN" w:bidi="ar-SA"/>
              </w:rPr>
            </w:pPr>
            <w:r>
              <w:rPr>
                <w:rFonts w:hint="eastAsia" w:ascii="仿宋_GB2312" w:hAnsi="仿宋_GB2312" w:eastAsia="仿宋_GB2312" w:cs="仿宋_GB2312"/>
                <w:sz w:val="24"/>
                <w:szCs w:val="24"/>
              </w:rPr>
              <w:t>情况说明：</w:t>
            </w:r>
            <w:r>
              <w:rPr>
                <w:rFonts w:hint="eastAsia" w:ascii="仿宋_GB2312" w:hAnsi="仿宋_GB2312" w:eastAsia="仿宋_GB2312" w:cs="仿宋_GB2312"/>
                <w:i/>
                <w:iCs/>
                <w:sz w:val="24"/>
                <w:szCs w:val="24"/>
                <w:lang w:eastAsia="zh-CN"/>
              </w:rPr>
              <w:t>系统未覆盖监控的原因，以及后续增加监控覆盖的计划</w:t>
            </w:r>
          </w:p>
        </w:tc>
      </w:tr>
      <w:tr w14:paraId="4341A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noWrap w:val="0"/>
            <w:vAlign w:val="top"/>
          </w:tcPr>
          <w:p w14:paraId="693DE834">
            <w:pP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sym w:font="Wingdings 2" w:char="00A3"/>
            </w:r>
            <w:r>
              <w:rPr>
                <w:rFonts w:hint="eastAsia" w:ascii="仿宋_GB2312" w:hAnsi="仿宋_GB2312" w:eastAsia="仿宋_GB2312" w:cs="仿宋_GB2312"/>
                <w:sz w:val="24"/>
                <w:szCs w:val="24"/>
              </w:rPr>
              <w:t>不涉及监控</w:t>
            </w:r>
          </w:p>
        </w:tc>
        <w:tc>
          <w:tcPr>
            <w:tcW w:w="6174" w:type="dxa"/>
            <w:noWrap w:val="0"/>
            <w:vAlign w:val="top"/>
          </w:tcPr>
          <w:p w14:paraId="66A98F0D">
            <w:pPr>
              <w:rPr>
                <w:rFonts w:hint="eastAsia" w:ascii="仿宋_GB2312" w:hAnsi="仿宋_GB2312" w:eastAsia="仿宋_GB2312" w:cs="仿宋_GB2312"/>
                <w:kern w:val="2"/>
                <w:sz w:val="24"/>
                <w:szCs w:val="24"/>
                <w:lang w:val="en-US" w:eastAsia="zh-CN" w:bidi="ar-SA"/>
              </w:rPr>
            </w:pPr>
            <w:r>
              <w:rPr>
                <w:rFonts w:hint="eastAsia" w:ascii="仿宋_GB2312" w:hAnsi="仿宋_GB2312" w:eastAsia="仿宋_GB2312" w:cs="仿宋_GB2312"/>
                <w:sz w:val="24"/>
                <w:szCs w:val="24"/>
              </w:rPr>
              <w:t>情况说明：</w:t>
            </w:r>
            <w:r>
              <w:rPr>
                <w:rFonts w:hint="eastAsia" w:ascii="仿宋_GB2312" w:hAnsi="仿宋_GB2312" w:eastAsia="仿宋_GB2312" w:cs="仿宋_GB2312"/>
                <w:i/>
                <w:iCs/>
                <w:sz w:val="24"/>
                <w:szCs w:val="24"/>
                <w:lang w:eastAsia="zh-CN"/>
              </w:rPr>
              <w:t>说明不涉及监控或无法监控的原因</w:t>
            </w:r>
          </w:p>
        </w:tc>
      </w:tr>
    </w:tbl>
    <w:p w14:paraId="5663DFFC">
      <w:pPr>
        <w:rPr>
          <w:rFonts w:hint="eastAsia" w:ascii="仿宋_GB2312" w:hAnsi="仿宋_GB2312" w:eastAsia="仿宋_GB2312" w:cs="仿宋_GB2312"/>
        </w:rPr>
      </w:pPr>
    </w:p>
    <w:p w14:paraId="2E2FB245">
      <w:pPr>
        <w:pStyle w:val="3"/>
        <w:spacing w:before="0" w:after="0"/>
        <w:rPr>
          <w:rFonts w:hint="eastAsia" w:ascii="仿宋_GB2312" w:hAnsi="仿宋_GB2312" w:eastAsia="仿宋_GB2312" w:cs="仿宋_GB2312"/>
        </w:rPr>
      </w:pPr>
      <w:r>
        <w:rPr>
          <w:rFonts w:hint="eastAsia" w:ascii="仿宋_GB2312" w:hAnsi="仿宋_GB2312" w:eastAsia="仿宋_GB2312" w:cs="仿宋_GB2312"/>
        </w:rPr>
        <w:t>日志分析</w:t>
      </w:r>
    </w:p>
    <w:tbl>
      <w:tblPr>
        <w:tblStyle w:val="41"/>
        <w:tblW w:w="844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5"/>
        <w:gridCol w:w="6207"/>
      </w:tblGrid>
      <w:tr w14:paraId="610A9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noWrap w:val="0"/>
            <w:vAlign w:val="top"/>
          </w:tcPr>
          <w:p w14:paraId="528DBA77">
            <w:pP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sym w:font="Wingdings 2" w:char="00A3"/>
            </w:r>
            <w:r>
              <w:rPr>
                <w:rFonts w:hint="eastAsia" w:ascii="仿宋_GB2312" w:hAnsi="仿宋_GB2312" w:eastAsia="仿宋_GB2312" w:cs="仿宋_GB2312"/>
                <w:sz w:val="24"/>
                <w:szCs w:val="24"/>
              </w:rPr>
              <w:t>日志充足且有效</w:t>
            </w:r>
          </w:p>
        </w:tc>
        <w:tc>
          <w:tcPr>
            <w:tcW w:w="6207" w:type="dxa"/>
            <w:noWrap w:val="0"/>
            <w:vAlign w:val="top"/>
          </w:tcPr>
          <w:p w14:paraId="1A1DC8ED">
            <w:pPr>
              <w:jc w:val="left"/>
              <w:rPr>
                <w:rFonts w:hint="default" w:ascii="仿宋_GB2312" w:hAnsi="仿宋_GB2312" w:eastAsia="仿宋_GB2312" w:cs="仿宋_GB2312"/>
                <w:i/>
                <w:iCs/>
                <w:sz w:val="24"/>
                <w:szCs w:val="24"/>
                <w:lang w:val="en-US" w:eastAsia="zh-CN"/>
              </w:rPr>
            </w:pPr>
            <w:r>
              <w:rPr>
                <w:rFonts w:hint="eastAsia" w:ascii="仿宋_GB2312" w:hAnsi="仿宋_GB2312" w:eastAsia="仿宋_GB2312" w:cs="仿宋_GB2312"/>
                <w:sz w:val="24"/>
                <w:szCs w:val="24"/>
              </w:rPr>
              <w:t>情况说明：</w:t>
            </w:r>
            <w:r>
              <w:rPr>
                <w:rFonts w:hint="eastAsia" w:ascii="仿宋_GB2312" w:hAnsi="仿宋_GB2312" w:eastAsia="仿宋_GB2312" w:cs="仿宋_GB2312"/>
                <w:i/>
                <w:iCs/>
                <w:sz w:val="24"/>
                <w:szCs w:val="24"/>
                <w:lang w:val="en-US" w:eastAsia="zh-CN"/>
              </w:rPr>
              <w:t>什么（应用、网络、数据库、操作系统等）</w:t>
            </w:r>
            <w:r>
              <w:rPr>
                <w:rFonts w:hint="eastAsia" w:ascii="仿宋_GB2312" w:hAnsi="仿宋_GB2312" w:eastAsia="仿宋_GB2312" w:cs="仿宋_GB2312"/>
                <w:i/>
                <w:iCs/>
                <w:sz w:val="24"/>
                <w:szCs w:val="24"/>
                <w:lang w:eastAsia="zh-CN"/>
              </w:rPr>
              <w:t>日志显示</w:t>
            </w:r>
            <w:r>
              <w:rPr>
                <w:rFonts w:hint="eastAsia" w:ascii="仿宋_GB2312" w:hAnsi="仿宋_GB2312" w:eastAsia="仿宋_GB2312" w:cs="仿宋_GB2312"/>
                <w:i/>
                <w:iCs/>
                <w:sz w:val="24"/>
                <w:szCs w:val="24"/>
                <w:lang w:val="en-US" w:eastAsia="zh-CN"/>
              </w:rPr>
              <w:t>什么信息</w:t>
            </w:r>
            <w:r>
              <w:rPr>
                <w:rFonts w:hint="eastAsia" w:ascii="仿宋_GB2312" w:hAnsi="仿宋_GB2312" w:eastAsia="仿宋_GB2312" w:cs="仿宋_GB2312"/>
                <w:i/>
                <w:iCs/>
                <w:sz w:val="24"/>
                <w:szCs w:val="24"/>
                <w:lang w:eastAsia="zh-CN"/>
              </w:rPr>
              <w:t>，帮助</w:t>
            </w:r>
            <w:r>
              <w:rPr>
                <w:rFonts w:hint="eastAsia" w:ascii="仿宋_GB2312" w:hAnsi="仿宋_GB2312" w:eastAsia="仿宋_GB2312" w:cs="仿宋_GB2312"/>
                <w:i/>
                <w:iCs/>
                <w:sz w:val="24"/>
                <w:szCs w:val="24"/>
                <w:lang w:val="en-US" w:eastAsia="zh-CN"/>
              </w:rPr>
              <w:t>定位</w:t>
            </w:r>
            <w:r>
              <w:rPr>
                <w:rFonts w:hint="eastAsia" w:ascii="仿宋_GB2312" w:hAnsi="仿宋_GB2312" w:eastAsia="仿宋_GB2312" w:cs="仿宋_GB2312"/>
                <w:i/>
                <w:iCs/>
                <w:sz w:val="24"/>
                <w:szCs w:val="24"/>
                <w:lang w:eastAsia="zh-CN"/>
              </w:rPr>
              <w:t>到原因为</w:t>
            </w:r>
            <w:r>
              <w:rPr>
                <w:rFonts w:hint="eastAsia" w:ascii="仿宋_GB2312" w:hAnsi="仿宋_GB2312" w:eastAsia="仿宋_GB2312" w:cs="仿宋_GB2312"/>
                <w:i/>
                <w:iCs/>
                <w:sz w:val="24"/>
                <w:szCs w:val="24"/>
                <w:lang w:val="en-US" w:eastAsia="zh-CN"/>
              </w:rPr>
              <w:t>xxxx。（补充排查过程中使用的日志截图，敏感信息请模糊处理）</w:t>
            </w:r>
          </w:p>
          <w:p w14:paraId="13A18345">
            <w:pPr>
              <w:jc w:val="left"/>
              <w:rPr>
                <w:rFonts w:hint="eastAsia" w:ascii="仿宋_GB2312" w:hAnsi="仿宋_GB2312" w:eastAsia="仿宋_GB2312" w:cs="仿宋_GB2312"/>
                <w:sz w:val="24"/>
                <w:szCs w:val="24"/>
              </w:rPr>
            </w:pPr>
            <w:r>
              <w:rPr>
                <w:rFonts w:hint="eastAsia" w:ascii="仿宋_GB2312" w:hAnsi="仿宋_GB2312" w:eastAsia="仿宋_GB2312" w:cs="仿宋_GB2312"/>
                <w:i/>
                <w:iCs/>
                <w:sz w:val="24"/>
                <w:szCs w:val="24"/>
                <w:lang w:val="en-US" w:eastAsia="zh-CN"/>
              </w:rPr>
              <w:t>是否有改进空间？</w:t>
            </w:r>
          </w:p>
        </w:tc>
      </w:tr>
      <w:tr w14:paraId="6966F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noWrap w:val="0"/>
            <w:vAlign w:val="top"/>
          </w:tcPr>
          <w:p w14:paraId="73EA36D0">
            <w:pP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sym w:font="Wingdings 2" w:char="00A3"/>
            </w:r>
            <w:r>
              <w:rPr>
                <w:rFonts w:hint="eastAsia" w:ascii="仿宋_GB2312" w:hAnsi="仿宋_GB2312" w:eastAsia="仿宋_GB2312" w:cs="仿宋_GB2312"/>
                <w:sz w:val="24"/>
                <w:szCs w:val="24"/>
              </w:rPr>
              <w:t>日志不完备</w:t>
            </w:r>
          </w:p>
        </w:tc>
        <w:tc>
          <w:tcPr>
            <w:tcW w:w="6207" w:type="dxa"/>
            <w:noWrap w:val="0"/>
            <w:vAlign w:val="top"/>
          </w:tcPr>
          <w:p w14:paraId="5DCA9B64">
            <w:pP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情况说明：</w:t>
            </w:r>
            <w:r>
              <w:rPr>
                <w:rFonts w:hint="eastAsia" w:ascii="仿宋_GB2312" w:hAnsi="仿宋_GB2312" w:eastAsia="仿宋_GB2312" w:cs="仿宋_GB2312"/>
                <w:i/>
                <w:iCs/>
                <w:sz w:val="24"/>
                <w:szCs w:val="24"/>
                <w:lang w:eastAsia="zh-CN"/>
              </w:rPr>
              <w:t>系统未覆盖日志的原因，以及后续增加日志覆盖的计划</w:t>
            </w:r>
          </w:p>
        </w:tc>
      </w:tr>
      <w:tr w14:paraId="71890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noWrap w:val="0"/>
            <w:vAlign w:val="top"/>
          </w:tcPr>
          <w:p w14:paraId="12D2FEDF">
            <w:pP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sym w:font="Wingdings 2" w:char="00A3"/>
            </w:r>
            <w:r>
              <w:rPr>
                <w:rFonts w:hint="eastAsia" w:ascii="仿宋_GB2312" w:hAnsi="仿宋_GB2312" w:eastAsia="仿宋_GB2312" w:cs="仿宋_GB2312"/>
                <w:sz w:val="24"/>
                <w:szCs w:val="24"/>
              </w:rPr>
              <w:t>不涉及日志</w:t>
            </w:r>
          </w:p>
        </w:tc>
        <w:tc>
          <w:tcPr>
            <w:tcW w:w="6207" w:type="dxa"/>
            <w:noWrap w:val="0"/>
            <w:vAlign w:val="top"/>
          </w:tcPr>
          <w:p w14:paraId="28225395">
            <w:pP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情况说明：</w:t>
            </w:r>
            <w:r>
              <w:rPr>
                <w:rFonts w:hint="eastAsia" w:ascii="仿宋_GB2312" w:hAnsi="仿宋_GB2312" w:eastAsia="仿宋_GB2312" w:cs="仿宋_GB2312"/>
                <w:i/>
                <w:iCs/>
                <w:sz w:val="24"/>
                <w:szCs w:val="24"/>
                <w:lang w:eastAsia="zh-CN"/>
              </w:rPr>
              <w:t>说明不涉及日志或无法覆盖日志的原因</w:t>
            </w:r>
          </w:p>
        </w:tc>
      </w:tr>
    </w:tbl>
    <w:p w14:paraId="178DD876">
      <w:pPr>
        <w:rPr>
          <w:rFonts w:hint="eastAsia" w:ascii="仿宋_GB2312" w:hAnsi="仿宋_GB2312" w:eastAsia="仿宋_GB2312" w:cs="仿宋_GB2312"/>
        </w:rPr>
      </w:pPr>
    </w:p>
    <w:p w14:paraId="6D7F99CD">
      <w:pPr>
        <w:pStyle w:val="3"/>
        <w:spacing w:before="0" w:after="0"/>
        <w:rPr>
          <w:rFonts w:hint="eastAsia" w:ascii="仿宋_GB2312" w:hAnsi="仿宋_GB2312" w:eastAsia="仿宋_GB2312" w:cs="仿宋_GB2312"/>
        </w:rPr>
      </w:pPr>
      <w:r>
        <w:rPr>
          <w:rFonts w:hint="eastAsia" w:ascii="仿宋_GB2312" w:hAnsi="仿宋_GB2312" w:eastAsia="仿宋_GB2312" w:cs="仿宋_GB2312"/>
        </w:rPr>
        <w:t>应急预案覆盖分析</w:t>
      </w:r>
    </w:p>
    <w:tbl>
      <w:tblPr>
        <w:tblStyle w:val="41"/>
        <w:tblW w:w="84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0"/>
        <w:gridCol w:w="5597"/>
      </w:tblGrid>
      <w:tr w14:paraId="30AC4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0" w:type="dxa"/>
            <w:noWrap w:val="0"/>
            <w:vAlign w:val="top"/>
          </w:tcPr>
          <w:p w14:paraId="4EEDD02B">
            <w:pP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sym w:font="Wingdings 2" w:char="00A3"/>
            </w:r>
            <w:r>
              <w:rPr>
                <w:rFonts w:hint="eastAsia" w:ascii="仿宋_GB2312" w:hAnsi="仿宋_GB2312" w:eastAsia="仿宋_GB2312" w:cs="仿宋_GB2312"/>
                <w:sz w:val="24"/>
                <w:szCs w:val="24"/>
              </w:rPr>
              <w:t>应急预案已覆盖该场景</w:t>
            </w:r>
          </w:p>
        </w:tc>
        <w:tc>
          <w:tcPr>
            <w:tcW w:w="5597" w:type="dxa"/>
            <w:noWrap w:val="0"/>
            <w:vAlign w:val="top"/>
          </w:tcPr>
          <w:p w14:paraId="4841CC0F">
            <w:pPr>
              <w:jc w:val="left"/>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rPr>
              <w:t>预案名称：</w:t>
            </w:r>
            <w:r>
              <w:rPr>
                <w:rFonts w:hint="eastAsia" w:ascii="仿宋_GB2312" w:hAnsi="仿宋_GB2312" w:eastAsia="仿宋_GB2312" w:cs="仿宋_GB2312"/>
                <w:sz w:val="24"/>
                <w:szCs w:val="24"/>
                <w:lang w:val="en-US" w:eastAsia="zh-CN"/>
              </w:rPr>
              <w:t>填写</w:t>
            </w:r>
            <w:r>
              <w:rPr>
                <w:rFonts w:hint="eastAsia" w:ascii="仿宋_GB2312" w:hAnsi="仿宋_GB2312" w:eastAsia="仿宋_GB2312" w:cs="仿宋_GB2312"/>
                <w:i/>
                <w:iCs/>
                <w:sz w:val="24"/>
                <w:szCs w:val="24"/>
                <w:lang w:val="en-US" w:eastAsia="zh-CN"/>
              </w:rPr>
              <w:t>本次应急所使用的预案场景名称（补充预案场景截图）</w:t>
            </w:r>
          </w:p>
          <w:p w14:paraId="0C4AD99F">
            <w:pPr>
              <w:jc w:val="left"/>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rPr>
              <w:t>预案优化内容：</w:t>
            </w:r>
            <w:r>
              <w:rPr>
                <w:rFonts w:hint="eastAsia" w:ascii="仿宋_GB2312" w:hAnsi="仿宋_GB2312" w:eastAsia="仿宋_GB2312" w:cs="仿宋_GB2312"/>
                <w:i/>
                <w:iCs/>
                <w:sz w:val="24"/>
                <w:szCs w:val="24"/>
                <w:lang w:val="en-US" w:eastAsia="zh-CN"/>
              </w:rPr>
              <w:t>预案是否有优化空间？具体是什么？</w:t>
            </w:r>
          </w:p>
        </w:tc>
      </w:tr>
      <w:tr w14:paraId="528FA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0" w:type="dxa"/>
            <w:noWrap w:val="0"/>
            <w:vAlign w:val="top"/>
          </w:tcPr>
          <w:p w14:paraId="328B1C74">
            <w:pP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sym w:font="Wingdings 2" w:char="00A3"/>
            </w:r>
            <w:r>
              <w:rPr>
                <w:rFonts w:hint="eastAsia" w:ascii="仿宋_GB2312" w:hAnsi="仿宋_GB2312" w:eastAsia="仿宋_GB2312" w:cs="仿宋_GB2312"/>
                <w:sz w:val="24"/>
                <w:szCs w:val="24"/>
              </w:rPr>
              <w:t>应急预案未覆盖该场景</w:t>
            </w:r>
          </w:p>
        </w:tc>
        <w:tc>
          <w:tcPr>
            <w:tcW w:w="5597" w:type="dxa"/>
            <w:noWrap w:val="0"/>
            <w:vAlign w:val="top"/>
          </w:tcPr>
          <w:p w14:paraId="7D50ACC7">
            <w:pP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新增预案名称：</w:t>
            </w:r>
          </w:p>
        </w:tc>
      </w:tr>
      <w:tr w14:paraId="15159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0" w:type="dxa"/>
            <w:noWrap w:val="0"/>
            <w:vAlign w:val="top"/>
          </w:tcPr>
          <w:p w14:paraId="23B1C719">
            <w:pP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sym w:font="Wingdings 2" w:char="00A3"/>
            </w:r>
            <w:r>
              <w:rPr>
                <w:rFonts w:hint="eastAsia" w:ascii="仿宋_GB2312" w:hAnsi="仿宋_GB2312" w:eastAsia="仿宋_GB2312" w:cs="仿宋_GB2312"/>
                <w:sz w:val="24"/>
                <w:szCs w:val="24"/>
              </w:rPr>
              <w:t>不涉及应急预案</w:t>
            </w:r>
          </w:p>
        </w:tc>
        <w:tc>
          <w:tcPr>
            <w:tcW w:w="5597" w:type="dxa"/>
            <w:noWrap w:val="0"/>
            <w:vAlign w:val="top"/>
          </w:tcPr>
          <w:p w14:paraId="645F2C97">
            <w:pP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不涉及原因：</w:t>
            </w:r>
            <w:r>
              <w:rPr>
                <w:rFonts w:hint="eastAsia" w:ascii="仿宋_GB2312" w:hAnsi="仿宋_GB2312" w:eastAsia="仿宋_GB2312" w:cs="仿宋_GB2312"/>
                <w:i/>
                <w:iCs/>
                <w:sz w:val="24"/>
                <w:szCs w:val="24"/>
                <w:lang w:eastAsia="zh-CN"/>
              </w:rPr>
              <w:t>说明不涉及</w:t>
            </w:r>
            <w:r>
              <w:rPr>
                <w:rFonts w:hint="eastAsia" w:ascii="仿宋_GB2312" w:hAnsi="仿宋_GB2312" w:eastAsia="仿宋_GB2312" w:cs="仿宋_GB2312"/>
                <w:i/>
                <w:iCs/>
                <w:sz w:val="24"/>
                <w:szCs w:val="24"/>
                <w:lang w:val="en-US" w:eastAsia="zh-CN"/>
              </w:rPr>
              <w:t>预案</w:t>
            </w:r>
            <w:r>
              <w:rPr>
                <w:rFonts w:hint="eastAsia" w:ascii="仿宋_GB2312" w:hAnsi="仿宋_GB2312" w:eastAsia="仿宋_GB2312" w:cs="仿宋_GB2312"/>
                <w:i/>
                <w:iCs/>
                <w:sz w:val="24"/>
                <w:szCs w:val="24"/>
                <w:lang w:eastAsia="zh-CN"/>
              </w:rPr>
              <w:t>的原因</w:t>
            </w:r>
          </w:p>
        </w:tc>
      </w:tr>
    </w:tbl>
    <w:p w14:paraId="3A9EB72B">
      <w:pPr>
        <w:rPr>
          <w:rFonts w:hint="eastAsia" w:ascii="仿宋_GB2312" w:hAnsi="仿宋_GB2312" w:eastAsia="仿宋_GB2312" w:cs="仿宋_GB2312"/>
        </w:rPr>
      </w:pPr>
    </w:p>
    <w:p w14:paraId="302AF483">
      <w:pPr>
        <w:pStyle w:val="2"/>
        <w:spacing w:before="0" w:after="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事件原因分析</w:t>
      </w:r>
    </w:p>
    <w:tbl>
      <w:tblPr>
        <w:tblStyle w:val="41"/>
        <w:tblW w:w="849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6"/>
        <w:gridCol w:w="1365"/>
        <w:gridCol w:w="1299"/>
        <w:gridCol w:w="817"/>
        <w:gridCol w:w="2209"/>
        <w:gridCol w:w="1227"/>
      </w:tblGrid>
      <w:tr w14:paraId="76F4D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2941" w:type="dxa"/>
            <w:gridSpan w:val="2"/>
            <w:tcBorders>
              <w:right w:val="single" w:color="auto" w:sz="4" w:space="0"/>
            </w:tcBorders>
            <w:noWrap w:val="0"/>
            <w:vAlign w:val="center"/>
          </w:tcPr>
          <w:p w14:paraId="4CDFF5F1">
            <w:pPr>
              <w:widowControl/>
              <w:jc w:val="left"/>
              <w:textAlignment w:val="center"/>
              <w:rPr>
                <w:rFonts w:hint="eastAsia" w:ascii="仿宋_GB2312" w:hAnsi="仿宋_GB2312" w:eastAsia="仿宋_GB2312" w:cs="仿宋_GB2312"/>
                <w:b/>
                <w:bCs/>
                <w:kern w:val="0"/>
                <w:sz w:val="24"/>
                <w:szCs w:val="24"/>
                <w:lang w:bidi="ar"/>
              </w:rPr>
            </w:pPr>
            <w:r>
              <w:rPr>
                <w:rFonts w:hint="eastAsia" w:ascii="仿宋_GB2312" w:hAnsi="仿宋_GB2312" w:eastAsia="仿宋_GB2312" w:cs="仿宋_GB2312"/>
                <w:b/>
                <w:bCs/>
                <w:kern w:val="0"/>
                <w:sz w:val="24"/>
                <w:szCs w:val="24"/>
                <w:lang w:bidi="ar"/>
              </w:rPr>
              <w:t>是否变更引起</w:t>
            </w:r>
          </w:p>
          <w:p w14:paraId="327C5D15">
            <w:pPr>
              <w:spacing w:line="240" w:lineRule="auto"/>
              <w:jc w:val="both"/>
              <w:rPr>
                <w:rFonts w:hint="eastAsia" w:ascii="仿宋_GB2312" w:hAnsi="仿宋_GB2312" w:eastAsia="仿宋_GB2312" w:cs="仿宋_GB2312"/>
                <w:b/>
                <w:bCs/>
                <w:sz w:val="24"/>
                <w:szCs w:val="24"/>
              </w:rPr>
            </w:pPr>
            <w:r>
              <w:rPr>
                <w:rFonts w:hint="eastAsia" w:ascii="仿宋_GB2312" w:hAnsi="仿宋_GB2312" w:eastAsia="仿宋_GB2312" w:cs="仿宋_GB2312"/>
                <w:kern w:val="0"/>
                <w:sz w:val="24"/>
                <w:szCs w:val="24"/>
                <w:lang w:bidi="ar"/>
              </w:rPr>
              <w:t>（若是，请填写</w:t>
            </w:r>
            <w:r>
              <w:rPr>
                <w:rFonts w:hint="eastAsia" w:ascii="仿宋_GB2312" w:hAnsi="仿宋_GB2312" w:eastAsia="仿宋_GB2312" w:cs="仿宋_GB2312"/>
                <w:kern w:val="0"/>
                <w:sz w:val="24"/>
                <w:szCs w:val="24"/>
                <w:lang w:val="en-US" w:eastAsia="zh-CN" w:bidi="ar"/>
              </w:rPr>
              <w:t>4</w:t>
            </w:r>
            <w:r>
              <w:rPr>
                <w:rFonts w:hint="eastAsia" w:ascii="仿宋_GB2312" w:hAnsi="仿宋_GB2312" w:eastAsia="仿宋_GB2312" w:cs="仿宋_GB2312"/>
                <w:kern w:val="0"/>
                <w:sz w:val="24"/>
                <w:szCs w:val="24"/>
                <w:lang w:bidi="ar"/>
              </w:rPr>
              <w:t>.1章）</w:t>
            </w:r>
          </w:p>
        </w:tc>
        <w:tc>
          <w:tcPr>
            <w:tcW w:w="1299" w:type="dxa"/>
            <w:tcBorders>
              <w:top w:val="single" w:color="auto" w:sz="4" w:space="0"/>
              <w:left w:val="single" w:color="auto" w:sz="4" w:space="0"/>
              <w:bottom w:val="single" w:color="auto" w:sz="4" w:space="0"/>
              <w:right w:val="single" w:color="auto" w:sz="4" w:space="0"/>
            </w:tcBorders>
            <w:noWrap w:val="0"/>
            <w:vAlign w:val="center"/>
          </w:tcPr>
          <w:p w14:paraId="5741B770">
            <w:pPr>
              <w:spacing w:line="240" w:lineRule="auto"/>
              <w:rPr>
                <w:rFonts w:hint="eastAsia" w:ascii="仿宋_GB2312" w:hAnsi="仿宋_GB2312" w:eastAsia="仿宋_GB2312" w:cs="仿宋_GB2312"/>
                <w:sz w:val="24"/>
                <w:szCs w:val="24"/>
              </w:rPr>
            </w:pPr>
          </w:p>
        </w:tc>
        <w:tc>
          <w:tcPr>
            <w:tcW w:w="3026" w:type="dxa"/>
            <w:gridSpan w:val="2"/>
            <w:tcBorders>
              <w:top w:val="single" w:color="auto" w:sz="4" w:space="0"/>
              <w:left w:val="single" w:color="auto" w:sz="4" w:space="0"/>
              <w:bottom w:val="single" w:color="auto" w:sz="4" w:space="0"/>
              <w:right w:val="single" w:color="auto" w:sz="4" w:space="0"/>
            </w:tcBorders>
            <w:noWrap w:val="0"/>
            <w:vAlign w:val="center"/>
          </w:tcPr>
          <w:p w14:paraId="505F2691">
            <w:pPr>
              <w:widowControl/>
              <w:jc w:val="left"/>
              <w:textAlignment w:val="center"/>
              <w:rPr>
                <w:rFonts w:hint="eastAsia" w:ascii="仿宋_GB2312" w:hAnsi="仿宋_GB2312" w:eastAsia="仿宋_GB2312" w:cs="仿宋_GB2312"/>
                <w:b/>
                <w:bCs/>
                <w:kern w:val="0"/>
                <w:sz w:val="24"/>
                <w:szCs w:val="24"/>
                <w:lang w:bidi="ar"/>
              </w:rPr>
            </w:pPr>
            <w:r>
              <w:rPr>
                <w:rFonts w:hint="eastAsia" w:ascii="仿宋_GB2312" w:hAnsi="仿宋_GB2312" w:eastAsia="仿宋_GB2312" w:cs="仿宋_GB2312"/>
                <w:b/>
                <w:bCs/>
                <w:kern w:val="0"/>
                <w:sz w:val="24"/>
                <w:szCs w:val="24"/>
                <w:lang w:bidi="ar"/>
              </w:rPr>
              <w:t>是否首次发生</w:t>
            </w:r>
          </w:p>
          <w:p w14:paraId="0C62965C">
            <w:pPr>
              <w:spacing w:line="240" w:lineRule="auto"/>
              <w:rPr>
                <w:rFonts w:hint="eastAsia" w:ascii="仿宋_GB2312" w:hAnsi="仿宋_GB2312" w:eastAsia="仿宋_GB2312" w:cs="仿宋_GB2312"/>
                <w:sz w:val="24"/>
                <w:szCs w:val="24"/>
              </w:rPr>
            </w:pPr>
            <w:r>
              <w:rPr>
                <w:rFonts w:hint="eastAsia" w:ascii="仿宋_GB2312" w:hAnsi="仿宋_GB2312" w:eastAsia="仿宋_GB2312" w:cs="仿宋_GB2312"/>
                <w:kern w:val="0"/>
                <w:sz w:val="24"/>
                <w:szCs w:val="24"/>
                <w:lang w:bidi="ar"/>
              </w:rPr>
              <w:t>（若否，请填写</w:t>
            </w:r>
            <w:r>
              <w:rPr>
                <w:rFonts w:hint="eastAsia" w:ascii="仿宋_GB2312" w:hAnsi="仿宋_GB2312" w:eastAsia="仿宋_GB2312" w:cs="仿宋_GB2312"/>
                <w:kern w:val="0"/>
                <w:sz w:val="24"/>
                <w:szCs w:val="24"/>
                <w:lang w:val="en-US" w:eastAsia="zh-CN" w:bidi="ar"/>
              </w:rPr>
              <w:t>4</w:t>
            </w:r>
            <w:r>
              <w:rPr>
                <w:rFonts w:hint="eastAsia" w:ascii="仿宋_GB2312" w:hAnsi="仿宋_GB2312" w:eastAsia="仿宋_GB2312" w:cs="仿宋_GB2312"/>
                <w:kern w:val="0"/>
                <w:sz w:val="24"/>
                <w:szCs w:val="24"/>
                <w:lang w:bidi="ar"/>
              </w:rPr>
              <w:t>.2章）</w:t>
            </w:r>
          </w:p>
        </w:tc>
        <w:tc>
          <w:tcPr>
            <w:tcW w:w="1227" w:type="dxa"/>
            <w:tcBorders>
              <w:top w:val="single" w:color="auto" w:sz="4" w:space="0"/>
              <w:left w:val="single" w:color="auto" w:sz="4" w:space="0"/>
              <w:bottom w:val="single" w:color="auto" w:sz="4" w:space="0"/>
              <w:right w:val="single" w:color="auto" w:sz="4" w:space="0"/>
            </w:tcBorders>
            <w:noWrap w:val="0"/>
            <w:vAlign w:val="center"/>
          </w:tcPr>
          <w:p w14:paraId="01AD45AB">
            <w:pPr>
              <w:spacing w:line="240" w:lineRule="auto"/>
              <w:rPr>
                <w:rFonts w:hint="eastAsia" w:ascii="仿宋_GB2312" w:hAnsi="仿宋_GB2312" w:eastAsia="仿宋_GB2312" w:cs="仿宋_GB2312"/>
                <w:sz w:val="24"/>
                <w:szCs w:val="24"/>
              </w:rPr>
            </w:pPr>
          </w:p>
        </w:tc>
      </w:tr>
      <w:tr w14:paraId="6B533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4508" w:hRule="atLeast"/>
          <w:jc w:val="center"/>
        </w:trPr>
        <w:tc>
          <w:tcPr>
            <w:tcW w:w="1576" w:type="dxa"/>
            <w:tcBorders>
              <w:right w:val="single" w:color="auto" w:sz="4" w:space="0"/>
            </w:tcBorders>
            <w:noWrap w:val="0"/>
            <w:vAlign w:val="center"/>
          </w:tcPr>
          <w:p w14:paraId="7DC68924">
            <w:pPr>
              <w:spacing w:line="240" w:lineRule="auto"/>
              <w:jc w:val="center"/>
              <w:rPr>
                <w:rFonts w:hint="eastAsia" w:ascii="仿宋_GB2312" w:hAnsi="仿宋_GB2312" w:eastAsia="仿宋_GB2312" w:cs="仿宋_GB2312"/>
                <w:b/>
                <w:bCs/>
                <w:sz w:val="24"/>
                <w:szCs w:val="24"/>
              </w:rPr>
            </w:pPr>
            <w:r>
              <w:rPr>
                <w:rFonts w:hint="eastAsia" w:ascii="仿宋_GB2312" w:hAnsi="仿宋_GB2312" w:eastAsia="仿宋_GB2312" w:cs="仿宋_GB2312"/>
                <w:b/>
                <w:bCs/>
                <w:sz w:val="24"/>
                <w:szCs w:val="24"/>
              </w:rPr>
              <w:t>原因归类</w:t>
            </w:r>
          </w:p>
          <w:p w14:paraId="143CBEFA">
            <w:pPr>
              <w:spacing w:line="240" w:lineRule="auto"/>
              <w:jc w:val="center"/>
              <w:rPr>
                <w:rFonts w:hint="eastAsia" w:ascii="仿宋_GB2312" w:hAnsi="仿宋_GB2312" w:eastAsia="仿宋_GB2312" w:cs="仿宋_GB2312"/>
                <w:b/>
                <w:bCs/>
                <w:sz w:val="24"/>
                <w:szCs w:val="24"/>
              </w:rPr>
            </w:pPr>
            <w:r>
              <w:rPr>
                <w:rFonts w:hint="eastAsia" w:ascii="仿宋_GB2312" w:hAnsi="仿宋_GB2312" w:eastAsia="仿宋_GB2312" w:cs="仿宋_GB2312"/>
                <w:b/>
                <w:bCs/>
                <w:sz w:val="24"/>
                <w:szCs w:val="24"/>
              </w:rPr>
              <w:t>（可多选</w:t>
            </w:r>
            <w:r>
              <w:rPr>
                <w:rFonts w:hint="eastAsia" w:ascii="仿宋_GB2312" w:hAnsi="仿宋_GB2312" w:eastAsia="仿宋_GB2312" w:cs="仿宋_GB2312"/>
                <w:b/>
                <w:bCs/>
                <w:sz w:val="24"/>
                <w:szCs w:val="24"/>
                <w:lang w:eastAsia="zh-CN"/>
              </w:rPr>
              <w:t>，</w:t>
            </w:r>
            <w:r>
              <w:rPr>
                <w:rFonts w:hint="eastAsia" w:ascii="仿宋_GB2312" w:hAnsi="仿宋_GB2312" w:eastAsia="仿宋_GB2312" w:cs="仿宋_GB2312"/>
                <w:b/>
                <w:bCs/>
                <w:sz w:val="24"/>
                <w:szCs w:val="24"/>
                <w:lang w:val="en-US" w:eastAsia="zh-CN"/>
              </w:rPr>
              <w:t>说明详见附表2-事件原因分类</w:t>
            </w:r>
            <w:r>
              <w:rPr>
                <w:rFonts w:hint="eastAsia" w:ascii="仿宋_GB2312" w:hAnsi="仿宋_GB2312" w:eastAsia="仿宋_GB2312" w:cs="仿宋_GB2312"/>
                <w:b/>
                <w:bCs/>
                <w:sz w:val="24"/>
                <w:szCs w:val="24"/>
              </w:rPr>
              <w:t>）</w:t>
            </w:r>
          </w:p>
        </w:tc>
        <w:tc>
          <w:tcPr>
            <w:tcW w:w="3481" w:type="dxa"/>
            <w:gridSpan w:val="3"/>
            <w:tcBorders>
              <w:top w:val="single" w:color="auto" w:sz="4" w:space="0"/>
              <w:left w:val="single" w:color="auto" w:sz="4" w:space="0"/>
              <w:bottom w:val="single" w:color="auto" w:sz="4" w:space="0"/>
              <w:right w:val="nil"/>
            </w:tcBorders>
            <w:noWrap w:val="0"/>
            <w:vAlign w:val="center"/>
          </w:tcPr>
          <w:p w14:paraId="583AB516">
            <w:pPr>
              <w:spacing w:line="240" w:lineRule="auto"/>
              <w:ind w:firstLine="0" w:firstLineChars="0"/>
              <w:rPr>
                <w:rFonts w:hint="eastAsia" w:ascii="仿宋_GB2312" w:hAnsi="仿宋_GB2312" w:eastAsia="仿宋_GB2312" w:cs="仿宋_GB2312"/>
                <w:b/>
                <w:bCs/>
                <w:sz w:val="24"/>
                <w:szCs w:val="24"/>
              </w:rPr>
            </w:pPr>
            <w:r>
              <w:rPr>
                <w:rFonts w:hint="eastAsia" w:ascii="仿宋_GB2312" w:hAnsi="仿宋_GB2312" w:eastAsia="仿宋_GB2312" w:cs="仿宋_GB2312"/>
                <w:b/>
                <w:bCs/>
                <w:sz w:val="24"/>
                <w:szCs w:val="24"/>
              </w:rPr>
              <w:t>环境因素：</w:t>
            </w:r>
          </w:p>
          <w:p w14:paraId="78D0CC31">
            <w:pPr>
              <w:spacing w:line="240" w:lineRule="auto"/>
              <w:ind w:firstLine="240" w:firstLineChars="1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sym w:font="Wingdings 2" w:char="00A3"/>
            </w:r>
            <w:r>
              <w:rPr>
                <w:rFonts w:hint="eastAsia" w:ascii="仿宋_GB2312" w:hAnsi="仿宋_GB2312" w:eastAsia="仿宋_GB2312" w:cs="仿宋_GB2312"/>
                <w:sz w:val="24"/>
                <w:szCs w:val="24"/>
              </w:rPr>
              <w:t>自然灾害等不可抗力</w:t>
            </w:r>
          </w:p>
          <w:p w14:paraId="064B4E7A">
            <w:pPr>
              <w:spacing w:line="240" w:lineRule="auto"/>
              <w:ind w:firstLine="240" w:firstLineChars="1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sym w:font="Wingdings 2" w:char="00A3"/>
            </w:r>
            <w:r>
              <w:rPr>
                <w:rFonts w:hint="eastAsia" w:ascii="仿宋_GB2312" w:hAnsi="仿宋_GB2312" w:eastAsia="仿宋_GB2312" w:cs="仿宋_GB2312"/>
                <w:sz w:val="24"/>
                <w:szCs w:val="24"/>
              </w:rPr>
              <w:t>外部机构引起</w:t>
            </w:r>
          </w:p>
          <w:p w14:paraId="011BF8AE">
            <w:pPr>
              <w:spacing w:line="240" w:lineRule="auto"/>
              <w:ind w:firstLine="240" w:firstLineChars="100"/>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rPr>
              <w:sym w:font="Wingdings 2" w:char="00A3"/>
            </w:r>
            <w:r>
              <w:rPr>
                <w:rFonts w:hint="eastAsia" w:ascii="仿宋_GB2312" w:hAnsi="仿宋_GB2312" w:eastAsia="仿宋_GB2312" w:cs="仿宋_GB2312"/>
                <w:sz w:val="24"/>
                <w:szCs w:val="24"/>
              </w:rPr>
              <w:t>供应商</w:t>
            </w:r>
            <w:r>
              <w:rPr>
                <w:rFonts w:hint="eastAsia" w:ascii="仿宋_GB2312" w:hAnsi="仿宋_GB2312" w:eastAsia="仿宋_GB2312" w:cs="仿宋_GB2312"/>
                <w:sz w:val="24"/>
                <w:szCs w:val="24"/>
                <w:lang w:val="en-US" w:eastAsia="zh-CN"/>
              </w:rPr>
              <w:t>等引起</w:t>
            </w:r>
          </w:p>
          <w:p w14:paraId="4129AA08">
            <w:pPr>
              <w:spacing w:line="240" w:lineRule="auto"/>
              <w:ind w:firstLine="240" w:firstLineChars="1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sym w:font="Wingdings 2" w:char="00A3"/>
            </w:r>
            <w:r>
              <w:rPr>
                <w:rFonts w:hint="eastAsia" w:ascii="仿宋_GB2312" w:hAnsi="仿宋_GB2312" w:eastAsia="仿宋_GB2312" w:cs="仿宋_GB2312"/>
                <w:sz w:val="24"/>
                <w:szCs w:val="24"/>
              </w:rPr>
              <w:t>运营商等引起</w:t>
            </w:r>
          </w:p>
          <w:p w14:paraId="522DF47F">
            <w:pPr>
              <w:spacing w:line="240" w:lineRule="auto"/>
              <w:ind w:firstLine="0" w:firstLineChars="0"/>
              <w:rPr>
                <w:rFonts w:hint="eastAsia" w:ascii="仿宋_GB2312" w:hAnsi="仿宋_GB2312" w:eastAsia="仿宋_GB2312" w:cs="仿宋_GB2312"/>
                <w:b/>
                <w:bCs/>
                <w:sz w:val="24"/>
                <w:szCs w:val="24"/>
              </w:rPr>
            </w:pPr>
            <w:r>
              <w:rPr>
                <w:rFonts w:hint="eastAsia" w:ascii="仿宋_GB2312" w:hAnsi="仿宋_GB2312" w:eastAsia="仿宋_GB2312" w:cs="仿宋_GB2312"/>
                <w:b/>
                <w:bCs/>
                <w:sz w:val="24"/>
                <w:szCs w:val="24"/>
              </w:rPr>
              <w:t>技术因素：</w:t>
            </w:r>
          </w:p>
          <w:p w14:paraId="156C2D47">
            <w:pPr>
              <w:spacing w:line="240" w:lineRule="auto"/>
              <w:ind w:firstLine="240" w:firstLineChars="1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sym w:font="Wingdings 2" w:char="00A3"/>
            </w:r>
            <w:r>
              <w:rPr>
                <w:rFonts w:hint="eastAsia" w:ascii="仿宋_GB2312" w:hAnsi="仿宋_GB2312" w:eastAsia="仿宋_GB2312" w:cs="仿宋_GB2312"/>
                <w:sz w:val="24"/>
                <w:szCs w:val="24"/>
              </w:rPr>
              <w:t>系统架构问题</w:t>
            </w:r>
          </w:p>
          <w:p w14:paraId="76AE0287">
            <w:pPr>
              <w:spacing w:line="240" w:lineRule="auto"/>
              <w:ind w:firstLine="240" w:firstLineChars="1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sym w:font="Wingdings 2" w:char="00A3"/>
            </w:r>
            <w:r>
              <w:rPr>
                <w:rFonts w:hint="eastAsia" w:ascii="仿宋_GB2312" w:hAnsi="仿宋_GB2312" w:eastAsia="仿宋_GB2312" w:cs="仿宋_GB2312"/>
                <w:sz w:val="24"/>
                <w:szCs w:val="24"/>
              </w:rPr>
              <w:t>代码异常</w:t>
            </w:r>
          </w:p>
          <w:p w14:paraId="0A0CDABC">
            <w:pPr>
              <w:spacing w:line="240" w:lineRule="auto"/>
              <w:ind w:firstLine="240" w:firstLineChars="1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sym w:font="Wingdings 2" w:char="00A3"/>
            </w:r>
            <w:r>
              <w:rPr>
                <w:rFonts w:hint="eastAsia" w:ascii="仿宋_GB2312" w:hAnsi="仿宋_GB2312" w:eastAsia="仿宋_GB2312" w:cs="仿宋_GB2312"/>
                <w:sz w:val="24"/>
                <w:szCs w:val="24"/>
              </w:rPr>
              <w:t>系统或设备参数/配置问题</w:t>
            </w:r>
          </w:p>
          <w:p w14:paraId="7602C2B1">
            <w:pPr>
              <w:spacing w:line="240" w:lineRule="auto"/>
              <w:ind w:firstLine="240" w:firstLineChars="100"/>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rPr>
              <w:sym w:font="Wingdings 2" w:char="00A3"/>
            </w:r>
            <w:r>
              <w:rPr>
                <w:rFonts w:hint="eastAsia" w:ascii="仿宋_GB2312" w:hAnsi="仿宋_GB2312" w:eastAsia="仿宋_GB2312" w:cs="仿宋_GB2312"/>
                <w:sz w:val="24"/>
                <w:szCs w:val="24"/>
                <w:lang w:val="en-US" w:eastAsia="zh-CN"/>
              </w:rPr>
              <w:t>硬件故障</w:t>
            </w:r>
          </w:p>
          <w:p w14:paraId="5AA9D9DB">
            <w:pPr>
              <w:spacing w:line="240" w:lineRule="auto"/>
              <w:ind w:firstLine="240" w:firstLineChars="100"/>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rPr>
              <w:sym w:font="Wingdings 2" w:char="00A3"/>
            </w:r>
            <w:r>
              <w:rPr>
                <w:rFonts w:hint="eastAsia" w:ascii="仿宋_GB2312" w:hAnsi="仿宋_GB2312" w:eastAsia="仿宋_GB2312" w:cs="仿宋_GB2312"/>
                <w:sz w:val="24"/>
                <w:szCs w:val="24"/>
                <w:lang w:val="en-US" w:eastAsia="zh-CN"/>
              </w:rPr>
              <w:t>基础软件版本问题</w:t>
            </w:r>
          </w:p>
          <w:p w14:paraId="29E35AE9">
            <w:pPr>
              <w:spacing w:line="240" w:lineRule="auto"/>
              <w:ind w:firstLine="240" w:firstLineChars="1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sym w:font="Wingdings 2" w:char="00A3"/>
            </w:r>
            <w:r>
              <w:rPr>
                <w:rFonts w:hint="eastAsia" w:ascii="仿宋_GB2312" w:hAnsi="仿宋_GB2312" w:eastAsia="仿宋_GB2312" w:cs="仿宋_GB2312"/>
                <w:sz w:val="24"/>
                <w:szCs w:val="24"/>
              </w:rPr>
              <w:t>性能容量不足</w:t>
            </w:r>
          </w:p>
          <w:p w14:paraId="1FE87215">
            <w:pPr>
              <w:spacing w:line="240" w:lineRule="auto"/>
              <w:ind w:firstLine="240" w:firstLineChars="100"/>
              <w:rPr>
                <w:rFonts w:hint="eastAsia" w:ascii="仿宋_GB2312" w:hAnsi="仿宋_GB2312" w:eastAsia="仿宋_GB2312" w:cs="仿宋_GB2312"/>
                <w:b/>
                <w:bCs/>
                <w:sz w:val="24"/>
                <w:szCs w:val="24"/>
              </w:rPr>
            </w:pPr>
            <w:r>
              <w:rPr>
                <w:rFonts w:hint="eastAsia" w:ascii="仿宋_GB2312" w:hAnsi="仿宋_GB2312" w:eastAsia="仿宋_GB2312" w:cs="仿宋_GB2312"/>
                <w:sz w:val="24"/>
                <w:szCs w:val="24"/>
              </w:rPr>
              <w:sym w:font="Wingdings 2" w:char="00A3"/>
            </w:r>
            <w:r>
              <w:rPr>
                <w:rFonts w:hint="eastAsia" w:ascii="仿宋_GB2312" w:hAnsi="仿宋_GB2312" w:eastAsia="仿宋_GB2312" w:cs="仿宋_GB2312"/>
                <w:sz w:val="24"/>
                <w:szCs w:val="24"/>
              </w:rPr>
              <w:t>信息安全问题</w:t>
            </w:r>
          </w:p>
        </w:tc>
        <w:tc>
          <w:tcPr>
            <w:tcW w:w="3436" w:type="dxa"/>
            <w:gridSpan w:val="2"/>
            <w:tcBorders>
              <w:top w:val="single" w:color="auto" w:sz="4" w:space="0"/>
              <w:left w:val="nil"/>
              <w:bottom w:val="single" w:color="auto" w:sz="4" w:space="0"/>
              <w:right w:val="single" w:color="auto" w:sz="4" w:space="0"/>
            </w:tcBorders>
            <w:noWrap w:val="0"/>
            <w:vAlign w:val="center"/>
          </w:tcPr>
          <w:p w14:paraId="4ACC8E20">
            <w:pPr>
              <w:spacing w:line="240" w:lineRule="auto"/>
              <w:ind w:firstLine="0" w:firstLineChars="0"/>
              <w:rPr>
                <w:rFonts w:hint="eastAsia" w:ascii="仿宋_GB2312" w:hAnsi="仿宋_GB2312" w:eastAsia="仿宋_GB2312" w:cs="仿宋_GB2312"/>
                <w:b/>
                <w:bCs/>
                <w:sz w:val="24"/>
                <w:szCs w:val="24"/>
              </w:rPr>
            </w:pPr>
            <w:r>
              <w:rPr>
                <w:rFonts w:hint="eastAsia" w:ascii="仿宋_GB2312" w:hAnsi="仿宋_GB2312" w:eastAsia="仿宋_GB2312" w:cs="仿宋_GB2312"/>
                <w:b/>
                <w:bCs/>
                <w:sz w:val="24"/>
                <w:szCs w:val="24"/>
              </w:rPr>
              <w:t>人为因素：</w:t>
            </w:r>
          </w:p>
          <w:p w14:paraId="45C235A5">
            <w:pPr>
              <w:spacing w:line="240" w:lineRule="auto"/>
              <w:ind w:firstLine="240" w:firstLineChars="1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sym w:font="Wingdings 2" w:char="00A3"/>
            </w:r>
            <w:r>
              <w:rPr>
                <w:rFonts w:hint="eastAsia" w:ascii="仿宋_GB2312" w:hAnsi="仿宋_GB2312" w:eastAsia="仿宋_GB2312" w:cs="仿宋_GB2312"/>
                <w:sz w:val="24"/>
                <w:szCs w:val="24"/>
              </w:rPr>
              <w:t>操作失误</w:t>
            </w:r>
          </w:p>
          <w:p w14:paraId="3D44A954">
            <w:pPr>
              <w:spacing w:line="240" w:lineRule="auto"/>
              <w:ind w:firstLine="240" w:firstLineChars="1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sym w:font="Wingdings 2" w:char="00A3"/>
            </w:r>
            <w:r>
              <w:rPr>
                <w:rFonts w:hint="eastAsia" w:ascii="仿宋_GB2312" w:hAnsi="仿宋_GB2312" w:eastAsia="仿宋_GB2312" w:cs="仿宋_GB2312"/>
                <w:sz w:val="24"/>
                <w:szCs w:val="24"/>
              </w:rPr>
              <w:t>意识不足</w:t>
            </w:r>
          </w:p>
          <w:p w14:paraId="4015D446">
            <w:pPr>
              <w:spacing w:line="240" w:lineRule="auto"/>
              <w:ind w:firstLine="240" w:firstLineChars="1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sym w:font="Wingdings 2" w:char="00A3"/>
            </w:r>
            <w:r>
              <w:rPr>
                <w:rFonts w:hint="eastAsia" w:ascii="仿宋_GB2312" w:hAnsi="仿宋_GB2312" w:eastAsia="仿宋_GB2312" w:cs="仿宋_GB2312"/>
                <w:sz w:val="24"/>
                <w:szCs w:val="24"/>
              </w:rPr>
              <w:t>违规操作</w:t>
            </w:r>
          </w:p>
          <w:p w14:paraId="3585F142">
            <w:pPr>
              <w:spacing w:line="240" w:lineRule="auto"/>
              <w:rPr>
                <w:rFonts w:hint="eastAsia" w:ascii="仿宋_GB2312" w:hAnsi="仿宋_GB2312" w:eastAsia="仿宋_GB2312" w:cs="仿宋_GB2312"/>
                <w:b/>
                <w:bCs/>
                <w:sz w:val="24"/>
                <w:szCs w:val="24"/>
              </w:rPr>
            </w:pPr>
            <w:r>
              <w:rPr>
                <w:rFonts w:hint="eastAsia" w:ascii="仿宋_GB2312" w:hAnsi="仿宋_GB2312" w:eastAsia="仿宋_GB2312" w:cs="仿宋_GB2312"/>
                <w:b/>
                <w:bCs/>
                <w:sz w:val="24"/>
                <w:szCs w:val="24"/>
              </w:rPr>
              <w:t>过程因素：</w:t>
            </w:r>
          </w:p>
          <w:p w14:paraId="78AEA465">
            <w:pPr>
              <w:spacing w:line="240" w:lineRule="auto"/>
              <w:ind w:firstLine="240" w:firstLineChars="1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sym w:font="Wingdings 2" w:char="00A3"/>
            </w:r>
            <w:r>
              <w:rPr>
                <w:rFonts w:hint="eastAsia" w:ascii="仿宋_GB2312" w:hAnsi="仿宋_GB2312" w:eastAsia="仿宋_GB2312" w:cs="仿宋_GB2312"/>
                <w:sz w:val="24"/>
                <w:szCs w:val="24"/>
              </w:rPr>
              <w:t>变更</w:t>
            </w:r>
            <w:r>
              <w:rPr>
                <w:rFonts w:hint="eastAsia" w:ascii="仿宋_GB2312" w:hAnsi="仿宋_GB2312" w:eastAsia="仿宋_GB2312" w:cs="仿宋_GB2312"/>
                <w:sz w:val="24"/>
                <w:szCs w:val="24"/>
                <w:lang w:eastAsia="zh-CN"/>
              </w:rPr>
              <w:t>引入</w:t>
            </w:r>
          </w:p>
          <w:p w14:paraId="427A3296">
            <w:pPr>
              <w:spacing w:line="240" w:lineRule="auto"/>
              <w:ind w:firstLine="240" w:firstLineChars="100"/>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rPr>
              <w:sym w:font="Wingdings 2" w:char="00A3"/>
            </w:r>
            <w:r>
              <w:rPr>
                <w:rFonts w:hint="eastAsia" w:ascii="仿宋_GB2312" w:hAnsi="仿宋_GB2312" w:eastAsia="仿宋_GB2312" w:cs="仿宋_GB2312"/>
                <w:sz w:val="24"/>
                <w:szCs w:val="24"/>
                <w:lang w:val="en-US" w:eastAsia="zh-CN"/>
              </w:rPr>
              <w:t>运维操作引入</w:t>
            </w:r>
          </w:p>
          <w:p w14:paraId="4EB8D650">
            <w:pPr>
              <w:spacing w:line="240" w:lineRule="auto"/>
              <w:ind w:firstLine="240" w:firstLineChars="100"/>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rPr>
              <w:sym w:font="Wingdings 2" w:char="00A3"/>
            </w:r>
            <w:r>
              <w:rPr>
                <w:rFonts w:hint="default" w:ascii="仿宋_GB2312" w:hAnsi="仿宋_GB2312" w:eastAsia="仿宋_GB2312" w:cs="仿宋_GB2312"/>
              </w:rPr>
              <w:t>用户操作引入</w:t>
            </w:r>
          </w:p>
          <w:p w14:paraId="5F6F5293">
            <w:pPr>
              <w:spacing w:line="240" w:lineRule="auto"/>
              <w:rPr>
                <w:rFonts w:hint="eastAsia" w:ascii="仿宋_GB2312" w:hAnsi="仿宋_GB2312" w:eastAsia="仿宋_GB2312" w:cs="仿宋_GB2312"/>
                <w:b/>
                <w:bCs/>
                <w:sz w:val="24"/>
                <w:szCs w:val="24"/>
              </w:rPr>
            </w:pPr>
            <w:r>
              <w:rPr>
                <w:rFonts w:hint="eastAsia" w:ascii="仿宋_GB2312" w:hAnsi="仿宋_GB2312" w:eastAsia="仿宋_GB2312" w:cs="仿宋_GB2312"/>
                <w:b/>
                <w:bCs/>
                <w:sz w:val="24"/>
                <w:szCs w:val="24"/>
              </w:rPr>
              <w:t>工具因素：</w:t>
            </w:r>
          </w:p>
          <w:p w14:paraId="17117BA4">
            <w:pPr>
              <w:spacing w:line="240" w:lineRule="auto"/>
              <w:ind w:firstLine="240" w:firstLineChars="1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sym w:font="Wingdings 2" w:char="00A3"/>
            </w:r>
            <w:r>
              <w:rPr>
                <w:rFonts w:hint="eastAsia" w:ascii="仿宋_GB2312" w:hAnsi="仿宋_GB2312" w:eastAsia="仿宋_GB2312" w:cs="仿宋_GB2312"/>
                <w:sz w:val="24"/>
                <w:szCs w:val="24"/>
              </w:rPr>
              <w:t>监控工具问题</w:t>
            </w:r>
          </w:p>
          <w:p w14:paraId="6C9E3A32">
            <w:pPr>
              <w:spacing w:line="240" w:lineRule="auto"/>
              <w:ind w:firstLine="240" w:firstLineChars="1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sym w:font="Wingdings 2" w:char="00A3"/>
            </w:r>
            <w:r>
              <w:rPr>
                <w:rFonts w:hint="eastAsia" w:ascii="仿宋_GB2312" w:hAnsi="仿宋_GB2312" w:eastAsia="仿宋_GB2312" w:cs="仿宋_GB2312"/>
                <w:sz w:val="24"/>
                <w:szCs w:val="24"/>
              </w:rPr>
              <w:t>日志工具问题</w:t>
            </w:r>
          </w:p>
          <w:p w14:paraId="093F6ED9">
            <w:pPr>
              <w:spacing w:line="240" w:lineRule="auto"/>
              <w:ind w:firstLine="240" w:firstLineChars="1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sym w:font="Wingdings 2" w:char="00A3"/>
            </w:r>
            <w:r>
              <w:rPr>
                <w:rFonts w:hint="eastAsia" w:ascii="仿宋_GB2312" w:hAnsi="仿宋_GB2312" w:eastAsia="仿宋_GB2312" w:cs="仿宋_GB2312"/>
                <w:sz w:val="24"/>
                <w:szCs w:val="24"/>
              </w:rPr>
              <w:t>自动化工具问题</w:t>
            </w:r>
          </w:p>
          <w:p w14:paraId="1C2A2446">
            <w:pPr>
              <w:spacing w:line="240" w:lineRule="auto"/>
              <w:ind w:firstLine="240" w:firstLineChars="100"/>
              <w:rPr>
                <w:rFonts w:hint="eastAsia" w:ascii="仿宋_GB2312" w:hAnsi="仿宋_GB2312" w:eastAsia="仿宋_GB2312" w:cs="仿宋_GB2312"/>
                <w:strike/>
                <w:color w:val="FF0000"/>
                <w:sz w:val="24"/>
                <w:szCs w:val="24"/>
              </w:rPr>
            </w:pPr>
            <w:r>
              <w:rPr>
                <w:rFonts w:hint="eastAsia" w:ascii="仿宋_GB2312" w:hAnsi="仿宋_GB2312" w:eastAsia="仿宋_GB2312" w:cs="仿宋_GB2312"/>
                <w:sz w:val="24"/>
                <w:szCs w:val="24"/>
              </w:rPr>
              <w:sym w:font="Wingdings 2" w:char="00A3"/>
            </w:r>
            <w:r>
              <w:rPr>
                <w:rFonts w:hint="eastAsia" w:ascii="仿宋_GB2312" w:hAnsi="仿宋_GB2312" w:eastAsia="仿宋_GB2312" w:cs="仿宋_GB2312"/>
                <w:sz w:val="24"/>
                <w:szCs w:val="24"/>
              </w:rPr>
              <w:t>其他工具问题</w:t>
            </w:r>
          </w:p>
          <w:p w14:paraId="29C3EEBD">
            <w:pPr>
              <w:spacing w:line="240" w:lineRule="auto"/>
              <w:rPr>
                <w:rFonts w:hint="eastAsia" w:ascii="仿宋_GB2312" w:hAnsi="仿宋_GB2312" w:eastAsia="仿宋_GB2312" w:cs="仿宋_GB2312"/>
                <w:b/>
                <w:bCs/>
                <w:sz w:val="24"/>
                <w:szCs w:val="24"/>
              </w:rPr>
            </w:pPr>
            <w:r>
              <w:rPr>
                <w:rFonts w:hint="eastAsia" w:ascii="仿宋_GB2312" w:hAnsi="仿宋_GB2312" w:eastAsia="仿宋_GB2312" w:cs="仿宋_GB2312"/>
                <w:b/>
                <w:bCs/>
                <w:sz w:val="24"/>
                <w:szCs w:val="24"/>
              </w:rPr>
              <w:sym w:font="Wingdings 2" w:char="00A3"/>
            </w:r>
            <w:r>
              <w:rPr>
                <w:rFonts w:hint="eastAsia" w:ascii="仿宋_GB2312" w:hAnsi="仿宋_GB2312" w:eastAsia="仿宋_GB2312" w:cs="仿宋_GB2312"/>
                <w:b/>
                <w:bCs/>
                <w:sz w:val="24"/>
                <w:szCs w:val="24"/>
              </w:rPr>
              <w:t>其他</w:t>
            </w:r>
          </w:p>
        </w:tc>
      </w:tr>
      <w:tr w14:paraId="15C24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730" w:hRule="atLeast"/>
          <w:jc w:val="center"/>
        </w:trPr>
        <w:tc>
          <w:tcPr>
            <w:tcW w:w="1576" w:type="dxa"/>
            <w:tcBorders>
              <w:right w:val="single" w:color="auto" w:sz="4" w:space="0"/>
            </w:tcBorders>
            <w:noWrap w:val="0"/>
            <w:vAlign w:val="center"/>
          </w:tcPr>
          <w:p w14:paraId="63CF8F8D">
            <w:pPr>
              <w:spacing w:line="240" w:lineRule="auto"/>
              <w:jc w:val="center"/>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专业领域</w:t>
            </w:r>
          </w:p>
          <w:p w14:paraId="2D0A55B6">
            <w:pPr>
              <w:spacing w:line="240" w:lineRule="auto"/>
              <w:jc w:val="center"/>
              <w:rPr>
                <w:rFonts w:hint="eastAsia"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lang w:val="en-US" w:eastAsia="zh-CN"/>
              </w:rPr>
              <w:t>（单选）</w:t>
            </w:r>
          </w:p>
        </w:tc>
        <w:tc>
          <w:tcPr>
            <w:tcW w:w="6917" w:type="dxa"/>
            <w:gridSpan w:val="5"/>
            <w:tcBorders>
              <w:top w:val="single" w:color="auto" w:sz="4" w:space="0"/>
              <w:left w:val="single" w:color="auto" w:sz="4" w:space="0"/>
              <w:bottom w:val="single" w:color="auto" w:sz="4" w:space="0"/>
              <w:right w:val="single" w:color="auto" w:sz="4" w:space="0"/>
            </w:tcBorders>
            <w:noWrap w:val="0"/>
            <w:vAlign w:val="center"/>
          </w:tcPr>
          <w:p w14:paraId="6E130377">
            <w:pPr>
              <w:spacing w:line="240" w:lineRule="auto"/>
              <w:rPr>
                <w:rFonts w:hint="eastAsia" w:ascii="仿宋_GB2312" w:hAnsi="仿宋_GB2312" w:eastAsia="仿宋_GB2312" w:cs="仿宋_GB2312"/>
                <w:b w:val="0"/>
                <w:bCs w:val="0"/>
                <w:sz w:val="24"/>
                <w:szCs w:val="24"/>
                <w:lang w:val="en-US" w:eastAsia="zh-CN"/>
              </w:rPr>
            </w:pPr>
            <w:r>
              <w:rPr>
                <w:rFonts w:hint="eastAsia" w:ascii="仿宋_GB2312" w:hAnsi="仿宋_GB2312" w:eastAsia="仿宋_GB2312" w:cs="仿宋_GB2312"/>
                <w:sz w:val="24"/>
                <w:szCs w:val="24"/>
              </w:rPr>
              <w:sym w:font="Wingdings 2" w:char="00A3"/>
            </w:r>
            <w:r>
              <w:rPr>
                <w:rFonts w:hint="eastAsia" w:ascii="仿宋_GB2312" w:hAnsi="仿宋_GB2312" w:eastAsia="仿宋_GB2312" w:cs="仿宋_GB2312"/>
                <w:b w:val="0"/>
                <w:bCs w:val="0"/>
                <w:sz w:val="24"/>
                <w:szCs w:val="24"/>
                <w:lang w:eastAsia="zh-CN"/>
              </w:rPr>
              <w:t>机房</w:t>
            </w:r>
            <w:r>
              <w:rPr>
                <w:rFonts w:hint="eastAsia" w:ascii="仿宋_GB2312" w:hAnsi="仿宋_GB2312" w:eastAsia="仿宋_GB2312" w:cs="仿宋_GB2312"/>
                <w:b w:val="0"/>
                <w:bCs w:val="0"/>
                <w:sz w:val="24"/>
                <w:szCs w:val="24"/>
                <w:lang w:val="en-US" w:eastAsia="zh-CN"/>
              </w:rPr>
              <w:t xml:space="preserve">       </w:t>
            </w:r>
            <w:r>
              <w:rPr>
                <w:rFonts w:hint="eastAsia" w:ascii="仿宋_GB2312" w:hAnsi="仿宋_GB2312" w:eastAsia="仿宋_GB2312" w:cs="仿宋_GB2312"/>
                <w:sz w:val="24"/>
                <w:szCs w:val="24"/>
              </w:rPr>
              <w:sym w:font="Wingdings 2" w:char="00A3"/>
            </w:r>
            <w:r>
              <w:rPr>
                <w:rFonts w:hint="eastAsia" w:ascii="仿宋_GB2312" w:hAnsi="仿宋_GB2312" w:eastAsia="仿宋_GB2312" w:cs="仿宋_GB2312"/>
                <w:b w:val="0"/>
                <w:bCs w:val="0"/>
                <w:sz w:val="24"/>
                <w:szCs w:val="24"/>
                <w:lang w:eastAsia="zh-CN"/>
              </w:rPr>
              <w:t>网络</w:t>
            </w:r>
            <w:r>
              <w:rPr>
                <w:rFonts w:hint="eastAsia" w:ascii="仿宋_GB2312" w:hAnsi="仿宋_GB2312" w:eastAsia="仿宋_GB2312" w:cs="仿宋_GB2312"/>
                <w:b w:val="0"/>
                <w:bCs w:val="0"/>
                <w:sz w:val="24"/>
                <w:szCs w:val="24"/>
                <w:lang w:val="en-US" w:eastAsia="zh-CN"/>
              </w:rPr>
              <w:t xml:space="preserve">       </w:t>
            </w:r>
            <w:r>
              <w:rPr>
                <w:rFonts w:hint="eastAsia" w:ascii="仿宋_GB2312" w:hAnsi="仿宋_GB2312" w:eastAsia="仿宋_GB2312" w:cs="仿宋_GB2312"/>
                <w:sz w:val="24"/>
                <w:szCs w:val="24"/>
              </w:rPr>
              <w:sym w:font="Wingdings 2" w:char="00A3"/>
            </w:r>
            <w:r>
              <w:rPr>
                <w:rFonts w:hint="eastAsia" w:ascii="仿宋_GB2312" w:hAnsi="仿宋_GB2312" w:eastAsia="仿宋_GB2312" w:cs="仿宋_GB2312"/>
                <w:b w:val="0"/>
                <w:bCs w:val="0"/>
                <w:sz w:val="24"/>
                <w:szCs w:val="24"/>
                <w:lang w:eastAsia="zh-CN"/>
              </w:rPr>
              <w:t>服务器</w:t>
            </w:r>
            <w:r>
              <w:rPr>
                <w:rFonts w:hint="eastAsia" w:ascii="仿宋_GB2312" w:hAnsi="仿宋_GB2312" w:eastAsia="仿宋_GB2312" w:cs="仿宋_GB2312"/>
                <w:b w:val="0"/>
                <w:bCs w:val="0"/>
                <w:sz w:val="24"/>
                <w:szCs w:val="24"/>
                <w:lang w:val="en-US" w:eastAsia="zh-CN"/>
              </w:rPr>
              <w:t xml:space="preserve">        </w:t>
            </w:r>
            <w:r>
              <w:rPr>
                <w:rFonts w:hint="eastAsia" w:ascii="仿宋_GB2312" w:hAnsi="仿宋_GB2312" w:eastAsia="仿宋_GB2312" w:cs="仿宋_GB2312"/>
                <w:sz w:val="24"/>
                <w:szCs w:val="24"/>
              </w:rPr>
              <w:sym w:font="Wingdings 2" w:char="00A3"/>
            </w:r>
            <w:r>
              <w:rPr>
                <w:rFonts w:hint="eastAsia" w:ascii="仿宋_GB2312" w:hAnsi="仿宋_GB2312" w:eastAsia="仿宋_GB2312" w:cs="仿宋_GB2312"/>
                <w:b w:val="0"/>
                <w:bCs w:val="0"/>
                <w:sz w:val="24"/>
                <w:szCs w:val="24"/>
                <w:lang w:eastAsia="zh-CN"/>
              </w:rPr>
              <w:t>操作系统</w:t>
            </w:r>
            <w:r>
              <w:rPr>
                <w:rFonts w:hint="eastAsia" w:ascii="仿宋_GB2312" w:hAnsi="仿宋_GB2312" w:eastAsia="仿宋_GB2312" w:cs="仿宋_GB2312"/>
                <w:b w:val="0"/>
                <w:bCs w:val="0"/>
                <w:sz w:val="24"/>
                <w:szCs w:val="24"/>
                <w:lang w:val="en-US" w:eastAsia="zh-CN"/>
              </w:rPr>
              <w:t xml:space="preserve">   </w:t>
            </w:r>
          </w:p>
          <w:p w14:paraId="1C1DF9EB">
            <w:pPr>
              <w:spacing w:line="240" w:lineRule="auto"/>
              <w:rPr>
                <w:rFonts w:hint="eastAsia" w:ascii="仿宋_GB2312" w:hAnsi="仿宋_GB2312" w:eastAsia="仿宋_GB2312" w:cs="仿宋_GB2312"/>
                <w:b/>
                <w:bCs/>
                <w:sz w:val="24"/>
                <w:szCs w:val="24"/>
                <w:lang w:eastAsia="zh-CN"/>
              </w:rPr>
            </w:pPr>
            <w:r>
              <w:rPr>
                <w:rFonts w:hint="eastAsia" w:ascii="仿宋_GB2312" w:hAnsi="仿宋_GB2312" w:eastAsia="仿宋_GB2312" w:cs="仿宋_GB2312"/>
                <w:sz w:val="24"/>
                <w:szCs w:val="24"/>
              </w:rPr>
              <w:sym w:font="Wingdings 2" w:char="00A3"/>
            </w:r>
            <w:r>
              <w:rPr>
                <w:rFonts w:hint="eastAsia" w:ascii="仿宋_GB2312" w:hAnsi="仿宋_GB2312" w:eastAsia="仿宋_GB2312" w:cs="仿宋_GB2312"/>
                <w:b w:val="0"/>
                <w:bCs w:val="0"/>
                <w:sz w:val="24"/>
                <w:szCs w:val="24"/>
                <w:lang w:eastAsia="zh-CN"/>
              </w:rPr>
              <w:t>存储</w:t>
            </w:r>
            <w:r>
              <w:rPr>
                <w:rFonts w:hint="eastAsia" w:ascii="仿宋_GB2312" w:hAnsi="仿宋_GB2312" w:eastAsia="仿宋_GB2312" w:cs="仿宋_GB2312"/>
                <w:b w:val="0"/>
                <w:bCs w:val="0"/>
                <w:sz w:val="24"/>
                <w:szCs w:val="24"/>
                <w:lang w:val="en-US" w:eastAsia="zh-CN"/>
              </w:rPr>
              <w:t xml:space="preserve">       </w:t>
            </w:r>
            <w:r>
              <w:rPr>
                <w:rFonts w:hint="eastAsia" w:ascii="仿宋_GB2312" w:hAnsi="仿宋_GB2312" w:eastAsia="仿宋_GB2312" w:cs="仿宋_GB2312"/>
                <w:sz w:val="24"/>
                <w:szCs w:val="24"/>
              </w:rPr>
              <w:sym w:font="Wingdings 2" w:char="00A3"/>
            </w:r>
            <w:r>
              <w:rPr>
                <w:rFonts w:hint="eastAsia" w:ascii="仿宋_GB2312" w:hAnsi="仿宋_GB2312" w:eastAsia="仿宋_GB2312" w:cs="仿宋_GB2312"/>
                <w:b w:val="0"/>
                <w:bCs w:val="0"/>
                <w:sz w:val="24"/>
                <w:szCs w:val="24"/>
                <w:lang w:eastAsia="zh-CN"/>
              </w:rPr>
              <w:t>应用</w:t>
            </w:r>
            <w:r>
              <w:rPr>
                <w:rFonts w:hint="eastAsia" w:ascii="仿宋_GB2312" w:hAnsi="仿宋_GB2312" w:eastAsia="仿宋_GB2312" w:cs="仿宋_GB2312"/>
                <w:b w:val="0"/>
                <w:bCs w:val="0"/>
                <w:sz w:val="24"/>
                <w:szCs w:val="24"/>
                <w:lang w:val="en-US" w:eastAsia="zh-CN"/>
              </w:rPr>
              <w:t xml:space="preserve">       </w:t>
            </w:r>
            <w:r>
              <w:rPr>
                <w:rFonts w:hint="eastAsia" w:ascii="仿宋_GB2312" w:hAnsi="仿宋_GB2312" w:eastAsia="仿宋_GB2312" w:cs="仿宋_GB2312"/>
                <w:sz w:val="24"/>
                <w:szCs w:val="24"/>
              </w:rPr>
              <w:sym w:font="Wingdings 2" w:char="00A3"/>
            </w:r>
            <w:r>
              <w:rPr>
                <w:rFonts w:hint="eastAsia" w:ascii="仿宋_GB2312" w:hAnsi="仿宋_GB2312" w:eastAsia="仿宋_GB2312" w:cs="仿宋_GB2312"/>
                <w:b w:val="0"/>
                <w:bCs w:val="0"/>
                <w:sz w:val="24"/>
                <w:szCs w:val="24"/>
                <w:lang w:eastAsia="zh-CN"/>
              </w:rPr>
              <w:t>数据库</w:t>
            </w:r>
            <w:r>
              <w:rPr>
                <w:rFonts w:hint="eastAsia" w:ascii="仿宋_GB2312" w:hAnsi="仿宋_GB2312" w:eastAsia="仿宋_GB2312" w:cs="仿宋_GB2312"/>
                <w:b w:val="0"/>
                <w:bCs w:val="0"/>
                <w:sz w:val="24"/>
                <w:szCs w:val="24"/>
                <w:lang w:val="en-US" w:eastAsia="zh-CN"/>
              </w:rPr>
              <w:t xml:space="preserve">        </w:t>
            </w:r>
            <w:r>
              <w:rPr>
                <w:rFonts w:hint="eastAsia" w:ascii="仿宋_GB2312" w:hAnsi="仿宋_GB2312" w:eastAsia="仿宋_GB2312" w:cs="仿宋_GB2312"/>
                <w:sz w:val="24"/>
                <w:szCs w:val="24"/>
              </w:rPr>
              <w:sym w:font="Wingdings 2" w:char="00A3"/>
            </w:r>
            <w:r>
              <w:rPr>
                <w:rFonts w:hint="eastAsia" w:ascii="仿宋_GB2312" w:hAnsi="仿宋_GB2312" w:eastAsia="仿宋_GB2312" w:cs="仿宋_GB2312"/>
                <w:b w:val="0"/>
                <w:bCs w:val="0"/>
                <w:sz w:val="24"/>
                <w:szCs w:val="24"/>
                <w:lang w:eastAsia="zh-CN"/>
              </w:rPr>
              <w:t>安全</w:t>
            </w:r>
          </w:p>
        </w:tc>
      </w:tr>
      <w:tr w14:paraId="704E8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1363" w:hRule="atLeast"/>
          <w:jc w:val="center"/>
        </w:trPr>
        <w:tc>
          <w:tcPr>
            <w:tcW w:w="1576" w:type="dxa"/>
            <w:tcBorders>
              <w:right w:val="single" w:color="auto" w:sz="4" w:space="0"/>
            </w:tcBorders>
            <w:noWrap w:val="0"/>
            <w:vAlign w:val="center"/>
          </w:tcPr>
          <w:p w14:paraId="274B1249">
            <w:pPr>
              <w:spacing w:line="240" w:lineRule="auto"/>
              <w:jc w:val="center"/>
              <w:rPr>
                <w:rFonts w:hint="eastAsia" w:ascii="仿宋_GB2312" w:hAnsi="仿宋_GB2312" w:eastAsia="仿宋_GB2312" w:cs="仿宋_GB2312"/>
                <w:b/>
                <w:bCs/>
                <w:sz w:val="24"/>
                <w:szCs w:val="24"/>
              </w:rPr>
            </w:pPr>
            <w:r>
              <w:rPr>
                <w:rFonts w:hint="eastAsia" w:ascii="仿宋_GB2312" w:hAnsi="仿宋_GB2312" w:eastAsia="仿宋_GB2312" w:cs="仿宋_GB2312"/>
                <w:b/>
                <w:bCs/>
                <w:sz w:val="24"/>
                <w:szCs w:val="24"/>
              </w:rPr>
              <w:t>详细原因</w:t>
            </w:r>
          </w:p>
        </w:tc>
        <w:tc>
          <w:tcPr>
            <w:tcW w:w="6917" w:type="dxa"/>
            <w:gridSpan w:val="5"/>
            <w:tcBorders>
              <w:top w:val="single" w:color="auto" w:sz="4" w:space="0"/>
              <w:left w:val="single" w:color="auto" w:sz="4" w:space="0"/>
              <w:bottom w:val="single" w:color="auto" w:sz="4" w:space="0"/>
              <w:right w:val="single" w:color="auto" w:sz="4" w:space="0"/>
            </w:tcBorders>
            <w:noWrap w:val="0"/>
            <w:vAlign w:val="center"/>
          </w:tcPr>
          <w:p w14:paraId="4C154680">
            <w:pPr>
              <w:spacing w:line="276" w:lineRule="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【直接原因】</w:t>
            </w:r>
            <w:r>
              <w:rPr>
                <w:rFonts w:hint="eastAsia" w:ascii="仿宋_GB2312" w:hAnsi="仿宋_GB2312" w:eastAsia="仿宋_GB2312" w:cs="仿宋_GB2312"/>
                <w:i/>
                <w:iCs/>
                <w:sz w:val="24"/>
                <w:szCs w:val="24"/>
              </w:rPr>
              <w:t>描述事件发生的直接原因</w:t>
            </w:r>
          </w:p>
          <w:p w14:paraId="48CCA8CA">
            <w:pPr>
              <w:spacing w:line="276" w:lineRule="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【根本原因】</w:t>
            </w:r>
            <w:r>
              <w:rPr>
                <w:rFonts w:hint="eastAsia" w:ascii="仿宋_GB2312" w:hAnsi="仿宋_GB2312" w:eastAsia="仿宋_GB2312" w:cs="仿宋_GB2312"/>
                <w:i/>
                <w:iCs/>
                <w:sz w:val="24"/>
                <w:szCs w:val="24"/>
              </w:rPr>
              <w:t>进一步分析事件，描述导致发生的根本原因</w:t>
            </w:r>
          </w:p>
        </w:tc>
      </w:tr>
    </w:tbl>
    <w:p w14:paraId="0A80F60B">
      <w:pPr>
        <w:rPr>
          <w:rFonts w:hint="eastAsia" w:ascii="仿宋_GB2312" w:hAnsi="仿宋_GB2312" w:eastAsia="仿宋_GB2312" w:cs="仿宋_GB2312"/>
        </w:rPr>
      </w:pPr>
    </w:p>
    <w:p w14:paraId="6517241F">
      <w:pPr>
        <w:pStyle w:val="3"/>
        <w:rPr>
          <w:rFonts w:hint="eastAsia" w:ascii="仿宋_GB2312" w:hAnsi="仿宋_GB2312" w:eastAsia="仿宋_GB2312" w:cs="仿宋_GB2312"/>
        </w:rPr>
      </w:pPr>
      <w:r>
        <w:rPr>
          <w:rFonts w:hint="eastAsia" w:ascii="仿宋_GB2312" w:hAnsi="仿宋_GB2312" w:eastAsia="仿宋_GB2312" w:cs="仿宋_GB2312"/>
        </w:rPr>
        <w:t>变更回顾分析（若本事件由变更引起）</w:t>
      </w:r>
    </w:p>
    <w:p w14:paraId="7282F07C">
      <w:pPr>
        <w:ind w:firstLine="480" w:firstLineChars="200"/>
        <w:rPr>
          <w:rFonts w:hint="eastAsia" w:ascii="仿宋_GB2312" w:hAnsi="仿宋_GB2312" w:eastAsia="仿宋_GB2312" w:cs="仿宋_GB2312"/>
          <w:i/>
          <w:iCs/>
          <w:sz w:val="24"/>
          <w:szCs w:val="24"/>
        </w:rPr>
      </w:pPr>
      <w:r>
        <w:rPr>
          <w:rFonts w:hint="eastAsia" w:ascii="仿宋_GB2312" w:hAnsi="仿宋_GB2312" w:eastAsia="仿宋_GB2312" w:cs="仿宋_GB2312"/>
          <w:i/>
          <w:iCs/>
          <w:sz w:val="24"/>
          <w:szCs w:val="24"/>
        </w:rPr>
        <w:t>若本事件由变更引起，请填写附件《变更复盘报告模板》。</w:t>
      </w:r>
    </w:p>
    <w:p w14:paraId="01D07A6E">
      <w:pPr>
        <w:ind w:firstLine="480" w:firstLineChars="200"/>
        <w:rPr>
          <w:rFonts w:hint="eastAsia" w:ascii="仿宋_GB2312" w:hAnsi="仿宋_GB2312" w:eastAsia="仿宋_GB2312" w:cs="仿宋_GB2312"/>
          <w:i/>
          <w:iCs/>
          <w:sz w:val="24"/>
          <w:szCs w:val="24"/>
        </w:rPr>
      </w:pPr>
      <w:r>
        <w:rPr>
          <w:rFonts w:hint="eastAsia" w:ascii="仿宋_GB2312" w:hAnsi="仿宋_GB2312" w:eastAsia="仿宋_GB2312" w:cs="仿宋_GB2312"/>
          <w:i/>
          <w:iCs/>
          <w:sz w:val="24"/>
          <w:szCs w:val="24"/>
        </w:rPr>
        <w:t>若本事件非变更引起，填写“不涉及”，并删除附件。</w:t>
      </w:r>
    </w:p>
    <w:p w14:paraId="70A7C65F">
      <w:pPr>
        <w:ind w:firstLine="480" w:firstLineChars="200"/>
        <w:rPr>
          <w:rFonts w:hint="eastAsia" w:ascii="仿宋_GB2312" w:hAnsi="仿宋_GB2312" w:eastAsia="仿宋_GB2312" w:cs="仿宋_GB2312"/>
          <w:i/>
          <w:iCs/>
          <w:sz w:val="24"/>
          <w:szCs w:val="24"/>
          <w:lang w:eastAsia="zh-CN"/>
        </w:rPr>
      </w:pPr>
      <w:r>
        <w:rPr>
          <w:rFonts w:hint="eastAsia" w:ascii="仿宋_GB2312" w:hAnsi="仿宋_GB2312" w:eastAsia="仿宋_GB2312" w:cs="仿宋_GB2312"/>
          <w:i/>
          <w:iCs/>
          <w:sz w:val="24"/>
          <w:szCs w:val="24"/>
          <w:lang w:eastAsia="zh-CN"/>
        </w:rPr>
        <w:object>
          <v:shape id="_x0000_i1027" o:spt="75" type="#_x0000_t75" style="height:65.5pt;width:72.5pt;" o:ole="t" filled="f" o:preferrelative="t" stroked="f" coordsize="21600,21600">
            <v:path/>
            <v:fill on="f" focussize="0,0"/>
            <v:stroke on="f"/>
            <v:imagedata r:id="rId10" o:title=""/>
            <o:lock v:ext="edit" aspectratio="t"/>
            <w10:wrap type="none"/>
            <w10:anchorlock/>
          </v:shape>
          <o:OLEObject Type="Embed" ProgID="Word.Document.12" ShapeID="_x0000_i1027" DrawAspect="Icon" ObjectID="_1468075725" r:id="rId9">
            <o:LockedField>false</o:LockedField>
          </o:OLEObject>
        </w:object>
      </w:r>
    </w:p>
    <w:p w14:paraId="151987C4">
      <w:pPr>
        <w:pStyle w:val="3"/>
        <w:rPr>
          <w:rFonts w:hint="eastAsia" w:ascii="仿宋_GB2312" w:hAnsi="仿宋_GB2312" w:eastAsia="仿宋_GB2312" w:cs="仿宋_GB2312"/>
        </w:rPr>
      </w:pPr>
      <w:r>
        <w:rPr>
          <w:rFonts w:hint="eastAsia" w:ascii="仿宋_GB2312" w:hAnsi="仿宋_GB2312" w:eastAsia="仿宋_GB2312" w:cs="仿宋_GB2312"/>
        </w:rPr>
        <w:t>历史关联事件分析（若本事件非首次发生）</w:t>
      </w:r>
    </w:p>
    <w:p w14:paraId="2D34F141">
      <w:pPr>
        <w:ind w:firstLine="480" w:firstLineChars="200"/>
        <w:rPr>
          <w:rFonts w:hint="eastAsia" w:ascii="仿宋_GB2312" w:hAnsi="仿宋_GB2312" w:eastAsia="仿宋_GB2312" w:cs="仿宋_GB2312"/>
          <w:i/>
          <w:iCs/>
          <w:sz w:val="24"/>
          <w:szCs w:val="24"/>
        </w:rPr>
      </w:pPr>
      <w:r>
        <w:rPr>
          <w:rFonts w:hint="eastAsia" w:ascii="仿宋_GB2312" w:hAnsi="仿宋_GB2312" w:eastAsia="仿宋_GB2312" w:cs="仿宋_GB2312"/>
          <w:i/>
          <w:iCs/>
          <w:sz w:val="24"/>
          <w:szCs w:val="24"/>
        </w:rPr>
        <w:t>若本事件首次发生，填写“不涉及”。</w:t>
      </w:r>
    </w:p>
    <w:p w14:paraId="128F35B7">
      <w:pPr>
        <w:ind w:firstLine="480" w:firstLineChars="200"/>
        <w:rPr>
          <w:rFonts w:hint="eastAsia" w:ascii="仿宋_GB2312" w:hAnsi="仿宋_GB2312" w:eastAsia="仿宋_GB2312" w:cs="仿宋_GB2312"/>
          <w:i/>
          <w:iCs/>
          <w:sz w:val="24"/>
          <w:szCs w:val="24"/>
        </w:rPr>
      </w:pPr>
      <w:r>
        <w:rPr>
          <w:rFonts w:hint="eastAsia" w:ascii="仿宋_GB2312" w:hAnsi="仿宋_GB2312" w:eastAsia="仿宋_GB2312" w:cs="仿宋_GB2312"/>
          <w:i/>
          <w:iCs/>
          <w:sz w:val="24"/>
          <w:szCs w:val="24"/>
        </w:rPr>
        <w:t>若本事件非首次发生，请列示所有过往类似事件的单号、标题，复盘重点关注类似问题重复发生的原因及改进计划。</w:t>
      </w:r>
    </w:p>
    <w:p w14:paraId="65585CD0">
      <w:pPr>
        <w:pStyle w:val="2"/>
        <w:spacing w:before="0" w:after="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改进计划</w:t>
      </w:r>
    </w:p>
    <w:bookmarkEnd w:id="3"/>
    <w:bookmarkEnd w:id="4"/>
    <w:bookmarkEnd w:id="5"/>
    <w:tbl>
      <w:tblPr>
        <w:tblStyle w:val="41"/>
        <w:tblW w:w="103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3255"/>
        <w:gridCol w:w="1416"/>
        <w:gridCol w:w="1416"/>
        <w:gridCol w:w="1297"/>
        <w:gridCol w:w="1106"/>
        <w:gridCol w:w="1068"/>
      </w:tblGrid>
      <w:tr w14:paraId="51366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noWrap w:val="0"/>
            <w:vAlign w:val="center"/>
          </w:tcPr>
          <w:p w14:paraId="3DBFD8D8">
            <w:pPr>
              <w:widowControl/>
              <w:jc w:val="center"/>
              <w:textAlignment w:val="center"/>
              <w:rPr>
                <w:rFonts w:hint="eastAsia" w:ascii="仿宋_GB2312" w:hAnsi="仿宋_GB2312" w:eastAsia="仿宋_GB2312" w:cs="仿宋_GB2312"/>
                <w:b/>
                <w:bCs/>
                <w:color w:val="000000"/>
                <w:kern w:val="0"/>
                <w:sz w:val="24"/>
                <w:szCs w:val="24"/>
                <w:lang w:bidi="ar"/>
              </w:rPr>
            </w:pPr>
            <w:r>
              <w:rPr>
                <w:rFonts w:hint="eastAsia" w:ascii="仿宋_GB2312" w:hAnsi="仿宋_GB2312" w:eastAsia="仿宋_GB2312" w:cs="仿宋_GB2312"/>
                <w:b/>
                <w:bCs/>
                <w:color w:val="000000"/>
                <w:kern w:val="0"/>
                <w:sz w:val="24"/>
                <w:szCs w:val="24"/>
                <w:lang w:bidi="ar"/>
              </w:rPr>
              <w:t>编号</w:t>
            </w:r>
          </w:p>
        </w:tc>
        <w:tc>
          <w:tcPr>
            <w:tcW w:w="3255" w:type="dxa"/>
            <w:noWrap w:val="0"/>
            <w:vAlign w:val="center"/>
          </w:tcPr>
          <w:p w14:paraId="10CFB129">
            <w:pPr>
              <w:widowControl/>
              <w:jc w:val="center"/>
              <w:textAlignment w:val="center"/>
              <w:rPr>
                <w:rFonts w:hint="eastAsia" w:ascii="仿宋_GB2312" w:hAnsi="仿宋_GB2312" w:eastAsia="仿宋_GB2312" w:cs="仿宋_GB2312"/>
                <w:b/>
                <w:bCs/>
                <w:color w:val="000000"/>
                <w:kern w:val="0"/>
                <w:sz w:val="24"/>
                <w:szCs w:val="24"/>
                <w:lang w:bidi="ar"/>
              </w:rPr>
            </w:pPr>
            <w:r>
              <w:rPr>
                <w:rFonts w:hint="eastAsia" w:ascii="仿宋_GB2312" w:hAnsi="仿宋_GB2312" w:eastAsia="仿宋_GB2312" w:cs="仿宋_GB2312"/>
                <w:b/>
                <w:bCs/>
                <w:color w:val="000000"/>
                <w:kern w:val="0"/>
                <w:sz w:val="24"/>
                <w:szCs w:val="24"/>
                <w:lang w:bidi="ar"/>
              </w:rPr>
              <w:t>改进事项</w:t>
            </w:r>
          </w:p>
        </w:tc>
        <w:tc>
          <w:tcPr>
            <w:tcW w:w="1416" w:type="dxa"/>
            <w:noWrap w:val="0"/>
            <w:vAlign w:val="center"/>
          </w:tcPr>
          <w:p w14:paraId="4DB7F6BB">
            <w:pPr>
              <w:widowControl/>
              <w:jc w:val="center"/>
              <w:textAlignment w:val="center"/>
              <w:rPr>
                <w:rFonts w:hint="eastAsia" w:ascii="仿宋_GB2312" w:hAnsi="仿宋_GB2312" w:eastAsia="仿宋_GB2312" w:cs="仿宋_GB2312"/>
                <w:b/>
                <w:bCs/>
                <w:color w:val="000000"/>
                <w:kern w:val="0"/>
                <w:sz w:val="24"/>
                <w:szCs w:val="24"/>
                <w:lang w:bidi="ar"/>
              </w:rPr>
            </w:pPr>
            <w:r>
              <w:rPr>
                <w:rFonts w:hint="eastAsia" w:ascii="仿宋_GB2312" w:hAnsi="仿宋_GB2312" w:eastAsia="仿宋_GB2312" w:cs="仿宋_GB2312"/>
                <w:b/>
                <w:bCs/>
                <w:color w:val="000000"/>
                <w:kern w:val="0"/>
                <w:sz w:val="24"/>
                <w:szCs w:val="24"/>
                <w:lang w:bidi="ar"/>
              </w:rPr>
              <w:t>事项分类</w:t>
            </w:r>
          </w:p>
        </w:tc>
        <w:tc>
          <w:tcPr>
            <w:tcW w:w="1416" w:type="dxa"/>
            <w:noWrap w:val="0"/>
            <w:vAlign w:val="center"/>
          </w:tcPr>
          <w:p w14:paraId="49A0E593">
            <w:pPr>
              <w:widowControl/>
              <w:spacing w:line="276" w:lineRule="auto"/>
              <w:jc w:val="center"/>
              <w:textAlignment w:val="center"/>
              <w:rPr>
                <w:rFonts w:hint="eastAsia" w:ascii="仿宋_GB2312" w:hAnsi="仿宋_GB2312" w:eastAsia="仿宋_GB2312" w:cs="仿宋_GB2312"/>
                <w:b/>
                <w:bCs/>
                <w:color w:val="000000"/>
                <w:kern w:val="0"/>
                <w:sz w:val="24"/>
                <w:szCs w:val="24"/>
                <w:lang w:bidi="ar"/>
              </w:rPr>
            </w:pPr>
            <w:r>
              <w:rPr>
                <w:rFonts w:hint="eastAsia" w:ascii="仿宋_GB2312" w:hAnsi="仿宋_GB2312" w:eastAsia="仿宋_GB2312" w:cs="仿宋_GB2312"/>
                <w:b/>
                <w:bCs/>
                <w:color w:val="000000"/>
                <w:kern w:val="0"/>
                <w:sz w:val="24"/>
                <w:szCs w:val="24"/>
                <w:lang w:bidi="ar"/>
              </w:rPr>
              <w:t>计划完成时间</w:t>
            </w:r>
          </w:p>
        </w:tc>
        <w:tc>
          <w:tcPr>
            <w:tcW w:w="1297" w:type="dxa"/>
            <w:noWrap w:val="0"/>
            <w:vAlign w:val="center"/>
          </w:tcPr>
          <w:p w14:paraId="60A0BDF5">
            <w:pPr>
              <w:widowControl/>
              <w:jc w:val="center"/>
              <w:textAlignment w:val="center"/>
              <w:rPr>
                <w:rFonts w:hint="eastAsia" w:ascii="仿宋_GB2312" w:hAnsi="仿宋_GB2312" w:eastAsia="仿宋_GB2312" w:cs="仿宋_GB2312"/>
                <w:b/>
                <w:bCs/>
                <w:color w:val="000000"/>
                <w:kern w:val="0"/>
                <w:sz w:val="24"/>
                <w:szCs w:val="24"/>
                <w:lang w:bidi="ar"/>
              </w:rPr>
            </w:pPr>
            <w:r>
              <w:rPr>
                <w:rFonts w:hint="eastAsia" w:ascii="仿宋_GB2312" w:hAnsi="仿宋_GB2312" w:eastAsia="仿宋_GB2312" w:cs="仿宋_GB2312"/>
                <w:b/>
                <w:bCs/>
                <w:color w:val="000000"/>
                <w:kern w:val="0"/>
                <w:sz w:val="24"/>
                <w:szCs w:val="24"/>
                <w:lang w:bidi="ar"/>
              </w:rPr>
              <w:t>责任团队</w:t>
            </w:r>
          </w:p>
        </w:tc>
        <w:tc>
          <w:tcPr>
            <w:tcW w:w="1106" w:type="dxa"/>
            <w:noWrap w:val="0"/>
            <w:vAlign w:val="center"/>
          </w:tcPr>
          <w:p w14:paraId="3A0B5A5E">
            <w:pPr>
              <w:widowControl/>
              <w:jc w:val="center"/>
              <w:textAlignment w:val="center"/>
              <w:rPr>
                <w:rFonts w:hint="eastAsia" w:ascii="仿宋_GB2312" w:hAnsi="仿宋_GB2312" w:eastAsia="仿宋_GB2312" w:cs="仿宋_GB2312"/>
                <w:b/>
                <w:bCs/>
                <w:color w:val="000000"/>
                <w:kern w:val="0"/>
                <w:sz w:val="24"/>
                <w:szCs w:val="24"/>
                <w:lang w:bidi="ar"/>
              </w:rPr>
            </w:pPr>
            <w:r>
              <w:rPr>
                <w:rFonts w:hint="eastAsia" w:ascii="仿宋_GB2312" w:hAnsi="仿宋_GB2312" w:eastAsia="仿宋_GB2312" w:cs="仿宋_GB2312"/>
                <w:b/>
                <w:bCs/>
                <w:color w:val="000000"/>
                <w:kern w:val="0"/>
                <w:sz w:val="24"/>
                <w:szCs w:val="24"/>
                <w:lang w:bidi="ar"/>
              </w:rPr>
              <w:t>责任人</w:t>
            </w:r>
          </w:p>
        </w:tc>
        <w:tc>
          <w:tcPr>
            <w:tcW w:w="1068" w:type="dxa"/>
            <w:noWrap w:val="0"/>
            <w:vAlign w:val="center"/>
          </w:tcPr>
          <w:p w14:paraId="79FEDDD0">
            <w:pPr>
              <w:widowControl/>
              <w:jc w:val="center"/>
              <w:textAlignment w:val="center"/>
              <w:rPr>
                <w:rFonts w:hint="eastAsia" w:ascii="仿宋_GB2312" w:hAnsi="仿宋_GB2312" w:eastAsia="仿宋_GB2312" w:cs="仿宋_GB2312"/>
                <w:b/>
                <w:bCs/>
                <w:color w:val="000000"/>
                <w:kern w:val="0"/>
                <w:sz w:val="24"/>
                <w:szCs w:val="24"/>
                <w:lang w:bidi="ar"/>
              </w:rPr>
            </w:pPr>
            <w:r>
              <w:rPr>
                <w:rFonts w:hint="eastAsia" w:ascii="仿宋_GB2312" w:hAnsi="仿宋_GB2312" w:eastAsia="仿宋_GB2312" w:cs="仿宋_GB2312"/>
                <w:b/>
                <w:bCs/>
                <w:kern w:val="0"/>
                <w:sz w:val="24"/>
                <w:szCs w:val="24"/>
                <w:lang w:bidi="ar"/>
              </w:rPr>
              <w:t>督办人</w:t>
            </w:r>
          </w:p>
        </w:tc>
      </w:tr>
      <w:tr w14:paraId="0E063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noWrap w:val="0"/>
            <w:vAlign w:val="center"/>
          </w:tcPr>
          <w:p w14:paraId="4B2B9430">
            <w:pPr>
              <w:widowControl/>
              <w:jc w:val="center"/>
              <w:textAlignment w:val="center"/>
              <w:rPr>
                <w:rFonts w:hint="eastAsia" w:ascii="仿宋_GB2312" w:hAnsi="仿宋_GB2312" w:eastAsia="仿宋_GB2312" w:cs="仿宋_GB2312"/>
                <w:color w:val="000000"/>
                <w:kern w:val="0"/>
                <w:sz w:val="24"/>
                <w:szCs w:val="24"/>
                <w:lang w:bidi="ar"/>
              </w:rPr>
            </w:pPr>
            <w:r>
              <w:rPr>
                <w:rFonts w:hint="eastAsia" w:ascii="仿宋_GB2312" w:hAnsi="仿宋_GB2312" w:eastAsia="仿宋_GB2312" w:cs="仿宋_GB2312"/>
                <w:color w:val="000000"/>
                <w:kern w:val="0"/>
                <w:sz w:val="24"/>
                <w:szCs w:val="24"/>
                <w:lang w:bidi="ar"/>
              </w:rPr>
              <w:t>1</w:t>
            </w:r>
          </w:p>
        </w:tc>
        <w:tc>
          <w:tcPr>
            <w:tcW w:w="3255" w:type="dxa"/>
            <w:noWrap w:val="0"/>
            <w:vAlign w:val="center"/>
          </w:tcPr>
          <w:p w14:paraId="62B5A79A">
            <w:pPr>
              <w:pStyle w:val="36"/>
              <w:widowControl/>
              <w:spacing w:before="60" w:beforeAutospacing="0" w:after="60" w:afterAutospacing="0"/>
              <w:rPr>
                <w:rFonts w:hint="eastAsia" w:ascii="仿宋_GB2312" w:hAnsi="仿宋_GB2312" w:eastAsia="仿宋_GB2312" w:cs="仿宋_GB2312"/>
                <w:color w:val="000000"/>
                <w:sz w:val="24"/>
                <w:szCs w:val="24"/>
              </w:rPr>
            </w:pPr>
          </w:p>
        </w:tc>
        <w:tc>
          <w:tcPr>
            <w:tcW w:w="1416" w:type="dxa"/>
            <w:noWrap w:val="0"/>
            <w:vAlign w:val="center"/>
          </w:tcPr>
          <w:p w14:paraId="0C34C77A">
            <w:pPr>
              <w:pStyle w:val="36"/>
              <w:widowControl/>
              <w:spacing w:before="60" w:beforeAutospacing="0" w:after="60" w:afterAutospacing="0"/>
              <w:rPr>
                <w:rFonts w:hint="eastAsia" w:ascii="仿宋_GB2312" w:hAnsi="仿宋_GB2312" w:eastAsia="仿宋_GB2312" w:cs="仿宋_GB2312"/>
                <w:color w:val="000000"/>
                <w:sz w:val="24"/>
                <w:szCs w:val="24"/>
                <w:lang w:val="en-US" w:eastAsia="zh-CN" w:bidi="ar"/>
              </w:rPr>
            </w:pPr>
            <w:r>
              <w:rPr>
                <w:rFonts w:hint="eastAsia" w:ascii="仿宋_GB2312" w:hAnsi="仿宋_GB2312" w:eastAsia="仿宋_GB2312" w:cs="仿宋_GB2312"/>
                <w:color w:val="000000"/>
                <w:sz w:val="24"/>
                <w:szCs w:val="24"/>
                <w:lang w:val="en-US" w:eastAsia="zh-CN" w:bidi="ar"/>
              </w:rPr>
              <w:t>详见附表3-改进事项分类</w:t>
            </w:r>
          </w:p>
        </w:tc>
        <w:tc>
          <w:tcPr>
            <w:tcW w:w="1416" w:type="dxa"/>
            <w:noWrap w:val="0"/>
            <w:vAlign w:val="center"/>
          </w:tcPr>
          <w:p w14:paraId="3AC0FCC7">
            <w:pPr>
              <w:pStyle w:val="36"/>
              <w:widowControl/>
              <w:spacing w:before="60" w:beforeAutospacing="0" w:after="60" w:afterAutospacing="0"/>
              <w:rPr>
                <w:rFonts w:hint="default" w:ascii="仿宋_GB2312" w:hAnsi="仿宋_GB2312" w:eastAsia="仿宋_GB2312" w:cs="仿宋_GB2312"/>
                <w:color w:val="000000"/>
                <w:sz w:val="24"/>
                <w:szCs w:val="24"/>
                <w:lang w:val="en-US" w:eastAsia="zh-CN" w:bidi="ar"/>
              </w:rPr>
            </w:pPr>
            <w:r>
              <w:rPr>
                <w:rFonts w:hint="eastAsia" w:ascii="仿宋_GB2312" w:hAnsi="仿宋_GB2312" w:eastAsia="仿宋_GB2312" w:cs="仿宋_GB2312"/>
                <w:color w:val="000000"/>
                <w:sz w:val="24"/>
                <w:szCs w:val="24"/>
                <w:lang w:val="en-US" w:eastAsia="zh-CN" w:bidi="ar"/>
              </w:rPr>
              <w:t>yyyy-mm-dd</w:t>
            </w:r>
          </w:p>
        </w:tc>
        <w:tc>
          <w:tcPr>
            <w:tcW w:w="1297" w:type="dxa"/>
            <w:noWrap w:val="0"/>
            <w:vAlign w:val="center"/>
          </w:tcPr>
          <w:p w14:paraId="3C8AC8D5">
            <w:pPr>
              <w:pStyle w:val="36"/>
              <w:widowControl/>
              <w:spacing w:before="60" w:beforeAutospacing="0" w:after="60" w:afterAutospacing="0"/>
              <w:rPr>
                <w:rFonts w:hint="eastAsia" w:ascii="仿宋_GB2312" w:hAnsi="仿宋_GB2312" w:eastAsia="仿宋_GB2312" w:cs="仿宋_GB2312"/>
                <w:color w:val="000000"/>
                <w:sz w:val="24"/>
                <w:szCs w:val="24"/>
                <w:lang w:bidi="ar"/>
              </w:rPr>
            </w:pPr>
          </w:p>
        </w:tc>
        <w:tc>
          <w:tcPr>
            <w:tcW w:w="1106" w:type="dxa"/>
            <w:noWrap w:val="0"/>
            <w:vAlign w:val="center"/>
          </w:tcPr>
          <w:p w14:paraId="63EA591C">
            <w:pPr>
              <w:pStyle w:val="36"/>
              <w:widowControl/>
              <w:spacing w:before="60" w:beforeAutospacing="0" w:after="60" w:afterAutospacing="0"/>
              <w:rPr>
                <w:rFonts w:hint="eastAsia" w:ascii="仿宋_GB2312" w:hAnsi="仿宋_GB2312" w:eastAsia="仿宋_GB2312" w:cs="仿宋_GB2312"/>
                <w:color w:val="000000"/>
                <w:sz w:val="24"/>
                <w:szCs w:val="24"/>
                <w:lang w:bidi="ar"/>
              </w:rPr>
            </w:pPr>
          </w:p>
        </w:tc>
        <w:tc>
          <w:tcPr>
            <w:tcW w:w="1068" w:type="dxa"/>
            <w:noWrap w:val="0"/>
            <w:vAlign w:val="center"/>
          </w:tcPr>
          <w:p w14:paraId="59AAA837">
            <w:pPr>
              <w:pStyle w:val="36"/>
              <w:widowControl/>
              <w:spacing w:before="60" w:beforeAutospacing="0" w:after="60" w:afterAutospacing="0"/>
              <w:rPr>
                <w:rFonts w:hint="eastAsia" w:ascii="仿宋_GB2312" w:hAnsi="仿宋_GB2312" w:eastAsia="仿宋_GB2312" w:cs="仿宋_GB2312"/>
                <w:color w:val="000000"/>
                <w:sz w:val="24"/>
                <w:szCs w:val="24"/>
                <w:lang w:bidi="ar"/>
              </w:rPr>
            </w:pPr>
          </w:p>
        </w:tc>
      </w:tr>
      <w:tr w14:paraId="7DE58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noWrap w:val="0"/>
            <w:vAlign w:val="center"/>
          </w:tcPr>
          <w:p w14:paraId="52A5E9ED">
            <w:pPr>
              <w:widowControl/>
              <w:jc w:val="center"/>
              <w:textAlignment w:val="center"/>
              <w:rPr>
                <w:rFonts w:hint="eastAsia" w:ascii="仿宋_GB2312" w:hAnsi="仿宋_GB2312" w:eastAsia="仿宋_GB2312" w:cs="仿宋_GB2312"/>
                <w:color w:val="000000"/>
                <w:kern w:val="0"/>
                <w:sz w:val="24"/>
                <w:szCs w:val="24"/>
                <w:lang w:bidi="ar"/>
              </w:rPr>
            </w:pPr>
            <w:r>
              <w:rPr>
                <w:rFonts w:hint="eastAsia" w:ascii="仿宋_GB2312" w:hAnsi="仿宋_GB2312" w:eastAsia="仿宋_GB2312" w:cs="仿宋_GB2312"/>
                <w:color w:val="000000"/>
                <w:kern w:val="0"/>
                <w:sz w:val="24"/>
                <w:szCs w:val="24"/>
                <w:lang w:bidi="ar"/>
              </w:rPr>
              <w:t>2</w:t>
            </w:r>
          </w:p>
        </w:tc>
        <w:tc>
          <w:tcPr>
            <w:tcW w:w="3255" w:type="dxa"/>
            <w:noWrap w:val="0"/>
            <w:vAlign w:val="center"/>
          </w:tcPr>
          <w:p w14:paraId="39C6EEEB">
            <w:pPr>
              <w:pStyle w:val="36"/>
              <w:widowControl/>
              <w:spacing w:before="60" w:beforeAutospacing="0" w:after="60" w:afterAutospacing="0"/>
              <w:rPr>
                <w:rFonts w:hint="eastAsia" w:ascii="仿宋_GB2312" w:hAnsi="仿宋_GB2312" w:eastAsia="仿宋_GB2312" w:cs="仿宋_GB2312"/>
                <w:color w:val="000000"/>
                <w:sz w:val="24"/>
                <w:szCs w:val="24"/>
              </w:rPr>
            </w:pPr>
          </w:p>
        </w:tc>
        <w:tc>
          <w:tcPr>
            <w:tcW w:w="1416" w:type="dxa"/>
            <w:noWrap w:val="0"/>
            <w:vAlign w:val="center"/>
          </w:tcPr>
          <w:p w14:paraId="2AE0A84F">
            <w:pPr>
              <w:pStyle w:val="36"/>
              <w:widowControl/>
              <w:spacing w:before="60" w:beforeAutospacing="0" w:after="60" w:afterAutospacing="0"/>
              <w:rPr>
                <w:rFonts w:hint="eastAsia" w:ascii="仿宋_GB2312" w:hAnsi="仿宋_GB2312" w:eastAsia="仿宋_GB2312" w:cs="仿宋_GB2312"/>
                <w:color w:val="000000"/>
                <w:sz w:val="24"/>
                <w:szCs w:val="24"/>
              </w:rPr>
            </w:pPr>
          </w:p>
        </w:tc>
        <w:tc>
          <w:tcPr>
            <w:tcW w:w="1416" w:type="dxa"/>
            <w:noWrap w:val="0"/>
            <w:vAlign w:val="center"/>
          </w:tcPr>
          <w:p w14:paraId="36025BB1">
            <w:pPr>
              <w:pStyle w:val="36"/>
              <w:widowControl/>
              <w:spacing w:before="60" w:beforeAutospacing="0" w:after="60" w:afterAutospacing="0"/>
              <w:rPr>
                <w:rFonts w:hint="eastAsia" w:ascii="仿宋_GB2312" w:hAnsi="仿宋_GB2312" w:eastAsia="仿宋_GB2312" w:cs="仿宋_GB2312"/>
                <w:color w:val="000000"/>
                <w:sz w:val="24"/>
                <w:szCs w:val="24"/>
              </w:rPr>
            </w:pPr>
          </w:p>
        </w:tc>
        <w:tc>
          <w:tcPr>
            <w:tcW w:w="1297" w:type="dxa"/>
            <w:noWrap w:val="0"/>
            <w:vAlign w:val="center"/>
          </w:tcPr>
          <w:p w14:paraId="5ADD48BC">
            <w:pPr>
              <w:pStyle w:val="36"/>
              <w:widowControl/>
              <w:spacing w:before="60" w:beforeAutospacing="0" w:after="60" w:afterAutospacing="0"/>
              <w:rPr>
                <w:rFonts w:hint="eastAsia" w:ascii="仿宋_GB2312" w:hAnsi="仿宋_GB2312" w:eastAsia="仿宋_GB2312" w:cs="仿宋_GB2312"/>
                <w:color w:val="000000"/>
                <w:sz w:val="24"/>
                <w:szCs w:val="24"/>
              </w:rPr>
            </w:pPr>
          </w:p>
        </w:tc>
        <w:tc>
          <w:tcPr>
            <w:tcW w:w="1106" w:type="dxa"/>
            <w:noWrap w:val="0"/>
            <w:vAlign w:val="center"/>
          </w:tcPr>
          <w:p w14:paraId="4C8A3E10">
            <w:pPr>
              <w:pStyle w:val="36"/>
              <w:widowControl/>
              <w:spacing w:before="60" w:beforeAutospacing="0" w:after="60" w:afterAutospacing="0"/>
              <w:rPr>
                <w:rFonts w:hint="eastAsia" w:ascii="仿宋_GB2312" w:hAnsi="仿宋_GB2312" w:eastAsia="仿宋_GB2312" w:cs="仿宋_GB2312"/>
                <w:color w:val="000000"/>
                <w:sz w:val="24"/>
                <w:szCs w:val="24"/>
              </w:rPr>
            </w:pPr>
          </w:p>
        </w:tc>
        <w:tc>
          <w:tcPr>
            <w:tcW w:w="1068" w:type="dxa"/>
            <w:noWrap w:val="0"/>
            <w:vAlign w:val="center"/>
          </w:tcPr>
          <w:p w14:paraId="4590DB83">
            <w:pPr>
              <w:pStyle w:val="36"/>
              <w:widowControl/>
              <w:spacing w:before="60" w:beforeAutospacing="0" w:after="60" w:afterAutospacing="0"/>
              <w:rPr>
                <w:rFonts w:hint="eastAsia" w:ascii="仿宋_GB2312" w:hAnsi="仿宋_GB2312" w:eastAsia="仿宋_GB2312" w:cs="仿宋_GB2312"/>
                <w:color w:val="000000"/>
                <w:sz w:val="24"/>
                <w:szCs w:val="24"/>
              </w:rPr>
            </w:pPr>
          </w:p>
        </w:tc>
      </w:tr>
      <w:tr w14:paraId="66A84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noWrap w:val="0"/>
            <w:vAlign w:val="center"/>
          </w:tcPr>
          <w:p w14:paraId="2B75149B">
            <w:pPr>
              <w:widowControl/>
              <w:jc w:val="center"/>
              <w:textAlignment w:val="center"/>
              <w:rPr>
                <w:rFonts w:hint="eastAsia" w:ascii="仿宋_GB2312" w:hAnsi="仿宋_GB2312" w:eastAsia="仿宋_GB2312" w:cs="仿宋_GB2312"/>
                <w:color w:val="000000"/>
                <w:kern w:val="0"/>
                <w:sz w:val="24"/>
                <w:szCs w:val="24"/>
                <w:lang w:bidi="ar"/>
              </w:rPr>
            </w:pPr>
            <w:r>
              <w:rPr>
                <w:rFonts w:hint="eastAsia" w:ascii="仿宋_GB2312" w:hAnsi="仿宋_GB2312" w:eastAsia="仿宋_GB2312" w:cs="仿宋_GB2312"/>
                <w:color w:val="000000"/>
                <w:kern w:val="0"/>
                <w:sz w:val="24"/>
                <w:szCs w:val="24"/>
                <w:lang w:bidi="ar"/>
              </w:rPr>
              <w:t>3</w:t>
            </w:r>
          </w:p>
        </w:tc>
        <w:tc>
          <w:tcPr>
            <w:tcW w:w="3255" w:type="dxa"/>
            <w:noWrap w:val="0"/>
            <w:vAlign w:val="center"/>
          </w:tcPr>
          <w:p w14:paraId="34485182">
            <w:pPr>
              <w:pStyle w:val="36"/>
              <w:widowControl/>
              <w:spacing w:before="0" w:beforeAutospacing="0" w:after="0" w:afterAutospacing="0"/>
              <w:rPr>
                <w:rFonts w:hint="eastAsia" w:ascii="仿宋_GB2312" w:hAnsi="仿宋_GB2312" w:eastAsia="仿宋_GB2312" w:cs="仿宋_GB2312"/>
                <w:color w:val="000000"/>
                <w:sz w:val="24"/>
                <w:szCs w:val="24"/>
              </w:rPr>
            </w:pPr>
          </w:p>
        </w:tc>
        <w:tc>
          <w:tcPr>
            <w:tcW w:w="1416" w:type="dxa"/>
            <w:noWrap w:val="0"/>
            <w:vAlign w:val="center"/>
          </w:tcPr>
          <w:p w14:paraId="33DAD7D6">
            <w:pPr>
              <w:pStyle w:val="36"/>
              <w:widowControl/>
              <w:spacing w:before="0" w:beforeAutospacing="0" w:after="0" w:afterAutospacing="0"/>
              <w:rPr>
                <w:rFonts w:hint="eastAsia" w:ascii="仿宋_GB2312" w:hAnsi="仿宋_GB2312" w:eastAsia="仿宋_GB2312" w:cs="仿宋_GB2312"/>
                <w:color w:val="000000"/>
                <w:sz w:val="24"/>
                <w:szCs w:val="24"/>
              </w:rPr>
            </w:pPr>
          </w:p>
        </w:tc>
        <w:tc>
          <w:tcPr>
            <w:tcW w:w="1416" w:type="dxa"/>
            <w:noWrap w:val="0"/>
            <w:vAlign w:val="center"/>
          </w:tcPr>
          <w:p w14:paraId="4F9538C6">
            <w:pPr>
              <w:pStyle w:val="36"/>
              <w:widowControl/>
              <w:spacing w:before="0" w:beforeAutospacing="0" w:after="0" w:afterAutospacing="0"/>
              <w:rPr>
                <w:rFonts w:hint="eastAsia" w:ascii="仿宋_GB2312" w:hAnsi="仿宋_GB2312" w:eastAsia="仿宋_GB2312" w:cs="仿宋_GB2312"/>
                <w:color w:val="000000"/>
                <w:sz w:val="24"/>
                <w:szCs w:val="24"/>
              </w:rPr>
            </w:pPr>
          </w:p>
        </w:tc>
        <w:tc>
          <w:tcPr>
            <w:tcW w:w="1297" w:type="dxa"/>
            <w:noWrap w:val="0"/>
            <w:vAlign w:val="center"/>
          </w:tcPr>
          <w:p w14:paraId="7435C4F6">
            <w:pPr>
              <w:pStyle w:val="36"/>
              <w:widowControl/>
              <w:spacing w:before="0" w:beforeAutospacing="0" w:after="0" w:afterAutospacing="0"/>
              <w:rPr>
                <w:rFonts w:hint="eastAsia" w:ascii="仿宋_GB2312" w:hAnsi="仿宋_GB2312" w:eastAsia="仿宋_GB2312" w:cs="仿宋_GB2312"/>
                <w:color w:val="000000"/>
                <w:sz w:val="24"/>
                <w:szCs w:val="24"/>
              </w:rPr>
            </w:pPr>
          </w:p>
        </w:tc>
        <w:tc>
          <w:tcPr>
            <w:tcW w:w="1106" w:type="dxa"/>
            <w:noWrap w:val="0"/>
            <w:vAlign w:val="center"/>
          </w:tcPr>
          <w:p w14:paraId="47B70DE0">
            <w:pPr>
              <w:pStyle w:val="36"/>
              <w:widowControl/>
              <w:spacing w:before="0" w:beforeAutospacing="0" w:after="0" w:afterAutospacing="0"/>
              <w:rPr>
                <w:rFonts w:hint="eastAsia" w:ascii="仿宋_GB2312" w:hAnsi="仿宋_GB2312" w:eastAsia="仿宋_GB2312" w:cs="仿宋_GB2312"/>
                <w:color w:val="000000"/>
                <w:sz w:val="24"/>
                <w:szCs w:val="24"/>
              </w:rPr>
            </w:pPr>
          </w:p>
        </w:tc>
        <w:tc>
          <w:tcPr>
            <w:tcW w:w="1068" w:type="dxa"/>
            <w:noWrap w:val="0"/>
            <w:vAlign w:val="center"/>
          </w:tcPr>
          <w:p w14:paraId="7ABFB1D6">
            <w:pPr>
              <w:pStyle w:val="36"/>
              <w:widowControl/>
              <w:spacing w:before="0" w:beforeAutospacing="0" w:after="0" w:afterAutospacing="0"/>
              <w:rPr>
                <w:rFonts w:hint="eastAsia" w:ascii="仿宋_GB2312" w:hAnsi="仿宋_GB2312" w:eastAsia="仿宋_GB2312" w:cs="仿宋_GB2312"/>
                <w:color w:val="000000"/>
                <w:sz w:val="24"/>
                <w:szCs w:val="24"/>
              </w:rPr>
            </w:pPr>
          </w:p>
        </w:tc>
      </w:tr>
    </w:tbl>
    <w:p w14:paraId="4FFA768E">
      <w:pPr>
        <w:spacing w:line="240" w:lineRule="auto"/>
        <w:rPr>
          <w:rFonts w:hint="default" w:ascii="仿宋_GB2312" w:hAnsi="仿宋_GB2312" w:eastAsia="仿宋_GB2312" w:cs="仿宋_GB2312"/>
          <w:i/>
          <w:iCs/>
          <w:lang w:val="en-US" w:eastAsia="zh-CN"/>
        </w:rPr>
      </w:pPr>
      <w:r>
        <w:rPr>
          <w:rFonts w:hint="eastAsia" w:ascii="仿宋_GB2312" w:hAnsi="仿宋_GB2312" w:eastAsia="仿宋_GB2312" w:cs="仿宋_GB2312"/>
          <w:i/>
          <w:iCs/>
          <w:lang w:val="en-US" w:eastAsia="zh-CN"/>
        </w:rPr>
        <w:t>未完成的改进事项通过ITSM任务工单跟踪完成情况，责任人每月最后一个工作日下班前反馈任务进展直至任务完成，应上传相关辅证材料（如变更单号、会议通知或者记录、排查报告等）。督办人负责督办并复核。</w:t>
      </w:r>
    </w:p>
    <w:p w14:paraId="3A7E71F4">
      <w:pPr>
        <w:spacing w:line="240" w:lineRule="auto"/>
        <w:rPr>
          <w:rFonts w:hint="eastAsia" w:ascii="仿宋_GB2312" w:hAnsi="仿宋_GB2312" w:eastAsia="仿宋_GB2312" w:cs="仿宋_GB2312"/>
        </w:rPr>
      </w:pPr>
    </w:p>
    <w:p w14:paraId="33D461E6">
      <w:pPr>
        <w:pStyle w:val="2"/>
        <w:spacing w:before="0" w:after="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事件相关指标值（</w:t>
      </w:r>
      <w:bookmarkStart w:id="6" w:name="_Hlk106779457"/>
      <w:r>
        <w:rPr>
          <w:rFonts w:hint="eastAsia" w:ascii="仿宋_GB2312" w:hAnsi="仿宋_GB2312" w:eastAsia="仿宋_GB2312" w:cs="仿宋_GB2312"/>
          <w:sz w:val="32"/>
          <w:szCs w:val="32"/>
        </w:rPr>
        <w:t>适用于P3及以上级别事件</w:t>
      </w:r>
      <w:bookmarkEnd w:id="6"/>
      <w:r>
        <w:rPr>
          <w:rFonts w:hint="eastAsia" w:ascii="仿宋_GB2312" w:hAnsi="仿宋_GB2312" w:eastAsia="仿宋_GB2312" w:cs="仿宋_GB2312"/>
          <w:sz w:val="32"/>
          <w:szCs w:val="32"/>
        </w:rPr>
        <w:t>）</w:t>
      </w:r>
    </w:p>
    <w:p w14:paraId="5911023B">
      <w:pP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本事件相关指标值如下：</w:t>
      </w:r>
    </w:p>
    <w:tbl>
      <w:tblPr>
        <w:tblStyle w:val="41"/>
        <w:tblW w:w="535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52"/>
        <w:gridCol w:w="1701"/>
      </w:tblGrid>
      <w:tr w14:paraId="1142E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52" w:type="dxa"/>
            <w:noWrap w:val="0"/>
            <w:vAlign w:val="center"/>
          </w:tcPr>
          <w:p w14:paraId="55D33D28">
            <w:pPr>
              <w:rPr>
                <w:rFonts w:hint="eastAsia" w:ascii="仿宋_GB2312" w:hAnsi="仿宋_GB2312" w:eastAsia="仿宋_GB2312" w:cs="仿宋_GB2312"/>
                <w:bCs/>
                <w:sz w:val="24"/>
                <w:szCs w:val="24"/>
                <w:lang w:val="en-US" w:eastAsia="zh-CN"/>
              </w:rPr>
            </w:pPr>
            <w:r>
              <w:rPr>
                <w:rFonts w:hint="eastAsia" w:ascii="仿宋_GB2312" w:hAnsi="仿宋_GB2312" w:eastAsia="仿宋_GB2312" w:cs="仿宋_GB2312"/>
                <w:bCs/>
                <w:sz w:val="24"/>
                <w:szCs w:val="24"/>
                <w:lang w:val="en-US" w:eastAsia="zh-CN"/>
              </w:rPr>
              <w:t>故障发现时长</w:t>
            </w:r>
          </w:p>
          <w:p w14:paraId="4B1D8780">
            <w:pPr>
              <w:rPr>
                <w:rFonts w:hint="default" w:ascii="仿宋_GB2312" w:hAnsi="仿宋_GB2312" w:eastAsia="仿宋_GB2312" w:cs="仿宋_GB2312"/>
                <w:bCs/>
                <w:sz w:val="24"/>
                <w:szCs w:val="24"/>
                <w:lang w:val="en-US" w:eastAsia="zh-CN"/>
              </w:rPr>
            </w:pPr>
            <w:r>
              <w:rPr>
                <w:rFonts w:hint="eastAsia" w:ascii="仿宋_GB2312" w:hAnsi="仿宋_GB2312" w:eastAsia="仿宋_GB2312" w:cs="仿宋_GB2312"/>
                <w:bCs/>
                <w:sz w:val="24"/>
                <w:szCs w:val="24"/>
                <w:lang w:val="en-US" w:eastAsia="zh-CN"/>
              </w:rPr>
              <w:t>（=发现时间-发生时间）</w:t>
            </w:r>
          </w:p>
        </w:tc>
        <w:tc>
          <w:tcPr>
            <w:tcW w:w="1701" w:type="dxa"/>
            <w:noWrap w:val="0"/>
            <w:vAlign w:val="center"/>
          </w:tcPr>
          <w:p w14:paraId="0884E83C">
            <w:pPr>
              <w:rPr>
                <w:rFonts w:hint="eastAsia" w:ascii="仿宋_GB2312" w:hAnsi="仿宋_GB2312" w:eastAsia="仿宋_GB2312" w:cs="仿宋_GB2312"/>
                <w:bCs/>
                <w:sz w:val="24"/>
                <w:szCs w:val="24"/>
              </w:rPr>
            </w:pPr>
          </w:p>
        </w:tc>
      </w:tr>
      <w:tr w14:paraId="7EC4C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52" w:type="dxa"/>
            <w:noWrap w:val="0"/>
            <w:vAlign w:val="center"/>
          </w:tcPr>
          <w:p w14:paraId="552A58FC">
            <w:pPr>
              <w:spacing w:line="276" w:lineRule="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故障响应时长</w:t>
            </w:r>
          </w:p>
          <w:p w14:paraId="0B80336D">
            <w:pPr>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（=响应时间-发现时间）</w:t>
            </w:r>
          </w:p>
        </w:tc>
        <w:tc>
          <w:tcPr>
            <w:tcW w:w="1701" w:type="dxa"/>
            <w:noWrap w:val="0"/>
            <w:vAlign w:val="center"/>
          </w:tcPr>
          <w:p w14:paraId="36B5B102">
            <w:pPr>
              <w:rPr>
                <w:rFonts w:hint="eastAsia" w:ascii="仿宋_GB2312" w:hAnsi="仿宋_GB2312" w:eastAsia="仿宋_GB2312" w:cs="仿宋_GB2312"/>
                <w:bCs/>
                <w:sz w:val="24"/>
                <w:szCs w:val="24"/>
              </w:rPr>
            </w:pPr>
          </w:p>
        </w:tc>
      </w:tr>
      <w:tr w14:paraId="52EA1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652" w:type="dxa"/>
            <w:noWrap w:val="0"/>
            <w:vAlign w:val="center"/>
          </w:tcPr>
          <w:p w14:paraId="6739C68A">
            <w:pPr>
              <w:spacing w:line="276" w:lineRule="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故障定位时长</w:t>
            </w:r>
          </w:p>
          <w:p w14:paraId="4B24732B">
            <w:pPr>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（=定位时间-发现时间）</w:t>
            </w:r>
          </w:p>
        </w:tc>
        <w:tc>
          <w:tcPr>
            <w:tcW w:w="1701" w:type="dxa"/>
            <w:noWrap w:val="0"/>
            <w:vAlign w:val="center"/>
          </w:tcPr>
          <w:p w14:paraId="6E9CB623">
            <w:pPr>
              <w:rPr>
                <w:rFonts w:hint="eastAsia" w:ascii="仿宋_GB2312" w:hAnsi="仿宋_GB2312" w:eastAsia="仿宋_GB2312" w:cs="仿宋_GB2312"/>
                <w:bCs/>
                <w:sz w:val="24"/>
                <w:szCs w:val="24"/>
              </w:rPr>
            </w:pPr>
          </w:p>
        </w:tc>
      </w:tr>
      <w:tr w14:paraId="62D2A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3652" w:type="dxa"/>
            <w:noWrap w:val="0"/>
            <w:vAlign w:val="center"/>
          </w:tcPr>
          <w:p w14:paraId="1BB0DECE">
            <w:pPr>
              <w:spacing w:line="276" w:lineRule="auto"/>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服务恢复时长</w:t>
            </w:r>
          </w:p>
          <w:p w14:paraId="077C09A7">
            <w:pPr>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（=恢复时间-</w:t>
            </w:r>
            <w:r>
              <w:rPr>
                <w:rFonts w:hint="eastAsia" w:ascii="仿宋_GB2312" w:hAnsi="仿宋_GB2312" w:eastAsia="仿宋_GB2312" w:cs="仿宋_GB2312"/>
                <w:bCs/>
                <w:sz w:val="24"/>
                <w:szCs w:val="24"/>
                <w:lang w:val="en-US" w:eastAsia="zh-CN"/>
              </w:rPr>
              <w:t>发生</w:t>
            </w:r>
            <w:r>
              <w:rPr>
                <w:rFonts w:hint="eastAsia" w:ascii="仿宋_GB2312" w:hAnsi="仿宋_GB2312" w:eastAsia="仿宋_GB2312" w:cs="仿宋_GB2312"/>
                <w:bCs/>
                <w:sz w:val="24"/>
                <w:szCs w:val="24"/>
              </w:rPr>
              <w:t>时间）</w:t>
            </w:r>
          </w:p>
        </w:tc>
        <w:tc>
          <w:tcPr>
            <w:tcW w:w="1701" w:type="dxa"/>
            <w:noWrap w:val="0"/>
            <w:vAlign w:val="center"/>
          </w:tcPr>
          <w:p w14:paraId="3AC31A64">
            <w:pPr>
              <w:rPr>
                <w:rFonts w:hint="eastAsia" w:ascii="仿宋_GB2312" w:hAnsi="仿宋_GB2312" w:eastAsia="仿宋_GB2312" w:cs="仿宋_GB2312"/>
                <w:bCs/>
                <w:sz w:val="24"/>
                <w:szCs w:val="24"/>
              </w:rPr>
            </w:pPr>
          </w:p>
        </w:tc>
      </w:tr>
    </w:tbl>
    <w:p w14:paraId="38E535CF">
      <w:pPr>
        <w:rPr>
          <w:rFonts w:hint="eastAsia" w:ascii="仿宋_GB2312" w:hAnsi="仿宋_GB2312" w:eastAsia="仿宋_GB2312" w:cs="仿宋_GB2312"/>
          <w:sz w:val="24"/>
          <w:szCs w:val="24"/>
        </w:rPr>
      </w:pPr>
    </w:p>
    <w:p w14:paraId="63B3E808">
      <w:pPr>
        <w:spacing w:after="157" w:afterLines="50" w:line="240" w:lineRule="auto"/>
        <w:outlineLvl w:val="0"/>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br w:type="page"/>
      </w:r>
      <w:r>
        <w:rPr>
          <w:rFonts w:hint="eastAsia" w:ascii="仿宋_GB2312" w:hAnsi="仿宋_GB2312" w:eastAsia="仿宋_GB2312" w:cs="仿宋_GB2312"/>
          <w:lang w:val="en-US" w:eastAsia="zh-CN"/>
        </w:rPr>
        <w:t>附表1-事件类型</w:t>
      </w:r>
    </w:p>
    <w:tbl>
      <w:tblPr>
        <w:tblStyle w:val="41"/>
        <w:tblW w:w="4998" w:type="pct"/>
        <w:jc w:val="center"/>
        <w:tblLayout w:type="autofit"/>
        <w:tblCellMar>
          <w:top w:w="0" w:type="dxa"/>
          <w:left w:w="108" w:type="dxa"/>
          <w:bottom w:w="0" w:type="dxa"/>
          <w:right w:w="108" w:type="dxa"/>
        </w:tblCellMar>
      </w:tblPr>
      <w:tblGrid>
        <w:gridCol w:w="1896"/>
        <w:gridCol w:w="1473"/>
        <w:gridCol w:w="5156"/>
      </w:tblGrid>
      <w:tr w14:paraId="42CB84BD">
        <w:tblPrEx>
          <w:tblCellMar>
            <w:top w:w="0" w:type="dxa"/>
            <w:left w:w="108" w:type="dxa"/>
            <w:bottom w:w="0" w:type="dxa"/>
            <w:right w:w="108" w:type="dxa"/>
          </w:tblCellMar>
        </w:tblPrEx>
        <w:trPr>
          <w:wBefore w:w="43" w:type="pct"/>
          <w:trHeight w:val="270" w:hRule="atLeast"/>
          <w:jc w:val="center"/>
        </w:trPr>
        <w:tc>
          <w:tcPr>
            <w:tcW w:w="1026" w:type="pct"/>
            <w:tcBorders>
              <w:top w:val="single" w:color="000000" w:sz="4" w:space="0"/>
              <w:left w:val="single" w:color="000000" w:sz="4" w:space="0"/>
              <w:bottom w:val="single" w:color="000000" w:sz="4" w:space="0"/>
              <w:right w:val="single" w:color="000000" w:sz="4" w:space="0"/>
            </w:tcBorders>
            <w:noWrap/>
            <w:vAlign w:val="center"/>
          </w:tcPr>
          <w:p w14:paraId="613D0565">
            <w:pPr>
              <w:numPr>
                <w:ilvl w:val="0"/>
                <w:numId w:val="0"/>
              </w:numPr>
              <w:spacing w:line="240" w:lineRule="auto"/>
              <w:jc w:val="center"/>
              <w:rPr>
                <w:rFonts w:hint="eastAsia" w:ascii="仿宋_GB2312" w:hAnsi="仿宋_GB2312" w:eastAsia="仿宋_GB2312" w:cs="仿宋_GB2312"/>
                <w:b/>
                <w:bCs/>
                <w:sz w:val="21"/>
                <w:szCs w:val="21"/>
              </w:rPr>
            </w:pPr>
            <w:r>
              <w:rPr>
                <w:rFonts w:hint="eastAsia" w:ascii="仿宋_GB2312" w:hAnsi="仿宋_GB2312" w:eastAsia="仿宋_GB2312" w:cs="仿宋_GB2312"/>
                <w:b/>
                <w:bCs/>
                <w:sz w:val="21"/>
                <w:szCs w:val="21"/>
              </w:rPr>
              <w:t>一级分类</w:t>
            </w:r>
          </w:p>
        </w:tc>
        <w:tc>
          <w:tcPr>
            <w:tcW w:w="894" w:type="pct"/>
            <w:tcBorders>
              <w:top w:val="single" w:color="000000" w:sz="4" w:space="0"/>
              <w:left w:val="single" w:color="000000" w:sz="4" w:space="0"/>
              <w:bottom w:val="single" w:color="000000" w:sz="4" w:space="0"/>
              <w:right w:val="single" w:color="000000" w:sz="4" w:space="0"/>
            </w:tcBorders>
            <w:noWrap w:val="0"/>
            <w:vAlign w:val="center"/>
          </w:tcPr>
          <w:p w14:paraId="0426CE36">
            <w:pPr>
              <w:numPr>
                <w:ilvl w:val="0"/>
                <w:numId w:val="0"/>
              </w:numPr>
              <w:spacing w:line="240" w:lineRule="auto"/>
              <w:jc w:val="center"/>
              <w:rPr>
                <w:rFonts w:hint="eastAsia" w:ascii="仿宋_GB2312" w:hAnsi="仿宋_GB2312" w:eastAsia="仿宋_GB2312" w:cs="仿宋_GB2312"/>
                <w:b/>
                <w:bCs/>
                <w:sz w:val="21"/>
                <w:szCs w:val="21"/>
              </w:rPr>
            </w:pPr>
            <w:r>
              <w:rPr>
                <w:rFonts w:hint="eastAsia" w:ascii="仿宋_GB2312" w:hAnsi="仿宋_GB2312" w:eastAsia="仿宋_GB2312" w:cs="仿宋_GB2312"/>
                <w:b/>
                <w:bCs/>
                <w:sz w:val="21"/>
                <w:szCs w:val="21"/>
              </w:rPr>
              <w:t>二级分类</w:t>
            </w:r>
          </w:p>
        </w:tc>
        <w:tc>
          <w:tcPr>
            <w:tcW w:w="3034" w:type="pct"/>
            <w:tcBorders>
              <w:top w:val="single" w:color="000000" w:sz="4" w:space="0"/>
              <w:left w:val="single" w:color="000000" w:sz="4" w:space="0"/>
              <w:bottom w:val="single" w:color="000000" w:sz="4" w:space="0"/>
              <w:right w:val="single" w:color="000000" w:sz="4" w:space="0"/>
            </w:tcBorders>
            <w:noWrap w:val="0"/>
            <w:vAlign w:val="center"/>
          </w:tcPr>
          <w:p w14:paraId="471055DE">
            <w:pPr>
              <w:numPr>
                <w:ilvl w:val="0"/>
                <w:numId w:val="0"/>
              </w:numPr>
              <w:spacing w:line="240" w:lineRule="auto"/>
              <w:jc w:val="center"/>
              <w:rPr>
                <w:rFonts w:hint="eastAsia" w:ascii="仿宋_GB2312" w:hAnsi="仿宋_GB2312" w:eastAsia="仿宋_GB2312" w:cs="仿宋_GB2312"/>
                <w:b/>
                <w:bCs/>
                <w:sz w:val="21"/>
                <w:szCs w:val="21"/>
              </w:rPr>
            </w:pPr>
            <w:r>
              <w:rPr>
                <w:rFonts w:hint="eastAsia" w:ascii="仿宋_GB2312" w:hAnsi="仿宋_GB2312" w:eastAsia="仿宋_GB2312" w:cs="仿宋_GB2312"/>
                <w:b/>
                <w:bCs/>
                <w:sz w:val="21"/>
                <w:szCs w:val="21"/>
              </w:rPr>
              <w:t>说明</w:t>
            </w:r>
          </w:p>
        </w:tc>
      </w:tr>
      <w:tr w14:paraId="779D38AE">
        <w:tblPrEx>
          <w:tblCellMar>
            <w:top w:w="0" w:type="dxa"/>
            <w:left w:w="108" w:type="dxa"/>
            <w:bottom w:w="0" w:type="dxa"/>
            <w:right w:w="108" w:type="dxa"/>
          </w:tblCellMar>
        </w:tblPrEx>
        <w:trPr>
          <w:wBefore w:w="43" w:type="pct"/>
          <w:trHeight w:val="270" w:hRule="atLeast"/>
          <w:jc w:val="center"/>
        </w:trPr>
        <w:tc>
          <w:tcPr>
            <w:tcW w:w="1026" w:type="pct"/>
            <w:vMerge w:val="restart"/>
            <w:tcBorders>
              <w:top w:val="single" w:color="000000" w:sz="4" w:space="0"/>
              <w:left w:val="single" w:color="000000" w:sz="4" w:space="0"/>
              <w:right w:val="single" w:color="000000" w:sz="4" w:space="0"/>
            </w:tcBorders>
            <w:noWrap/>
            <w:vAlign w:val="center"/>
          </w:tcPr>
          <w:p w14:paraId="7994B07A">
            <w:pPr>
              <w:numPr>
                <w:ilvl w:val="0"/>
                <w:numId w:val="0"/>
              </w:numPr>
              <w:spacing w:line="240" w:lineRule="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系统事件</w:t>
            </w:r>
          </w:p>
        </w:tc>
        <w:tc>
          <w:tcPr>
            <w:tcW w:w="894" w:type="pct"/>
            <w:tcBorders>
              <w:top w:val="single" w:color="000000" w:sz="4" w:space="0"/>
              <w:left w:val="single" w:color="000000" w:sz="4" w:space="0"/>
              <w:bottom w:val="single" w:color="000000" w:sz="4" w:space="0"/>
              <w:right w:val="single" w:color="000000" w:sz="4" w:space="0"/>
            </w:tcBorders>
            <w:noWrap w:val="0"/>
            <w:vAlign w:val="center"/>
          </w:tcPr>
          <w:p w14:paraId="0B80D85C">
            <w:pPr>
              <w:numPr>
                <w:ilvl w:val="0"/>
                <w:numId w:val="0"/>
              </w:numPr>
              <w:spacing w:line="240" w:lineRule="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应用</w:t>
            </w:r>
            <w:r>
              <w:rPr>
                <w:rFonts w:hint="eastAsia" w:ascii="仿宋_GB2312" w:hAnsi="仿宋_GB2312" w:eastAsia="仿宋_GB2312" w:cs="仿宋_GB2312"/>
                <w:sz w:val="21"/>
                <w:szCs w:val="21"/>
                <w:lang w:val="en-US" w:eastAsia="zh-CN"/>
              </w:rPr>
              <w:t>异常</w:t>
            </w:r>
          </w:p>
        </w:tc>
        <w:tc>
          <w:tcPr>
            <w:tcW w:w="3034" w:type="pct"/>
            <w:tcBorders>
              <w:top w:val="single" w:color="000000" w:sz="4" w:space="0"/>
              <w:left w:val="single" w:color="000000" w:sz="4" w:space="0"/>
              <w:bottom w:val="single" w:color="000000" w:sz="4" w:space="0"/>
              <w:right w:val="single" w:color="000000" w:sz="4" w:space="0"/>
            </w:tcBorders>
            <w:noWrap w:val="0"/>
            <w:vAlign w:val="center"/>
          </w:tcPr>
          <w:p w14:paraId="31E665E0">
            <w:pPr>
              <w:numPr>
                <w:ilvl w:val="0"/>
                <w:numId w:val="0"/>
              </w:numPr>
              <w:spacing w:line="240" w:lineRule="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应用服务运行异常</w:t>
            </w:r>
          </w:p>
        </w:tc>
      </w:tr>
      <w:tr w14:paraId="38DC1850">
        <w:tblPrEx>
          <w:tblCellMar>
            <w:top w:w="0" w:type="dxa"/>
            <w:left w:w="108" w:type="dxa"/>
            <w:bottom w:w="0" w:type="dxa"/>
            <w:right w:w="108" w:type="dxa"/>
          </w:tblCellMar>
        </w:tblPrEx>
        <w:trPr>
          <w:wBefore w:w="43" w:type="pct"/>
          <w:trHeight w:val="270" w:hRule="atLeast"/>
          <w:jc w:val="center"/>
        </w:trPr>
        <w:tc>
          <w:tcPr>
            <w:tcW w:w="1026" w:type="pct"/>
            <w:vMerge w:val="continue"/>
            <w:tcBorders>
              <w:left w:val="single" w:color="000000" w:sz="4" w:space="0"/>
              <w:right w:val="single" w:color="000000" w:sz="4" w:space="0"/>
            </w:tcBorders>
            <w:noWrap/>
            <w:vAlign w:val="center"/>
          </w:tcPr>
          <w:p w14:paraId="2D65EBB7">
            <w:pPr>
              <w:numPr>
                <w:ilvl w:val="0"/>
                <w:numId w:val="0"/>
              </w:numPr>
              <w:spacing w:line="240" w:lineRule="auto"/>
              <w:rPr>
                <w:rFonts w:hint="eastAsia" w:ascii="仿宋_GB2312" w:hAnsi="仿宋_GB2312" w:eastAsia="仿宋_GB2312" w:cs="仿宋_GB2312"/>
                <w:sz w:val="21"/>
                <w:szCs w:val="21"/>
              </w:rPr>
            </w:pPr>
          </w:p>
        </w:tc>
        <w:tc>
          <w:tcPr>
            <w:tcW w:w="894" w:type="pct"/>
            <w:tcBorders>
              <w:top w:val="single" w:color="000000" w:sz="4" w:space="0"/>
              <w:left w:val="single" w:color="000000" w:sz="4" w:space="0"/>
              <w:bottom w:val="single" w:color="000000" w:sz="4" w:space="0"/>
              <w:right w:val="single" w:color="000000" w:sz="4" w:space="0"/>
            </w:tcBorders>
            <w:noWrap w:val="0"/>
            <w:vAlign w:val="center"/>
          </w:tcPr>
          <w:p w14:paraId="43B9FF1D">
            <w:pPr>
              <w:numPr>
                <w:ilvl w:val="0"/>
                <w:numId w:val="0"/>
              </w:numPr>
              <w:spacing w:line="240" w:lineRule="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操作系统</w:t>
            </w:r>
            <w:r>
              <w:rPr>
                <w:rFonts w:hint="eastAsia" w:ascii="仿宋_GB2312" w:hAnsi="仿宋_GB2312" w:eastAsia="仿宋_GB2312" w:cs="仿宋_GB2312"/>
                <w:sz w:val="21"/>
                <w:szCs w:val="21"/>
                <w:lang w:val="en-US" w:eastAsia="zh-CN"/>
              </w:rPr>
              <w:t>异常</w:t>
            </w:r>
          </w:p>
        </w:tc>
        <w:tc>
          <w:tcPr>
            <w:tcW w:w="3034" w:type="pct"/>
            <w:tcBorders>
              <w:top w:val="single" w:color="000000" w:sz="4" w:space="0"/>
              <w:left w:val="single" w:color="000000" w:sz="4" w:space="0"/>
              <w:bottom w:val="single" w:color="000000" w:sz="4" w:space="0"/>
              <w:right w:val="single" w:color="000000" w:sz="4" w:space="0"/>
            </w:tcBorders>
            <w:noWrap w:val="0"/>
            <w:vAlign w:val="center"/>
          </w:tcPr>
          <w:p w14:paraId="50A86ADA">
            <w:pPr>
              <w:numPr>
                <w:ilvl w:val="0"/>
                <w:numId w:val="0"/>
              </w:numPr>
              <w:spacing w:line="240" w:lineRule="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操作系统异常，例如异常重启、蓝屏等</w:t>
            </w:r>
          </w:p>
        </w:tc>
      </w:tr>
      <w:tr w14:paraId="59239EC3">
        <w:tblPrEx>
          <w:tblCellMar>
            <w:top w:w="0" w:type="dxa"/>
            <w:left w:w="108" w:type="dxa"/>
            <w:bottom w:w="0" w:type="dxa"/>
            <w:right w:w="108" w:type="dxa"/>
          </w:tblCellMar>
        </w:tblPrEx>
        <w:trPr>
          <w:wBefore w:w="43" w:type="pct"/>
          <w:trHeight w:val="270" w:hRule="atLeast"/>
          <w:jc w:val="center"/>
        </w:trPr>
        <w:tc>
          <w:tcPr>
            <w:tcW w:w="1026" w:type="pct"/>
            <w:vMerge w:val="continue"/>
            <w:tcBorders>
              <w:left w:val="single" w:color="000000" w:sz="4" w:space="0"/>
              <w:right w:val="single" w:color="000000" w:sz="4" w:space="0"/>
            </w:tcBorders>
            <w:noWrap/>
            <w:vAlign w:val="center"/>
          </w:tcPr>
          <w:p w14:paraId="57E88D0F">
            <w:pPr>
              <w:numPr>
                <w:ilvl w:val="0"/>
                <w:numId w:val="0"/>
              </w:numPr>
              <w:spacing w:line="240" w:lineRule="auto"/>
              <w:rPr>
                <w:rFonts w:hint="eastAsia" w:ascii="仿宋_GB2312" w:hAnsi="仿宋_GB2312" w:eastAsia="仿宋_GB2312" w:cs="仿宋_GB2312"/>
                <w:sz w:val="21"/>
                <w:szCs w:val="21"/>
              </w:rPr>
            </w:pPr>
          </w:p>
        </w:tc>
        <w:tc>
          <w:tcPr>
            <w:tcW w:w="894" w:type="pct"/>
            <w:tcBorders>
              <w:top w:val="single" w:color="000000" w:sz="4" w:space="0"/>
              <w:left w:val="single" w:color="000000" w:sz="4" w:space="0"/>
              <w:bottom w:val="single" w:color="000000" w:sz="4" w:space="0"/>
              <w:right w:val="single" w:color="000000" w:sz="4" w:space="0"/>
            </w:tcBorders>
            <w:noWrap w:val="0"/>
            <w:vAlign w:val="center"/>
          </w:tcPr>
          <w:p w14:paraId="743F74D2">
            <w:pPr>
              <w:numPr>
                <w:ilvl w:val="0"/>
                <w:numId w:val="0"/>
              </w:numPr>
              <w:spacing w:line="240" w:lineRule="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数据库</w:t>
            </w:r>
            <w:r>
              <w:rPr>
                <w:rFonts w:hint="eastAsia" w:ascii="仿宋_GB2312" w:hAnsi="仿宋_GB2312" w:eastAsia="仿宋_GB2312" w:cs="仿宋_GB2312"/>
                <w:sz w:val="21"/>
                <w:szCs w:val="21"/>
                <w:lang w:val="en-US" w:eastAsia="zh-CN"/>
              </w:rPr>
              <w:t>异常</w:t>
            </w:r>
          </w:p>
        </w:tc>
        <w:tc>
          <w:tcPr>
            <w:tcW w:w="3034" w:type="pct"/>
            <w:tcBorders>
              <w:top w:val="single" w:color="000000" w:sz="4" w:space="0"/>
              <w:left w:val="single" w:color="000000" w:sz="4" w:space="0"/>
              <w:bottom w:val="single" w:color="000000" w:sz="4" w:space="0"/>
              <w:right w:val="single" w:color="000000" w:sz="4" w:space="0"/>
            </w:tcBorders>
            <w:noWrap w:val="0"/>
            <w:vAlign w:val="center"/>
          </w:tcPr>
          <w:p w14:paraId="7A120839">
            <w:pPr>
              <w:numPr>
                <w:ilvl w:val="0"/>
                <w:numId w:val="0"/>
              </w:numPr>
              <w:spacing w:line="240" w:lineRule="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数据库运行异常，如数据库宕机、卡顿等</w:t>
            </w:r>
          </w:p>
        </w:tc>
      </w:tr>
      <w:tr w14:paraId="2DE54D9E">
        <w:tblPrEx>
          <w:tblCellMar>
            <w:top w:w="0" w:type="dxa"/>
            <w:left w:w="108" w:type="dxa"/>
            <w:bottom w:w="0" w:type="dxa"/>
            <w:right w:w="108" w:type="dxa"/>
          </w:tblCellMar>
        </w:tblPrEx>
        <w:trPr>
          <w:wBefore w:w="43" w:type="pct"/>
          <w:trHeight w:val="270" w:hRule="atLeast"/>
          <w:jc w:val="center"/>
        </w:trPr>
        <w:tc>
          <w:tcPr>
            <w:tcW w:w="1026" w:type="pct"/>
            <w:vMerge w:val="continue"/>
            <w:tcBorders>
              <w:left w:val="single" w:color="000000" w:sz="4" w:space="0"/>
              <w:bottom w:val="single" w:color="000000" w:sz="4" w:space="0"/>
              <w:right w:val="single" w:color="000000" w:sz="4" w:space="0"/>
            </w:tcBorders>
            <w:noWrap/>
            <w:vAlign w:val="center"/>
          </w:tcPr>
          <w:p w14:paraId="1F697D1E">
            <w:pPr>
              <w:numPr>
                <w:ilvl w:val="0"/>
                <w:numId w:val="0"/>
              </w:numPr>
              <w:spacing w:line="240" w:lineRule="auto"/>
              <w:rPr>
                <w:rFonts w:hint="eastAsia" w:ascii="仿宋_GB2312" w:hAnsi="仿宋_GB2312" w:eastAsia="仿宋_GB2312" w:cs="仿宋_GB2312"/>
                <w:sz w:val="21"/>
                <w:szCs w:val="21"/>
              </w:rPr>
            </w:pPr>
          </w:p>
        </w:tc>
        <w:tc>
          <w:tcPr>
            <w:tcW w:w="894" w:type="pct"/>
            <w:tcBorders>
              <w:top w:val="single" w:color="000000" w:sz="4" w:space="0"/>
              <w:left w:val="single" w:color="000000" w:sz="4" w:space="0"/>
              <w:bottom w:val="single" w:color="000000" w:sz="4" w:space="0"/>
              <w:right w:val="single" w:color="000000" w:sz="4" w:space="0"/>
            </w:tcBorders>
            <w:noWrap w:val="0"/>
            <w:vAlign w:val="center"/>
          </w:tcPr>
          <w:p w14:paraId="77C1A74B">
            <w:pPr>
              <w:numPr>
                <w:ilvl w:val="0"/>
                <w:numId w:val="0"/>
              </w:numPr>
              <w:spacing w:line="240" w:lineRule="auto"/>
              <w:ind w:left="0" w:leftChars="0" w:firstLine="0" w:firstLineChars="0"/>
              <w:rPr>
                <w:rFonts w:hint="eastAsia" w:ascii="仿宋_GB2312" w:hAnsi="仿宋_GB2312" w:eastAsia="仿宋_GB2312" w:cs="仿宋_GB2312"/>
                <w:kern w:val="2"/>
                <w:sz w:val="21"/>
                <w:szCs w:val="21"/>
                <w:lang w:val="en-US" w:eastAsia="zh-CN" w:bidi="ar-SA"/>
              </w:rPr>
            </w:pPr>
            <w:r>
              <w:rPr>
                <w:rFonts w:hint="eastAsia" w:ascii="仿宋_GB2312" w:hAnsi="仿宋_GB2312" w:eastAsia="仿宋_GB2312" w:cs="仿宋_GB2312"/>
                <w:kern w:val="2"/>
                <w:sz w:val="21"/>
                <w:szCs w:val="21"/>
                <w:lang w:val="en-US" w:eastAsia="zh-CN" w:bidi="ar-SA"/>
              </w:rPr>
              <w:t>中间件</w:t>
            </w:r>
            <w:r>
              <w:rPr>
                <w:rFonts w:hint="eastAsia" w:ascii="仿宋_GB2312" w:hAnsi="仿宋_GB2312" w:eastAsia="仿宋_GB2312" w:cs="仿宋_GB2312"/>
                <w:sz w:val="21"/>
                <w:szCs w:val="21"/>
                <w:lang w:val="en-US" w:eastAsia="zh-CN"/>
              </w:rPr>
              <w:t>异常</w:t>
            </w:r>
          </w:p>
        </w:tc>
        <w:tc>
          <w:tcPr>
            <w:tcW w:w="3034" w:type="pct"/>
            <w:tcBorders>
              <w:top w:val="single" w:color="000000" w:sz="4" w:space="0"/>
              <w:left w:val="single" w:color="000000" w:sz="4" w:space="0"/>
              <w:bottom w:val="single" w:color="000000" w:sz="4" w:space="0"/>
              <w:right w:val="single" w:color="000000" w:sz="4" w:space="0"/>
            </w:tcBorders>
            <w:noWrap w:val="0"/>
            <w:vAlign w:val="center"/>
          </w:tcPr>
          <w:p w14:paraId="00887051">
            <w:pPr>
              <w:numPr>
                <w:ilvl w:val="0"/>
                <w:numId w:val="0"/>
              </w:numPr>
              <w:spacing w:line="240" w:lineRule="auto"/>
              <w:ind w:left="0" w:leftChars="0" w:firstLine="0" w:firstLineChars="0"/>
              <w:rPr>
                <w:rFonts w:hint="eastAsia" w:ascii="仿宋_GB2312" w:hAnsi="仿宋_GB2312" w:eastAsia="仿宋_GB2312" w:cs="仿宋_GB2312"/>
                <w:kern w:val="2"/>
                <w:sz w:val="21"/>
                <w:szCs w:val="21"/>
                <w:lang w:val="en-US" w:eastAsia="zh-CN" w:bidi="ar-SA"/>
              </w:rPr>
            </w:pPr>
            <w:r>
              <w:rPr>
                <w:rFonts w:hint="eastAsia" w:ascii="仿宋_GB2312" w:hAnsi="仿宋_GB2312" w:eastAsia="仿宋_GB2312" w:cs="仿宋_GB2312"/>
                <w:kern w:val="2"/>
                <w:sz w:val="21"/>
                <w:szCs w:val="21"/>
                <w:lang w:val="en-US" w:eastAsia="zh-CN" w:bidi="ar-SA"/>
              </w:rPr>
              <w:t>nginx，zookeeper等中间件运行异常</w:t>
            </w:r>
          </w:p>
        </w:tc>
      </w:tr>
      <w:tr w14:paraId="2652617D">
        <w:tblPrEx>
          <w:tblCellMar>
            <w:top w:w="0" w:type="dxa"/>
            <w:left w:w="108" w:type="dxa"/>
            <w:bottom w:w="0" w:type="dxa"/>
            <w:right w:w="108" w:type="dxa"/>
          </w:tblCellMar>
        </w:tblPrEx>
        <w:trPr>
          <w:wBefore w:w="43" w:type="pct"/>
          <w:trHeight w:val="90" w:hRule="atLeast"/>
          <w:jc w:val="center"/>
        </w:trPr>
        <w:tc>
          <w:tcPr>
            <w:tcW w:w="1026" w:type="pct"/>
            <w:vMerge w:val="restart"/>
            <w:tcBorders>
              <w:top w:val="single" w:color="000000" w:sz="4" w:space="0"/>
              <w:left w:val="single" w:color="000000" w:sz="4" w:space="0"/>
              <w:right w:val="single" w:color="000000" w:sz="4" w:space="0"/>
            </w:tcBorders>
            <w:noWrap/>
            <w:vAlign w:val="center"/>
          </w:tcPr>
          <w:p w14:paraId="45647399">
            <w:pPr>
              <w:numPr>
                <w:ilvl w:val="0"/>
                <w:numId w:val="0"/>
              </w:numPr>
              <w:spacing w:line="240" w:lineRule="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基础</w:t>
            </w:r>
            <w:r>
              <w:rPr>
                <w:rFonts w:hint="eastAsia" w:ascii="仿宋_GB2312" w:hAnsi="仿宋_GB2312" w:eastAsia="仿宋_GB2312" w:cs="仿宋_GB2312"/>
                <w:sz w:val="21"/>
                <w:szCs w:val="21"/>
                <w:lang w:val="en-US" w:eastAsia="zh-CN"/>
              </w:rPr>
              <w:t>设施</w:t>
            </w:r>
            <w:r>
              <w:rPr>
                <w:rFonts w:hint="eastAsia" w:ascii="仿宋_GB2312" w:hAnsi="仿宋_GB2312" w:eastAsia="仿宋_GB2312" w:cs="仿宋_GB2312"/>
                <w:sz w:val="21"/>
                <w:szCs w:val="21"/>
              </w:rPr>
              <w:t>事件</w:t>
            </w:r>
          </w:p>
        </w:tc>
        <w:tc>
          <w:tcPr>
            <w:tcW w:w="894" w:type="pct"/>
            <w:tcBorders>
              <w:top w:val="single" w:color="000000" w:sz="4" w:space="0"/>
              <w:left w:val="single" w:color="000000" w:sz="4" w:space="0"/>
              <w:bottom w:val="single" w:color="000000" w:sz="4" w:space="0"/>
              <w:right w:val="single" w:color="000000" w:sz="4" w:space="0"/>
            </w:tcBorders>
            <w:noWrap w:val="0"/>
            <w:vAlign w:val="center"/>
          </w:tcPr>
          <w:p w14:paraId="34A199AC">
            <w:pPr>
              <w:numPr>
                <w:ilvl w:val="0"/>
                <w:numId w:val="0"/>
              </w:numPr>
              <w:spacing w:line="240" w:lineRule="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物理机</w:t>
            </w:r>
            <w:r>
              <w:rPr>
                <w:rFonts w:hint="eastAsia" w:ascii="仿宋_GB2312" w:hAnsi="仿宋_GB2312" w:eastAsia="仿宋_GB2312" w:cs="仿宋_GB2312"/>
                <w:sz w:val="21"/>
                <w:szCs w:val="21"/>
                <w:lang w:val="en-US" w:eastAsia="zh-CN"/>
              </w:rPr>
              <w:t>异常</w:t>
            </w:r>
          </w:p>
        </w:tc>
        <w:tc>
          <w:tcPr>
            <w:tcW w:w="3034" w:type="pct"/>
            <w:tcBorders>
              <w:top w:val="single" w:color="000000" w:sz="4" w:space="0"/>
              <w:left w:val="single" w:color="000000" w:sz="4" w:space="0"/>
              <w:bottom w:val="single" w:color="000000" w:sz="4" w:space="0"/>
              <w:right w:val="single" w:color="000000" w:sz="4" w:space="0"/>
            </w:tcBorders>
            <w:noWrap w:val="0"/>
            <w:vAlign w:val="center"/>
          </w:tcPr>
          <w:p w14:paraId="4B4F466A">
            <w:pPr>
              <w:numPr>
                <w:ilvl w:val="0"/>
                <w:numId w:val="0"/>
              </w:numPr>
              <w:spacing w:line="240" w:lineRule="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主要为服务器硬件类的损坏或故障，例如风扇、电源、硬盘等损坏</w:t>
            </w:r>
          </w:p>
        </w:tc>
      </w:tr>
      <w:tr w14:paraId="21F80002">
        <w:tblPrEx>
          <w:tblCellMar>
            <w:top w:w="0" w:type="dxa"/>
            <w:left w:w="108" w:type="dxa"/>
            <w:bottom w:w="0" w:type="dxa"/>
            <w:right w:w="108" w:type="dxa"/>
          </w:tblCellMar>
        </w:tblPrEx>
        <w:trPr>
          <w:wBefore w:w="43" w:type="pct"/>
          <w:trHeight w:val="270" w:hRule="atLeast"/>
          <w:jc w:val="center"/>
        </w:trPr>
        <w:tc>
          <w:tcPr>
            <w:tcW w:w="1026" w:type="pct"/>
            <w:vMerge w:val="continue"/>
            <w:tcBorders>
              <w:left w:val="single" w:color="000000" w:sz="4" w:space="0"/>
              <w:right w:val="single" w:color="000000" w:sz="4" w:space="0"/>
            </w:tcBorders>
            <w:noWrap/>
            <w:vAlign w:val="center"/>
          </w:tcPr>
          <w:p w14:paraId="4983839F">
            <w:pPr>
              <w:numPr>
                <w:ilvl w:val="0"/>
                <w:numId w:val="0"/>
              </w:numPr>
              <w:spacing w:line="240" w:lineRule="auto"/>
              <w:rPr>
                <w:rFonts w:hint="eastAsia" w:ascii="仿宋_GB2312" w:hAnsi="仿宋_GB2312" w:eastAsia="仿宋_GB2312" w:cs="仿宋_GB2312"/>
                <w:sz w:val="21"/>
                <w:szCs w:val="21"/>
              </w:rPr>
            </w:pPr>
          </w:p>
        </w:tc>
        <w:tc>
          <w:tcPr>
            <w:tcW w:w="894" w:type="pct"/>
            <w:tcBorders>
              <w:top w:val="single" w:color="000000" w:sz="4" w:space="0"/>
              <w:left w:val="single" w:color="000000" w:sz="4" w:space="0"/>
              <w:bottom w:val="single" w:color="000000" w:sz="4" w:space="0"/>
              <w:right w:val="single" w:color="000000" w:sz="4" w:space="0"/>
            </w:tcBorders>
            <w:noWrap w:val="0"/>
            <w:vAlign w:val="center"/>
          </w:tcPr>
          <w:p w14:paraId="54962D2D">
            <w:pPr>
              <w:numPr>
                <w:ilvl w:val="0"/>
                <w:numId w:val="0"/>
              </w:numPr>
              <w:spacing w:line="240" w:lineRule="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虚拟化平台</w:t>
            </w:r>
            <w:r>
              <w:rPr>
                <w:rFonts w:hint="eastAsia" w:ascii="仿宋_GB2312" w:hAnsi="仿宋_GB2312" w:eastAsia="仿宋_GB2312" w:cs="仿宋_GB2312"/>
                <w:sz w:val="21"/>
                <w:szCs w:val="21"/>
                <w:lang w:val="en-US" w:eastAsia="zh-CN"/>
              </w:rPr>
              <w:t>异常</w:t>
            </w:r>
          </w:p>
        </w:tc>
        <w:tc>
          <w:tcPr>
            <w:tcW w:w="3034" w:type="pct"/>
            <w:tcBorders>
              <w:top w:val="single" w:color="000000" w:sz="4" w:space="0"/>
              <w:left w:val="single" w:color="000000" w:sz="4" w:space="0"/>
              <w:bottom w:val="single" w:color="000000" w:sz="4" w:space="0"/>
              <w:right w:val="single" w:color="000000" w:sz="4" w:space="0"/>
            </w:tcBorders>
            <w:noWrap w:val="0"/>
            <w:vAlign w:val="center"/>
          </w:tcPr>
          <w:p w14:paraId="743E57BF">
            <w:pPr>
              <w:numPr>
                <w:ilvl w:val="0"/>
                <w:numId w:val="0"/>
              </w:numPr>
              <w:spacing w:line="240" w:lineRule="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主要为虚拟机资源的运行异常，例如集群down</w:t>
            </w:r>
          </w:p>
        </w:tc>
      </w:tr>
      <w:tr w14:paraId="652A1DBD">
        <w:tblPrEx>
          <w:tblCellMar>
            <w:top w:w="0" w:type="dxa"/>
            <w:left w:w="108" w:type="dxa"/>
            <w:bottom w:w="0" w:type="dxa"/>
            <w:right w:w="108" w:type="dxa"/>
          </w:tblCellMar>
        </w:tblPrEx>
        <w:trPr>
          <w:wBefore w:w="43" w:type="pct"/>
          <w:trHeight w:val="270" w:hRule="atLeast"/>
          <w:jc w:val="center"/>
        </w:trPr>
        <w:tc>
          <w:tcPr>
            <w:tcW w:w="1026" w:type="pct"/>
            <w:vMerge w:val="continue"/>
            <w:tcBorders>
              <w:left w:val="single" w:color="000000" w:sz="4" w:space="0"/>
              <w:right w:val="single" w:color="000000" w:sz="4" w:space="0"/>
            </w:tcBorders>
            <w:noWrap/>
            <w:vAlign w:val="center"/>
          </w:tcPr>
          <w:p w14:paraId="44CBAF76">
            <w:pPr>
              <w:numPr>
                <w:ilvl w:val="0"/>
                <w:numId w:val="0"/>
              </w:numPr>
              <w:spacing w:line="240" w:lineRule="auto"/>
              <w:rPr>
                <w:rFonts w:hint="eastAsia" w:ascii="仿宋_GB2312" w:hAnsi="仿宋_GB2312" w:eastAsia="仿宋_GB2312" w:cs="仿宋_GB2312"/>
                <w:sz w:val="21"/>
                <w:szCs w:val="21"/>
              </w:rPr>
            </w:pPr>
          </w:p>
        </w:tc>
        <w:tc>
          <w:tcPr>
            <w:tcW w:w="894" w:type="pct"/>
            <w:tcBorders>
              <w:top w:val="single" w:color="000000" w:sz="4" w:space="0"/>
              <w:left w:val="single" w:color="000000" w:sz="4" w:space="0"/>
              <w:bottom w:val="single" w:color="000000" w:sz="4" w:space="0"/>
              <w:right w:val="single" w:color="000000" w:sz="4" w:space="0"/>
            </w:tcBorders>
            <w:noWrap w:val="0"/>
            <w:vAlign w:val="center"/>
          </w:tcPr>
          <w:p w14:paraId="5A49723C">
            <w:pPr>
              <w:numPr>
                <w:ilvl w:val="0"/>
                <w:numId w:val="0"/>
              </w:numPr>
              <w:spacing w:line="240" w:lineRule="auto"/>
              <w:ind w:left="0" w:leftChars="0" w:firstLine="0" w:firstLineChars="0"/>
              <w:rPr>
                <w:rFonts w:hint="eastAsia" w:ascii="仿宋_GB2312" w:hAnsi="仿宋_GB2312" w:eastAsia="仿宋_GB2312" w:cs="仿宋_GB2312"/>
                <w:kern w:val="2"/>
                <w:sz w:val="21"/>
                <w:szCs w:val="21"/>
                <w:lang w:val="en-US" w:eastAsia="zh-CN" w:bidi="ar-SA"/>
              </w:rPr>
            </w:pPr>
            <w:r>
              <w:rPr>
                <w:rFonts w:hint="eastAsia" w:ascii="仿宋_GB2312" w:hAnsi="仿宋_GB2312" w:eastAsia="仿宋_GB2312" w:cs="仿宋_GB2312"/>
                <w:sz w:val="21"/>
                <w:szCs w:val="21"/>
                <w:lang w:val="en-US" w:eastAsia="zh-CN"/>
              </w:rPr>
              <w:t>云平台异常</w:t>
            </w:r>
          </w:p>
        </w:tc>
        <w:tc>
          <w:tcPr>
            <w:tcW w:w="3034" w:type="pct"/>
            <w:tcBorders>
              <w:top w:val="single" w:color="000000" w:sz="4" w:space="0"/>
              <w:left w:val="single" w:color="000000" w:sz="4" w:space="0"/>
              <w:bottom w:val="single" w:color="000000" w:sz="4" w:space="0"/>
              <w:right w:val="single" w:color="000000" w:sz="4" w:space="0"/>
            </w:tcBorders>
            <w:noWrap w:val="0"/>
            <w:vAlign w:val="center"/>
          </w:tcPr>
          <w:p w14:paraId="72829AE3">
            <w:pPr>
              <w:numPr>
                <w:ilvl w:val="0"/>
                <w:numId w:val="0"/>
              </w:numPr>
              <w:spacing w:line="240" w:lineRule="auto"/>
              <w:ind w:left="0" w:leftChars="0" w:firstLine="0" w:firstLineChars="0"/>
              <w:rPr>
                <w:rFonts w:hint="eastAsia" w:ascii="仿宋_GB2312" w:hAnsi="仿宋_GB2312" w:eastAsia="仿宋_GB2312" w:cs="仿宋_GB2312"/>
                <w:kern w:val="2"/>
                <w:sz w:val="21"/>
                <w:szCs w:val="21"/>
                <w:lang w:val="en-US" w:eastAsia="zh-CN" w:bidi="ar-SA"/>
              </w:rPr>
            </w:pPr>
            <w:r>
              <w:rPr>
                <w:rFonts w:hint="eastAsia" w:ascii="仿宋_GB2312" w:hAnsi="仿宋_GB2312" w:eastAsia="仿宋_GB2312" w:cs="仿宋_GB2312"/>
                <w:kern w:val="2"/>
                <w:sz w:val="21"/>
                <w:szCs w:val="21"/>
                <w:lang w:val="en-US" w:eastAsia="zh-CN" w:bidi="ar-SA"/>
              </w:rPr>
              <w:t>为应用系统提供基础运行环境的云平台异常，包括硬件、软件方面</w:t>
            </w:r>
          </w:p>
        </w:tc>
      </w:tr>
      <w:tr w14:paraId="23682F7B">
        <w:tblPrEx>
          <w:tblCellMar>
            <w:top w:w="0" w:type="dxa"/>
            <w:left w:w="108" w:type="dxa"/>
            <w:bottom w:w="0" w:type="dxa"/>
            <w:right w:w="108" w:type="dxa"/>
          </w:tblCellMar>
        </w:tblPrEx>
        <w:trPr>
          <w:wBefore w:w="43" w:type="pct"/>
          <w:trHeight w:val="270" w:hRule="atLeast"/>
          <w:jc w:val="center"/>
        </w:trPr>
        <w:tc>
          <w:tcPr>
            <w:tcW w:w="1026" w:type="pct"/>
            <w:vMerge w:val="continue"/>
            <w:tcBorders>
              <w:left w:val="single" w:color="000000" w:sz="4" w:space="0"/>
              <w:right w:val="single" w:color="000000" w:sz="4" w:space="0"/>
            </w:tcBorders>
            <w:noWrap/>
            <w:vAlign w:val="center"/>
          </w:tcPr>
          <w:p w14:paraId="499BE578">
            <w:pPr>
              <w:numPr>
                <w:ilvl w:val="0"/>
                <w:numId w:val="0"/>
              </w:numPr>
              <w:spacing w:line="240" w:lineRule="auto"/>
              <w:rPr>
                <w:rFonts w:hint="eastAsia" w:ascii="仿宋_GB2312" w:hAnsi="仿宋_GB2312" w:eastAsia="仿宋_GB2312" w:cs="仿宋_GB2312"/>
                <w:sz w:val="21"/>
                <w:szCs w:val="21"/>
              </w:rPr>
            </w:pPr>
          </w:p>
        </w:tc>
        <w:tc>
          <w:tcPr>
            <w:tcW w:w="894" w:type="pct"/>
            <w:tcBorders>
              <w:top w:val="single" w:color="000000" w:sz="4" w:space="0"/>
              <w:left w:val="single" w:color="000000" w:sz="4" w:space="0"/>
              <w:bottom w:val="single" w:color="000000" w:sz="4" w:space="0"/>
              <w:right w:val="single" w:color="000000" w:sz="4" w:space="0"/>
            </w:tcBorders>
            <w:noWrap w:val="0"/>
            <w:vAlign w:val="center"/>
          </w:tcPr>
          <w:p w14:paraId="7E6A7567">
            <w:pPr>
              <w:numPr>
                <w:ilvl w:val="0"/>
                <w:numId w:val="0"/>
              </w:numPr>
              <w:spacing w:line="240" w:lineRule="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NAS存储</w:t>
            </w:r>
            <w:r>
              <w:rPr>
                <w:rFonts w:hint="eastAsia" w:ascii="仿宋_GB2312" w:hAnsi="仿宋_GB2312" w:eastAsia="仿宋_GB2312" w:cs="仿宋_GB2312"/>
                <w:sz w:val="21"/>
                <w:szCs w:val="21"/>
                <w:lang w:val="en-US" w:eastAsia="zh-CN"/>
              </w:rPr>
              <w:t>异常</w:t>
            </w:r>
          </w:p>
        </w:tc>
        <w:tc>
          <w:tcPr>
            <w:tcW w:w="3034" w:type="pct"/>
            <w:tcBorders>
              <w:top w:val="single" w:color="000000" w:sz="4" w:space="0"/>
              <w:left w:val="single" w:color="000000" w:sz="4" w:space="0"/>
              <w:bottom w:val="single" w:color="000000" w:sz="4" w:space="0"/>
              <w:right w:val="single" w:color="000000" w:sz="4" w:space="0"/>
            </w:tcBorders>
            <w:noWrap w:val="0"/>
            <w:vAlign w:val="center"/>
          </w:tcPr>
          <w:p w14:paraId="304680AF">
            <w:pPr>
              <w:numPr>
                <w:ilvl w:val="0"/>
                <w:numId w:val="0"/>
              </w:numPr>
              <w:spacing w:line="240" w:lineRule="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NAS存储上发生的异常，包括硬件、软件方面</w:t>
            </w:r>
          </w:p>
        </w:tc>
      </w:tr>
      <w:tr w14:paraId="716D6232">
        <w:tblPrEx>
          <w:tblCellMar>
            <w:top w:w="0" w:type="dxa"/>
            <w:left w:w="108" w:type="dxa"/>
            <w:bottom w:w="0" w:type="dxa"/>
            <w:right w:w="108" w:type="dxa"/>
          </w:tblCellMar>
        </w:tblPrEx>
        <w:trPr>
          <w:wBefore w:w="43" w:type="pct"/>
          <w:trHeight w:val="270" w:hRule="atLeast"/>
          <w:jc w:val="center"/>
        </w:trPr>
        <w:tc>
          <w:tcPr>
            <w:tcW w:w="1026" w:type="pct"/>
            <w:vMerge w:val="continue"/>
            <w:tcBorders>
              <w:left w:val="single" w:color="000000" w:sz="4" w:space="0"/>
              <w:right w:val="single" w:color="000000" w:sz="4" w:space="0"/>
            </w:tcBorders>
            <w:noWrap/>
            <w:vAlign w:val="center"/>
          </w:tcPr>
          <w:p w14:paraId="1A203A09">
            <w:pPr>
              <w:numPr>
                <w:ilvl w:val="0"/>
                <w:numId w:val="0"/>
              </w:numPr>
              <w:spacing w:line="240" w:lineRule="auto"/>
              <w:rPr>
                <w:rFonts w:hint="eastAsia" w:ascii="仿宋_GB2312" w:hAnsi="仿宋_GB2312" w:eastAsia="仿宋_GB2312" w:cs="仿宋_GB2312"/>
                <w:sz w:val="21"/>
                <w:szCs w:val="21"/>
              </w:rPr>
            </w:pPr>
          </w:p>
        </w:tc>
        <w:tc>
          <w:tcPr>
            <w:tcW w:w="894" w:type="pct"/>
            <w:tcBorders>
              <w:top w:val="single" w:color="000000" w:sz="4" w:space="0"/>
              <w:left w:val="single" w:color="000000" w:sz="4" w:space="0"/>
              <w:bottom w:val="single" w:color="000000" w:sz="4" w:space="0"/>
              <w:right w:val="single" w:color="000000" w:sz="4" w:space="0"/>
            </w:tcBorders>
            <w:noWrap w:val="0"/>
            <w:vAlign w:val="center"/>
          </w:tcPr>
          <w:p w14:paraId="0789A52F">
            <w:pPr>
              <w:numPr>
                <w:ilvl w:val="0"/>
                <w:numId w:val="0"/>
              </w:numPr>
              <w:spacing w:line="240" w:lineRule="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SAN存储</w:t>
            </w:r>
            <w:r>
              <w:rPr>
                <w:rFonts w:hint="eastAsia" w:ascii="仿宋_GB2312" w:hAnsi="仿宋_GB2312" w:eastAsia="仿宋_GB2312" w:cs="仿宋_GB2312"/>
                <w:sz w:val="21"/>
                <w:szCs w:val="21"/>
                <w:lang w:val="en-US" w:eastAsia="zh-CN"/>
              </w:rPr>
              <w:t>异常</w:t>
            </w:r>
          </w:p>
        </w:tc>
        <w:tc>
          <w:tcPr>
            <w:tcW w:w="3034" w:type="pct"/>
            <w:tcBorders>
              <w:top w:val="single" w:color="000000" w:sz="4" w:space="0"/>
              <w:left w:val="single" w:color="000000" w:sz="4" w:space="0"/>
              <w:bottom w:val="single" w:color="000000" w:sz="4" w:space="0"/>
              <w:right w:val="single" w:color="000000" w:sz="4" w:space="0"/>
            </w:tcBorders>
            <w:noWrap w:val="0"/>
            <w:vAlign w:val="center"/>
          </w:tcPr>
          <w:p w14:paraId="57D7840E">
            <w:pPr>
              <w:numPr>
                <w:ilvl w:val="0"/>
                <w:numId w:val="0"/>
              </w:numPr>
              <w:spacing w:line="240" w:lineRule="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SAN存储上发生的异常，包括硬件、软件方面</w:t>
            </w:r>
          </w:p>
        </w:tc>
      </w:tr>
      <w:tr w14:paraId="59BE117D">
        <w:tblPrEx>
          <w:tblCellMar>
            <w:top w:w="0" w:type="dxa"/>
            <w:left w:w="108" w:type="dxa"/>
            <w:bottom w:w="0" w:type="dxa"/>
            <w:right w:w="108" w:type="dxa"/>
          </w:tblCellMar>
        </w:tblPrEx>
        <w:trPr>
          <w:wBefore w:w="43" w:type="pct"/>
          <w:trHeight w:val="270" w:hRule="atLeast"/>
          <w:jc w:val="center"/>
        </w:trPr>
        <w:tc>
          <w:tcPr>
            <w:tcW w:w="1026" w:type="pct"/>
            <w:vMerge w:val="continue"/>
            <w:tcBorders>
              <w:left w:val="single" w:color="000000" w:sz="4" w:space="0"/>
              <w:right w:val="single" w:color="000000" w:sz="4" w:space="0"/>
            </w:tcBorders>
            <w:noWrap/>
            <w:vAlign w:val="center"/>
          </w:tcPr>
          <w:p w14:paraId="21E6F30E">
            <w:pPr>
              <w:numPr>
                <w:ilvl w:val="0"/>
                <w:numId w:val="0"/>
              </w:numPr>
              <w:spacing w:line="240" w:lineRule="auto"/>
              <w:rPr>
                <w:rFonts w:hint="eastAsia" w:ascii="仿宋_GB2312" w:hAnsi="仿宋_GB2312" w:eastAsia="仿宋_GB2312" w:cs="仿宋_GB2312"/>
                <w:sz w:val="21"/>
                <w:szCs w:val="21"/>
              </w:rPr>
            </w:pPr>
          </w:p>
        </w:tc>
        <w:tc>
          <w:tcPr>
            <w:tcW w:w="894" w:type="pct"/>
            <w:tcBorders>
              <w:top w:val="single" w:color="000000" w:sz="4" w:space="0"/>
              <w:left w:val="single" w:color="000000" w:sz="4" w:space="0"/>
              <w:bottom w:val="single" w:color="000000" w:sz="4" w:space="0"/>
              <w:right w:val="single" w:color="000000" w:sz="4" w:space="0"/>
            </w:tcBorders>
            <w:noWrap w:val="0"/>
            <w:vAlign w:val="center"/>
          </w:tcPr>
          <w:p w14:paraId="10C54821">
            <w:pPr>
              <w:numPr>
                <w:ilvl w:val="0"/>
                <w:numId w:val="0"/>
              </w:numPr>
              <w:spacing w:line="240" w:lineRule="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交换机</w:t>
            </w:r>
            <w:r>
              <w:rPr>
                <w:rFonts w:hint="eastAsia" w:ascii="仿宋_GB2312" w:hAnsi="仿宋_GB2312" w:eastAsia="仿宋_GB2312" w:cs="仿宋_GB2312"/>
                <w:sz w:val="21"/>
                <w:szCs w:val="21"/>
                <w:lang w:val="en-US" w:eastAsia="zh-CN"/>
              </w:rPr>
              <w:t>异常</w:t>
            </w:r>
          </w:p>
        </w:tc>
        <w:tc>
          <w:tcPr>
            <w:tcW w:w="3034" w:type="pct"/>
            <w:tcBorders>
              <w:top w:val="single" w:color="000000" w:sz="4" w:space="0"/>
              <w:left w:val="single" w:color="000000" w:sz="4" w:space="0"/>
              <w:bottom w:val="single" w:color="000000" w:sz="4" w:space="0"/>
              <w:right w:val="single" w:color="000000" w:sz="4" w:space="0"/>
            </w:tcBorders>
            <w:noWrap w:val="0"/>
            <w:vAlign w:val="center"/>
          </w:tcPr>
          <w:p w14:paraId="1A729414">
            <w:pPr>
              <w:numPr>
                <w:ilvl w:val="0"/>
                <w:numId w:val="0"/>
              </w:numPr>
              <w:spacing w:line="240" w:lineRule="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交换机上发生的异常，包括硬件、软件方面</w:t>
            </w:r>
          </w:p>
        </w:tc>
      </w:tr>
      <w:tr w14:paraId="1E19C608">
        <w:tblPrEx>
          <w:tblCellMar>
            <w:top w:w="0" w:type="dxa"/>
            <w:left w:w="108" w:type="dxa"/>
            <w:bottom w:w="0" w:type="dxa"/>
            <w:right w:w="108" w:type="dxa"/>
          </w:tblCellMar>
        </w:tblPrEx>
        <w:trPr>
          <w:wBefore w:w="43" w:type="pct"/>
          <w:trHeight w:val="270" w:hRule="atLeast"/>
          <w:jc w:val="center"/>
        </w:trPr>
        <w:tc>
          <w:tcPr>
            <w:tcW w:w="1026" w:type="pct"/>
            <w:vMerge w:val="continue"/>
            <w:tcBorders>
              <w:left w:val="single" w:color="000000" w:sz="4" w:space="0"/>
              <w:right w:val="single" w:color="000000" w:sz="4" w:space="0"/>
            </w:tcBorders>
            <w:noWrap/>
            <w:vAlign w:val="center"/>
          </w:tcPr>
          <w:p w14:paraId="34CC4344">
            <w:pPr>
              <w:numPr>
                <w:ilvl w:val="0"/>
                <w:numId w:val="0"/>
              </w:numPr>
              <w:spacing w:line="240" w:lineRule="auto"/>
              <w:rPr>
                <w:rFonts w:hint="eastAsia" w:ascii="仿宋_GB2312" w:hAnsi="仿宋_GB2312" w:eastAsia="仿宋_GB2312" w:cs="仿宋_GB2312"/>
                <w:sz w:val="21"/>
                <w:szCs w:val="21"/>
              </w:rPr>
            </w:pPr>
          </w:p>
        </w:tc>
        <w:tc>
          <w:tcPr>
            <w:tcW w:w="894" w:type="pct"/>
            <w:tcBorders>
              <w:top w:val="single" w:color="000000" w:sz="4" w:space="0"/>
              <w:left w:val="single" w:color="000000" w:sz="4" w:space="0"/>
              <w:bottom w:val="single" w:color="000000" w:sz="4" w:space="0"/>
              <w:right w:val="single" w:color="000000" w:sz="4" w:space="0"/>
            </w:tcBorders>
            <w:noWrap w:val="0"/>
            <w:vAlign w:val="center"/>
          </w:tcPr>
          <w:p w14:paraId="1A3B0033">
            <w:pPr>
              <w:numPr>
                <w:ilvl w:val="0"/>
                <w:numId w:val="0"/>
              </w:numPr>
              <w:spacing w:line="240" w:lineRule="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路由器</w:t>
            </w:r>
            <w:r>
              <w:rPr>
                <w:rFonts w:hint="eastAsia" w:ascii="仿宋_GB2312" w:hAnsi="仿宋_GB2312" w:eastAsia="仿宋_GB2312" w:cs="仿宋_GB2312"/>
                <w:sz w:val="21"/>
                <w:szCs w:val="21"/>
                <w:lang w:val="en-US" w:eastAsia="zh-CN"/>
              </w:rPr>
              <w:t>异常</w:t>
            </w:r>
          </w:p>
        </w:tc>
        <w:tc>
          <w:tcPr>
            <w:tcW w:w="3034" w:type="pct"/>
            <w:tcBorders>
              <w:top w:val="single" w:color="000000" w:sz="4" w:space="0"/>
              <w:left w:val="single" w:color="000000" w:sz="4" w:space="0"/>
              <w:bottom w:val="single" w:color="000000" w:sz="4" w:space="0"/>
              <w:right w:val="single" w:color="000000" w:sz="4" w:space="0"/>
            </w:tcBorders>
            <w:noWrap w:val="0"/>
            <w:vAlign w:val="center"/>
          </w:tcPr>
          <w:p w14:paraId="6E16C91D">
            <w:pPr>
              <w:numPr>
                <w:ilvl w:val="0"/>
                <w:numId w:val="0"/>
              </w:numPr>
              <w:spacing w:line="240" w:lineRule="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路由器上发生的异常，包括硬件、软件方面</w:t>
            </w:r>
          </w:p>
        </w:tc>
      </w:tr>
      <w:tr w14:paraId="24C3035F">
        <w:tblPrEx>
          <w:tblCellMar>
            <w:top w:w="0" w:type="dxa"/>
            <w:left w:w="108" w:type="dxa"/>
            <w:bottom w:w="0" w:type="dxa"/>
            <w:right w:w="108" w:type="dxa"/>
          </w:tblCellMar>
        </w:tblPrEx>
        <w:trPr>
          <w:wBefore w:w="43" w:type="pct"/>
          <w:trHeight w:val="270" w:hRule="atLeast"/>
          <w:jc w:val="center"/>
        </w:trPr>
        <w:tc>
          <w:tcPr>
            <w:tcW w:w="1026" w:type="pct"/>
            <w:vMerge w:val="continue"/>
            <w:tcBorders>
              <w:left w:val="single" w:color="000000" w:sz="4" w:space="0"/>
              <w:right w:val="single" w:color="000000" w:sz="4" w:space="0"/>
            </w:tcBorders>
            <w:noWrap/>
            <w:vAlign w:val="center"/>
          </w:tcPr>
          <w:p w14:paraId="18EF07B5">
            <w:pPr>
              <w:numPr>
                <w:ilvl w:val="0"/>
                <w:numId w:val="0"/>
              </w:numPr>
              <w:spacing w:line="240" w:lineRule="auto"/>
              <w:rPr>
                <w:rFonts w:hint="eastAsia" w:ascii="仿宋_GB2312" w:hAnsi="仿宋_GB2312" w:eastAsia="仿宋_GB2312" w:cs="仿宋_GB2312"/>
                <w:sz w:val="21"/>
                <w:szCs w:val="21"/>
              </w:rPr>
            </w:pPr>
          </w:p>
        </w:tc>
        <w:tc>
          <w:tcPr>
            <w:tcW w:w="894" w:type="pct"/>
            <w:tcBorders>
              <w:top w:val="single" w:color="000000" w:sz="4" w:space="0"/>
              <w:left w:val="single" w:color="000000" w:sz="4" w:space="0"/>
              <w:bottom w:val="single" w:color="000000" w:sz="4" w:space="0"/>
              <w:right w:val="single" w:color="000000" w:sz="4" w:space="0"/>
            </w:tcBorders>
            <w:noWrap w:val="0"/>
            <w:vAlign w:val="center"/>
          </w:tcPr>
          <w:p w14:paraId="5C840D74">
            <w:pPr>
              <w:numPr>
                <w:ilvl w:val="0"/>
                <w:numId w:val="0"/>
              </w:numPr>
              <w:spacing w:line="240" w:lineRule="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防火墙</w:t>
            </w:r>
            <w:r>
              <w:rPr>
                <w:rFonts w:hint="eastAsia" w:ascii="仿宋_GB2312" w:hAnsi="仿宋_GB2312" w:eastAsia="仿宋_GB2312" w:cs="仿宋_GB2312"/>
                <w:sz w:val="21"/>
                <w:szCs w:val="21"/>
                <w:lang w:val="en-US" w:eastAsia="zh-CN"/>
              </w:rPr>
              <w:t>异常</w:t>
            </w:r>
          </w:p>
        </w:tc>
        <w:tc>
          <w:tcPr>
            <w:tcW w:w="3034" w:type="pct"/>
            <w:tcBorders>
              <w:top w:val="single" w:color="000000" w:sz="4" w:space="0"/>
              <w:left w:val="single" w:color="000000" w:sz="4" w:space="0"/>
              <w:bottom w:val="single" w:color="000000" w:sz="4" w:space="0"/>
              <w:right w:val="single" w:color="000000" w:sz="4" w:space="0"/>
            </w:tcBorders>
            <w:noWrap w:val="0"/>
            <w:vAlign w:val="center"/>
          </w:tcPr>
          <w:p w14:paraId="5412E8C3">
            <w:pPr>
              <w:numPr>
                <w:ilvl w:val="0"/>
                <w:numId w:val="0"/>
              </w:numPr>
              <w:spacing w:line="240" w:lineRule="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防火墙上发生的异常，包括硬件、软件方面</w:t>
            </w:r>
          </w:p>
        </w:tc>
      </w:tr>
      <w:tr w14:paraId="38EC8ECA">
        <w:tblPrEx>
          <w:tblCellMar>
            <w:top w:w="0" w:type="dxa"/>
            <w:left w:w="108" w:type="dxa"/>
            <w:bottom w:w="0" w:type="dxa"/>
            <w:right w:w="108" w:type="dxa"/>
          </w:tblCellMar>
        </w:tblPrEx>
        <w:trPr>
          <w:wBefore w:w="43" w:type="pct"/>
          <w:trHeight w:val="270" w:hRule="atLeast"/>
          <w:jc w:val="center"/>
        </w:trPr>
        <w:tc>
          <w:tcPr>
            <w:tcW w:w="1026" w:type="pct"/>
            <w:vMerge w:val="continue"/>
            <w:tcBorders>
              <w:left w:val="single" w:color="000000" w:sz="4" w:space="0"/>
              <w:right w:val="single" w:color="000000" w:sz="4" w:space="0"/>
            </w:tcBorders>
            <w:noWrap/>
            <w:vAlign w:val="center"/>
          </w:tcPr>
          <w:p w14:paraId="5236F73A">
            <w:pPr>
              <w:numPr>
                <w:ilvl w:val="0"/>
                <w:numId w:val="0"/>
              </w:numPr>
              <w:spacing w:line="240" w:lineRule="auto"/>
              <w:rPr>
                <w:rFonts w:hint="eastAsia" w:ascii="仿宋_GB2312" w:hAnsi="仿宋_GB2312" w:eastAsia="仿宋_GB2312" w:cs="仿宋_GB2312"/>
                <w:sz w:val="21"/>
                <w:szCs w:val="21"/>
              </w:rPr>
            </w:pPr>
          </w:p>
        </w:tc>
        <w:tc>
          <w:tcPr>
            <w:tcW w:w="894" w:type="pct"/>
            <w:tcBorders>
              <w:top w:val="single" w:color="000000" w:sz="4" w:space="0"/>
              <w:left w:val="single" w:color="000000" w:sz="4" w:space="0"/>
              <w:bottom w:val="single" w:color="000000" w:sz="4" w:space="0"/>
              <w:right w:val="single" w:color="000000" w:sz="4" w:space="0"/>
            </w:tcBorders>
            <w:noWrap w:val="0"/>
            <w:vAlign w:val="center"/>
          </w:tcPr>
          <w:p w14:paraId="3B9751B9">
            <w:pPr>
              <w:numPr>
                <w:ilvl w:val="0"/>
                <w:numId w:val="0"/>
              </w:numPr>
              <w:spacing w:line="240" w:lineRule="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负载均衡</w:t>
            </w:r>
            <w:r>
              <w:rPr>
                <w:rFonts w:hint="eastAsia" w:ascii="仿宋_GB2312" w:hAnsi="仿宋_GB2312" w:eastAsia="仿宋_GB2312" w:cs="仿宋_GB2312"/>
                <w:sz w:val="21"/>
                <w:szCs w:val="21"/>
                <w:lang w:val="en-US" w:eastAsia="zh-CN"/>
              </w:rPr>
              <w:t>异常</w:t>
            </w:r>
          </w:p>
        </w:tc>
        <w:tc>
          <w:tcPr>
            <w:tcW w:w="3034" w:type="pct"/>
            <w:tcBorders>
              <w:top w:val="single" w:color="000000" w:sz="4" w:space="0"/>
              <w:left w:val="single" w:color="000000" w:sz="4" w:space="0"/>
              <w:bottom w:val="single" w:color="000000" w:sz="4" w:space="0"/>
              <w:right w:val="single" w:color="000000" w:sz="4" w:space="0"/>
            </w:tcBorders>
            <w:noWrap w:val="0"/>
            <w:vAlign w:val="center"/>
          </w:tcPr>
          <w:p w14:paraId="5A549F97">
            <w:pPr>
              <w:numPr>
                <w:ilvl w:val="0"/>
                <w:numId w:val="0"/>
              </w:numPr>
              <w:spacing w:line="240" w:lineRule="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负载均衡上发生的异常，包括硬件、软件方面</w:t>
            </w:r>
          </w:p>
        </w:tc>
      </w:tr>
      <w:tr w14:paraId="4A5A0937">
        <w:tblPrEx>
          <w:tblCellMar>
            <w:top w:w="0" w:type="dxa"/>
            <w:left w:w="108" w:type="dxa"/>
            <w:bottom w:w="0" w:type="dxa"/>
            <w:right w:w="108" w:type="dxa"/>
          </w:tblCellMar>
        </w:tblPrEx>
        <w:trPr>
          <w:wBefore w:w="43" w:type="pct"/>
          <w:trHeight w:val="270" w:hRule="atLeast"/>
          <w:jc w:val="center"/>
        </w:trPr>
        <w:tc>
          <w:tcPr>
            <w:tcW w:w="1026" w:type="pct"/>
            <w:vMerge w:val="continue"/>
            <w:tcBorders>
              <w:left w:val="single" w:color="000000" w:sz="4" w:space="0"/>
              <w:right w:val="single" w:color="000000" w:sz="4" w:space="0"/>
            </w:tcBorders>
            <w:noWrap/>
            <w:vAlign w:val="center"/>
          </w:tcPr>
          <w:p w14:paraId="64B0B12F">
            <w:pPr>
              <w:numPr>
                <w:ilvl w:val="0"/>
                <w:numId w:val="0"/>
              </w:numPr>
              <w:spacing w:line="240" w:lineRule="auto"/>
              <w:rPr>
                <w:rFonts w:hint="eastAsia" w:ascii="仿宋_GB2312" w:hAnsi="仿宋_GB2312" w:eastAsia="仿宋_GB2312" w:cs="仿宋_GB2312"/>
                <w:sz w:val="21"/>
                <w:szCs w:val="21"/>
              </w:rPr>
            </w:pPr>
          </w:p>
        </w:tc>
        <w:tc>
          <w:tcPr>
            <w:tcW w:w="894" w:type="pct"/>
            <w:tcBorders>
              <w:top w:val="single" w:color="000000" w:sz="4" w:space="0"/>
              <w:left w:val="single" w:color="000000" w:sz="4" w:space="0"/>
              <w:bottom w:val="single" w:color="000000" w:sz="4" w:space="0"/>
              <w:right w:val="single" w:color="000000" w:sz="4" w:space="0"/>
            </w:tcBorders>
            <w:noWrap w:val="0"/>
            <w:vAlign w:val="center"/>
          </w:tcPr>
          <w:p w14:paraId="2C31F1B4">
            <w:pPr>
              <w:numPr>
                <w:ilvl w:val="0"/>
                <w:numId w:val="0"/>
              </w:numPr>
              <w:spacing w:line="240" w:lineRule="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VPN</w:t>
            </w:r>
            <w:r>
              <w:rPr>
                <w:rFonts w:hint="eastAsia" w:ascii="仿宋_GB2312" w:hAnsi="仿宋_GB2312" w:eastAsia="仿宋_GB2312" w:cs="仿宋_GB2312"/>
                <w:sz w:val="21"/>
                <w:szCs w:val="21"/>
                <w:lang w:val="en-US" w:eastAsia="zh-CN"/>
              </w:rPr>
              <w:t>异常</w:t>
            </w:r>
          </w:p>
        </w:tc>
        <w:tc>
          <w:tcPr>
            <w:tcW w:w="3034" w:type="pct"/>
            <w:tcBorders>
              <w:top w:val="single" w:color="000000" w:sz="4" w:space="0"/>
              <w:left w:val="single" w:color="000000" w:sz="4" w:space="0"/>
              <w:bottom w:val="single" w:color="000000" w:sz="4" w:space="0"/>
              <w:right w:val="single" w:color="000000" w:sz="4" w:space="0"/>
            </w:tcBorders>
            <w:noWrap w:val="0"/>
            <w:vAlign w:val="center"/>
          </w:tcPr>
          <w:p w14:paraId="44F90175">
            <w:pPr>
              <w:numPr>
                <w:ilvl w:val="0"/>
                <w:numId w:val="0"/>
              </w:numPr>
              <w:spacing w:line="240" w:lineRule="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VPN上发生的异常，包括硬件、软件方面</w:t>
            </w:r>
          </w:p>
        </w:tc>
      </w:tr>
      <w:tr w14:paraId="37F8C100">
        <w:tblPrEx>
          <w:tblCellMar>
            <w:top w:w="0" w:type="dxa"/>
            <w:left w:w="108" w:type="dxa"/>
            <w:bottom w:w="0" w:type="dxa"/>
            <w:right w:w="108" w:type="dxa"/>
          </w:tblCellMar>
        </w:tblPrEx>
        <w:trPr>
          <w:wBefore w:w="43" w:type="pct"/>
          <w:trHeight w:val="270" w:hRule="atLeast"/>
          <w:jc w:val="center"/>
        </w:trPr>
        <w:tc>
          <w:tcPr>
            <w:tcW w:w="1026" w:type="pct"/>
            <w:vMerge w:val="continue"/>
            <w:tcBorders>
              <w:left w:val="single" w:color="000000" w:sz="4" w:space="0"/>
              <w:right w:val="single" w:color="000000" w:sz="4" w:space="0"/>
            </w:tcBorders>
            <w:noWrap/>
            <w:vAlign w:val="center"/>
          </w:tcPr>
          <w:p w14:paraId="483F437D">
            <w:pPr>
              <w:numPr>
                <w:ilvl w:val="0"/>
                <w:numId w:val="0"/>
              </w:numPr>
              <w:spacing w:line="240" w:lineRule="auto"/>
              <w:rPr>
                <w:rFonts w:hint="eastAsia" w:ascii="仿宋_GB2312" w:hAnsi="仿宋_GB2312" w:eastAsia="仿宋_GB2312" w:cs="仿宋_GB2312"/>
                <w:sz w:val="21"/>
                <w:szCs w:val="21"/>
              </w:rPr>
            </w:pPr>
          </w:p>
        </w:tc>
        <w:tc>
          <w:tcPr>
            <w:tcW w:w="894" w:type="pct"/>
            <w:tcBorders>
              <w:top w:val="single" w:color="000000" w:sz="4" w:space="0"/>
              <w:left w:val="single" w:color="000000" w:sz="4" w:space="0"/>
              <w:bottom w:val="single" w:color="000000" w:sz="4" w:space="0"/>
              <w:right w:val="single" w:color="000000" w:sz="4" w:space="0"/>
            </w:tcBorders>
            <w:noWrap w:val="0"/>
            <w:vAlign w:val="center"/>
          </w:tcPr>
          <w:p w14:paraId="06D643CF">
            <w:pPr>
              <w:numPr>
                <w:ilvl w:val="0"/>
                <w:numId w:val="0"/>
              </w:numPr>
              <w:spacing w:line="240" w:lineRule="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线路</w:t>
            </w:r>
            <w:r>
              <w:rPr>
                <w:rFonts w:hint="eastAsia" w:ascii="仿宋_GB2312" w:hAnsi="仿宋_GB2312" w:eastAsia="仿宋_GB2312" w:cs="仿宋_GB2312"/>
                <w:sz w:val="21"/>
                <w:szCs w:val="21"/>
                <w:lang w:val="en-US" w:eastAsia="zh-CN"/>
              </w:rPr>
              <w:t>异常</w:t>
            </w:r>
          </w:p>
        </w:tc>
        <w:tc>
          <w:tcPr>
            <w:tcW w:w="3034" w:type="pct"/>
            <w:tcBorders>
              <w:top w:val="single" w:color="000000" w:sz="4" w:space="0"/>
              <w:left w:val="single" w:color="000000" w:sz="4" w:space="0"/>
              <w:bottom w:val="single" w:color="000000" w:sz="4" w:space="0"/>
              <w:right w:val="single" w:color="000000" w:sz="4" w:space="0"/>
            </w:tcBorders>
            <w:noWrap w:val="0"/>
            <w:vAlign w:val="center"/>
          </w:tcPr>
          <w:p w14:paraId="22E07845">
            <w:pPr>
              <w:numPr>
                <w:ilvl w:val="0"/>
                <w:numId w:val="0"/>
              </w:numPr>
              <w:spacing w:line="240" w:lineRule="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线路上发生的异常，包括硬件、软件方面</w:t>
            </w:r>
          </w:p>
        </w:tc>
      </w:tr>
      <w:tr w14:paraId="09313442">
        <w:tblPrEx>
          <w:tblCellMar>
            <w:top w:w="0" w:type="dxa"/>
            <w:left w:w="108" w:type="dxa"/>
            <w:bottom w:w="0" w:type="dxa"/>
            <w:right w:w="108" w:type="dxa"/>
          </w:tblCellMar>
        </w:tblPrEx>
        <w:trPr>
          <w:wBefore w:w="43" w:type="pct"/>
          <w:trHeight w:val="270" w:hRule="atLeast"/>
          <w:jc w:val="center"/>
        </w:trPr>
        <w:tc>
          <w:tcPr>
            <w:tcW w:w="1026" w:type="pct"/>
            <w:vMerge w:val="continue"/>
            <w:tcBorders>
              <w:left w:val="single" w:color="000000" w:sz="4" w:space="0"/>
              <w:bottom w:val="single" w:color="000000" w:sz="4" w:space="0"/>
              <w:right w:val="single" w:color="000000" w:sz="4" w:space="0"/>
            </w:tcBorders>
            <w:noWrap/>
            <w:vAlign w:val="center"/>
          </w:tcPr>
          <w:p w14:paraId="34F1FB4B">
            <w:pPr>
              <w:numPr>
                <w:ilvl w:val="0"/>
                <w:numId w:val="0"/>
              </w:numPr>
              <w:spacing w:line="240" w:lineRule="auto"/>
              <w:rPr>
                <w:rFonts w:hint="eastAsia" w:ascii="仿宋_GB2312" w:hAnsi="仿宋_GB2312" w:eastAsia="仿宋_GB2312" w:cs="仿宋_GB2312"/>
                <w:sz w:val="21"/>
                <w:szCs w:val="21"/>
              </w:rPr>
            </w:pPr>
          </w:p>
        </w:tc>
        <w:tc>
          <w:tcPr>
            <w:tcW w:w="894" w:type="pct"/>
            <w:tcBorders>
              <w:top w:val="single" w:color="000000" w:sz="4" w:space="0"/>
              <w:left w:val="single" w:color="000000" w:sz="4" w:space="0"/>
              <w:bottom w:val="single" w:color="000000" w:sz="4" w:space="0"/>
              <w:right w:val="single" w:color="000000" w:sz="4" w:space="0"/>
            </w:tcBorders>
            <w:noWrap w:val="0"/>
            <w:vAlign w:val="center"/>
          </w:tcPr>
          <w:p w14:paraId="4C8457B3">
            <w:pPr>
              <w:numPr>
                <w:ilvl w:val="0"/>
                <w:numId w:val="0"/>
              </w:numPr>
              <w:spacing w:line="240" w:lineRule="auto"/>
              <w:ind w:left="0" w:leftChars="0" w:firstLine="0" w:firstLineChars="0"/>
              <w:rPr>
                <w:rFonts w:hint="eastAsia" w:ascii="仿宋_GB2312" w:hAnsi="仿宋_GB2312" w:eastAsia="仿宋_GB2312" w:cs="仿宋_GB2312"/>
                <w:kern w:val="2"/>
                <w:sz w:val="21"/>
                <w:szCs w:val="21"/>
                <w:lang w:val="en-US" w:eastAsia="zh-CN" w:bidi="ar-SA"/>
              </w:rPr>
            </w:pPr>
            <w:r>
              <w:rPr>
                <w:rFonts w:hint="eastAsia" w:ascii="仿宋_GB2312" w:hAnsi="仿宋_GB2312" w:eastAsia="仿宋_GB2312" w:cs="仿宋_GB2312"/>
                <w:sz w:val="21"/>
                <w:szCs w:val="21"/>
              </w:rPr>
              <w:t>机房</w:t>
            </w:r>
            <w:r>
              <w:rPr>
                <w:rFonts w:hint="eastAsia" w:ascii="仿宋_GB2312" w:hAnsi="仿宋_GB2312" w:eastAsia="仿宋_GB2312" w:cs="仿宋_GB2312"/>
                <w:sz w:val="21"/>
                <w:szCs w:val="21"/>
                <w:lang w:val="en-US" w:eastAsia="zh-CN"/>
              </w:rPr>
              <w:t>异常</w:t>
            </w:r>
          </w:p>
        </w:tc>
        <w:tc>
          <w:tcPr>
            <w:tcW w:w="3034" w:type="pct"/>
            <w:tcBorders>
              <w:top w:val="single" w:color="000000" w:sz="4" w:space="0"/>
              <w:left w:val="single" w:color="000000" w:sz="4" w:space="0"/>
              <w:bottom w:val="single" w:color="000000" w:sz="4" w:space="0"/>
              <w:right w:val="single" w:color="000000" w:sz="4" w:space="0"/>
            </w:tcBorders>
            <w:noWrap w:val="0"/>
            <w:vAlign w:val="center"/>
          </w:tcPr>
          <w:p w14:paraId="40F30414">
            <w:pPr>
              <w:numPr>
                <w:ilvl w:val="0"/>
                <w:numId w:val="0"/>
              </w:numPr>
              <w:spacing w:line="240" w:lineRule="auto"/>
              <w:ind w:left="0" w:leftChars="0" w:firstLine="0" w:firstLineChars="0"/>
              <w:rPr>
                <w:rFonts w:hint="eastAsia" w:ascii="仿宋_GB2312" w:hAnsi="仿宋_GB2312" w:eastAsia="仿宋_GB2312" w:cs="仿宋_GB2312"/>
                <w:kern w:val="2"/>
                <w:sz w:val="21"/>
                <w:szCs w:val="21"/>
                <w:lang w:val="en-US" w:eastAsia="zh-CN" w:bidi="ar-SA"/>
              </w:rPr>
            </w:pPr>
            <w:r>
              <w:rPr>
                <w:rFonts w:hint="eastAsia" w:ascii="仿宋_GB2312" w:hAnsi="仿宋_GB2312" w:eastAsia="仿宋_GB2312" w:cs="仿宋_GB2312"/>
                <w:sz w:val="21"/>
                <w:szCs w:val="21"/>
              </w:rPr>
              <w:t>机房中的电力、温度、湿度、建筑等方面</w:t>
            </w:r>
          </w:p>
        </w:tc>
      </w:tr>
      <w:tr w14:paraId="32957437">
        <w:tblPrEx>
          <w:tblCellMar>
            <w:top w:w="0" w:type="dxa"/>
            <w:left w:w="108" w:type="dxa"/>
            <w:bottom w:w="0" w:type="dxa"/>
            <w:right w:w="108" w:type="dxa"/>
          </w:tblCellMar>
        </w:tblPrEx>
        <w:trPr>
          <w:wBefore w:w="43" w:type="pct"/>
          <w:trHeight w:val="270" w:hRule="atLeast"/>
          <w:jc w:val="center"/>
        </w:trPr>
        <w:tc>
          <w:tcPr>
            <w:tcW w:w="1026" w:type="pct"/>
            <w:tcBorders>
              <w:top w:val="single" w:color="000000" w:sz="4" w:space="0"/>
              <w:left w:val="single" w:color="000000" w:sz="4" w:space="0"/>
              <w:bottom w:val="single" w:color="000000" w:sz="4" w:space="0"/>
              <w:right w:val="single" w:color="000000" w:sz="4" w:space="0"/>
            </w:tcBorders>
            <w:noWrap/>
            <w:vAlign w:val="center"/>
          </w:tcPr>
          <w:p w14:paraId="739954C1">
            <w:pPr>
              <w:numPr>
                <w:ilvl w:val="0"/>
                <w:numId w:val="0"/>
              </w:numPr>
              <w:spacing w:line="240" w:lineRule="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安全事件</w:t>
            </w:r>
          </w:p>
        </w:tc>
        <w:tc>
          <w:tcPr>
            <w:tcW w:w="894" w:type="pct"/>
            <w:tcBorders>
              <w:top w:val="single" w:color="000000" w:sz="4" w:space="0"/>
              <w:left w:val="single" w:color="000000" w:sz="4" w:space="0"/>
              <w:bottom w:val="single" w:color="000000" w:sz="4" w:space="0"/>
              <w:right w:val="single" w:color="000000" w:sz="4" w:space="0"/>
            </w:tcBorders>
            <w:noWrap w:val="0"/>
            <w:vAlign w:val="center"/>
          </w:tcPr>
          <w:p w14:paraId="4D0BE371">
            <w:pPr>
              <w:numPr>
                <w:ilvl w:val="0"/>
                <w:numId w:val="0"/>
              </w:numPr>
              <w:spacing w:line="240" w:lineRule="auto"/>
              <w:rPr>
                <w:rFonts w:hint="eastAsia" w:ascii="仿宋_GB2312" w:hAnsi="仿宋_GB2312" w:eastAsia="仿宋_GB2312" w:cs="仿宋_GB2312"/>
                <w:sz w:val="21"/>
                <w:szCs w:val="21"/>
              </w:rPr>
            </w:pPr>
          </w:p>
        </w:tc>
        <w:tc>
          <w:tcPr>
            <w:tcW w:w="3034" w:type="pct"/>
            <w:tcBorders>
              <w:top w:val="single" w:color="000000" w:sz="4" w:space="0"/>
              <w:left w:val="single" w:color="000000" w:sz="4" w:space="0"/>
              <w:bottom w:val="single" w:color="000000" w:sz="4" w:space="0"/>
              <w:right w:val="single" w:color="000000" w:sz="4" w:space="0"/>
            </w:tcBorders>
            <w:noWrap w:val="0"/>
            <w:vAlign w:val="center"/>
          </w:tcPr>
          <w:p w14:paraId="1C5679A3">
            <w:pPr>
              <w:numPr>
                <w:ilvl w:val="0"/>
                <w:numId w:val="0"/>
              </w:numPr>
              <w:spacing w:line="240" w:lineRule="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含网络攻击、病毒感染、钓鱼邮件等信息安全类事件</w:t>
            </w:r>
          </w:p>
        </w:tc>
      </w:tr>
      <w:tr w14:paraId="79B39A28">
        <w:tblPrEx>
          <w:tblCellMar>
            <w:top w:w="0" w:type="dxa"/>
            <w:left w:w="108" w:type="dxa"/>
            <w:bottom w:w="0" w:type="dxa"/>
            <w:right w:w="108" w:type="dxa"/>
          </w:tblCellMar>
        </w:tblPrEx>
        <w:trPr>
          <w:wBefore w:w="43" w:type="pct"/>
          <w:trHeight w:val="270" w:hRule="atLeast"/>
          <w:jc w:val="center"/>
        </w:trPr>
        <w:tc>
          <w:tcPr>
            <w:tcW w:w="1026" w:type="pct"/>
            <w:tcBorders>
              <w:top w:val="single" w:color="000000" w:sz="4" w:space="0"/>
              <w:left w:val="single" w:color="000000" w:sz="4" w:space="0"/>
              <w:bottom w:val="single" w:color="000000" w:sz="4" w:space="0"/>
              <w:right w:val="single" w:color="000000" w:sz="4" w:space="0"/>
            </w:tcBorders>
            <w:noWrap/>
            <w:vAlign w:val="center"/>
          </w:tcPr>
          <w:p w14:paraId="7C98B570">
            <w:pPr>
              <w:numPr>
                <w:ilvl w:val="0"/>
                <w:numId w:val="0"/>
              </w:numPr>
              <w:spacing w:line="240" w:lineRule="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外部系统对接事件</w:t>
            </w:r>
          </w:p>
        </w:tc>
        <w:tc>
          <w:tcPr>
            <w:tcW w:w="894" w:type="pct"/>
            <w:tcBorders>
              <w:top w:val="single" w:color="000000" w:sz="4" w:space="0"/>
              <w:left w:val="single" w:color="000000" w:sz="4" w:space="0"/>
              <w:bottom w:val="single" w:color="000000" w:sz="4" w:space="0"/>
              <w:right w:val="single" w:color="000000" w:sz="4" w:space="0"/>
            </w:tcBorders>
            <w:noWrap w:val="0"/>
            <w:vAlign w:val="center"/>
          </w:tcPr>
          <w:p w14:paraId="11A72E90">
            <w:pPr>
              <w:numPr>
                <w:ilvl w:val="0"/>
                <w:numId w:val="0"/>
              </w:numPr>
              <w:spacing w:line="240" w:lineRule="auto"/>
              <w:rPr>
                <w:rFonts w:hint="eastAsia" w:ascii="仿宋_GB2312" w:hAnsi="仿宋_GB2312" w:eastAsia="仿宋_GB2312" w:cs="仿宋_GB2312"/>
                <w:sz w:val="21"/>
                <w:szCs w:val="21"/>
              </w:rPr>
            </w:pPr>
          </w:p>
        </w:tc>
        <w:tc>
          <w:tcPr>
            <w:tcW w:w="3034" w:type="pct"/>
            <w:tcBorders>
              <w:top w:val="single" w:color="000000" w:sz="4" w:space="0"/>
              <w:left w:val="single" w:color="000000" w:sz="4" w:space="0"/>
              <w:bottom w:val="single" w:color="000000" w:sz="4" w:space="0"/>
              <w:right w:val="single" w:color="000000" w:sz="4" w:space="0"/>
            </w:tcBorders>
            <w:noWrap w:val="0"/>
            <w:vAlign w:val="center"/>
          </w:tcPr>
          <w:p w14:paraId="461AA6D1">
            <w:pPr>
              <w:numPr>
                <w:ilvl w:val="0"/>
                <w:numId w:val="0"/>
              </w:numPr>
              <w:spacing w:line="240" w:lineRule="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能明确是外部对接系统问题引起的事件</w:t>
            </w:r>
          </w:p>
        </w:tc>
      </w:tr>
      <w:tr w14:paraId="49FECB20">
        <w:tblPrEx>
          <w:tblCellMar>
            <w:top w:w="0" w:type="dxa"/>
            <w:left w:w="108" w:type="dxa"/>
            <w:bottom w:w="0" w:type="dxa"/>
            <w:right w:w="108" w:type="dxa"/>
          </w:tblCellMar>
        </w:tblPrEx>
        <w:trPr>
          <w:wBefore w:w="43" w:type="pct"/>
          <w:trHeight w:val="90" w:hRule="atLeast"/>
          <w:jc w:val="center"/>
        </w:trPr>
        <w:tc>
          <w:tcPr>
            <w:tcW w:w="1026" w:type="pct"/>
            <w:tcBorders>
              <w:top w:val="single" w:color="000000" w:sz="4" w:space="0"/>
              <w:left w:val="single" w:color="000000" w:sz="4" w:space="0"/>
              <w:bottom w:val="single" w:color="000000" w:sz="4" w:space="0"/>
              <w:right w:val="single" w:color="000000" w:sz="4" w:space="0"/>
            </w:tcBorders>
            <w:noWrap/>
            <w:vAlign w:val="center"/>
          </w:tcPr>
          <w:p w14:paraId="3486DF0F">
            <w:pPr>
              <w:numPr>
                <w:ilvl w:val="0"/>
                <w:numId w:val="0"/>
              </w:numPr>
              <w:spacing w:line="240" w:lineRule="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其他</w:t>
            </w:r>
          </w:p>
        </w:tc>
        <w:tc>
          <w:tcPr>
            <w:tcW w:w="894" w:type="pct"/>
            <w:tcBorders>
              <w:top w:val="single" w:color="000000" w:sz="4" w:space="0"/>
              <w:left w:val="single" w:color="000000" w:sz="4" w:space="0"/>
              <w:bottom w:val="single" w:color="000000" w:sz="4" w:space="0"/>
              <w:right w:val="single" w:color="000000" w:sz="4" w:space="0"/>
            </w:tcBorders>
            <w:noWrap w:val="0"/>
            <w:vAlign w:val="center"/>
          </w:tcPr>
          <w:p w14:paraId="0B517EEB">
            <w:pPr>
              <w:numPr>
                <w:ilvl w:val="0"/>
                <w:numId w:val="0"/>
              </w:numPr>
              <w:spacing w:line="240" w:lineRule="auto"/>
              <w:rPr>
                <w:rFonts w:hint="eastAsia" w:ascii="仿宋_GB2312" w:hAnsi="仿宋_GB2312" w:eastAsia="仿宋_GB2312" w:cs="仿宋_GB2312"/>
                <w:sz w:val="21"/>
                <w:szCs w:val="21"/>
              </w:rPr>
            </w:pPr>
          </w:p>
        </w:tc>
        <w:tc>
          <w:tcPr>
            <w:tcW w:w="3034" w:type="pct"/>
            <w:tcBorders>
              <w:top w:val="single" w:color="000000" w:sz="4" w:space="0"/>
              <w:left w:val="single" w:color="000000" w:sz="4" w:space="0"/>
              <w:bottom w:val="single" w:color="000000" w:sz="4" w:space="0"/>
              <w:right w:val="single" w:color="000000" w:sz="4" w:space="0"/>
            </w:tcBorders>
            <w:noWrap w:val="0"/>
            <w:vAlign w:val="center"/>
          </w:tcPr>
          <w:p w14:paraId="3A262535">
            <w:pPr>
              <w:numPr>
                <w:ilvl w:val="0"/>
                <w:numId w:val="0"/>
              </w:numPr>
              <w:spacing w:line="240" w:lineRule="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其他无法明确划归以上分类</w:t>
            </w:r>
          </w:p>
        </w:tc>
      </w:tr>
    </w:tbl>
    <w:p w14:paraId="622B199F">
      <w:pPr>
        <w:spacing w:after="157" w:afterLines="50" w:line="240" w:lineRule="auto"/>
        <w:outlineLvl w:val="0"/>
        <w:rPr>
          <w:rFonts w:hint="eastAsia" w:ascii="仿宋_GB2312" w:hAnsi="仿宋_GB2312" w:eastAsia="仿宋_GB2312" w:cs="仿宋_GB2312"/>
          <w:lang w:val="en-US" w:eastAsia="zh-CN"/>
        </w:rPr>
      </w:pPr>
      <w:r>
        <w:rPr>
          <w:rFonts w:hint="default" w:ascii="仿宋_GB2312" w:hAnsi="仿宋_GB2312" w:eastAsia="仿宋_GB2312" w:cs="仿宋_GB2312"/>
          <w:lang w:val="en-US" w:eastAsia="zh-CN"/>
        </w:rPr>
        <w:br w:type="page"/>
      </w:r>
      <w:r>
        <w:rPr>
          <w:rFonts w:hint="eastAsia" w:ascii="仿宋_GB2312" w:hAnsi="仿宋_GB2312" w:eastAsia="仿宋_GB2312" w:cs="仿宋_GB2312"/>
          <w:lang w:val="en-US" w:eastAsia="zh-CN"/>
        </w:rPr>
        <w:t>附表2-事件原因分类</w:t>
      </w:r>
    </w:p>
    <w:tbl>
      <w:tblPr>
        <w:tblStyle w:val="41"/>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19"/>
        <w:gridCol w:w="2140"/>
        <w:gridCol w:w="5266"/>
      </w:tblGrid>
      <w:tr w14:paraId="33BA61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56" w:type="pct"/>
            <w:tcBorders>
              <w:top w:val="single" w:color="000000" w:sz="4" w:space="0"/>
              <w:left w:val="single" w:color="000000" w:sz="4" w:space="0"/>
              <w:bottom w:val="single" w:color="000000" w:sz="4" w:space="0"/>
              <w:right w:val="single" w:color="000000" w:sz="4" w:space="0"/>
            </w:tcBorders>
            <w:noWrap w:val="0"/>
            <w:vAlign w:val="center"/>
          </w:tcPr>
          <w:p w14:paraId="5B81DADE">
            <w:pPr>
              <w:keepNext w:val="0"/>
              <w:keepLines w:val="0"/>
              <w:widowControl/>
              <w:suppressLineNumbers w:val="0"/>
              <w:spacing w:line="240" w:lineRule="auto"/>
              <w:jc w:val="left"/>
              <w:textAlignment w:val="center"/>
              <w:rPr>
                <w:rFonts w:hint="eastAsia" w:ascii="仿宋_GB2312" w:hAnsi="仿宋_GB2312" w:eastAsia="仿宋_GB2312" w:cs="仿宋_GB2312"/>
                <w:b/>
                <w:bCs/>
                <w:i w:val="0"/>
                <w:iCs w:val="0"/>
                <w:color w:val="000000"/>
                <w:kern w:val="2"/>
                <w:sz w:val="21"/>
                <w:szCs w:val="21"/>
                <w:u w:val="none"/>
                <w:lang w:val="en-US" w:eastAsia="zh-CN" w:bidi="ar-SA"/>
              </w:rPr>
            </w:pPr>
            <w:r>
              <w:rPr>
                <w:rFonts w:hint="eastAsia" w:ascii="仿宋_GB2312" w:hAnsi="仿宋_GB2312" w:eastAsia="仿宋_GB2312" w:cs="仿宋_GB2312"/>
                <w:b/>
                <w:bCs/>
                <w:i w:val="0"/>
                <w:iCs w:val="0"/>
                <w:color w:val="000000"/>
                <w:kern w:val="0"/>
                <w:sz w:val="21"/>
                <w:szCs w:val="21"/>
                <w:u w:val="none"/>
                <w:lang w:val="en-US" w:eastAsia="zh-CN" w:bidi="ar"/>
              </w:rPr>
              <w:t>一级原因</w:t>
            </w:r>
          </w:p>
        </w:tc>
        <w:tc>
          <w:tcPr>
            <w:tcW w:w="1255" w:type="pct"/>
            <w:tcBorders>
              <w:top w:val="single" w:color="000000" w:sz="4" w:space="0"/>
              <w:left w:val="single" w:color="000000" w:sz="4" w:space="0"/>
              <w:bottom w:val="single" w:color="000000" w:sz="4" w:space="0"/>
              <w:right w:val="single" w:color="000000" w:sz="4" w:space="0"/>
            </w:tcBorders>
            <w:noWrap w:val="0"/>
            <w:vAlign w:val="center"/>
          </w:tcPr>
          <w:p w14:paraId="718C0EED">
            <w:pPr>
              <w:keepNext w:val="0"/>
              <w:keepLines w:val="0"/>
              <w:widowControl/>
              <w:suppressLineNumbers w:val="0"/>
              <w:spacing w:line="240" w:lineRule="auto"/>
              <w:jc w:val="left"/>
              <w:textAlignment w:val="center"/>
              <w:rPr>
                <w:rFonts w:hint="eastAsia" w:ascii="仿宋_GB2312" w:hAnsi="仿宋_GB2312" w:eastAsia="仿宋_GB2312" w:cs="仿宋_GB2312"/>
                <w:b/>
                <w:bCs/>
                <w:i w:val="0"/>
                <w:iCs w:val="0"/>
                <w:color w:val="000000"/>
                <w:sz w:val="21"/>
                <w:szCs w:val="21"/>
                <w:u w:val="none"/>
              </w:rPr>
            </w:pPr>
            <w:r>
              <w:rPr>
                <w:rFonts w:hint="eastAsia" w:ascii="仿宋_GB2312" w:hAnsi="仿宋_GB2312" w:eastAsia="仿宋_GB2312" w:cs="仿宋_GB2312"/>
                <w:b/>
                <w:bCs/>
                <w:i w:val="0"/>
                <w:iCs w:val="0"/>
                <w:color w:val="000000"/>
                <w:kern w:val="0"/>
                <w:sz w:val="21"/>
                <w:szCs w:val="21"/>
                <w:u w:val="none"/>
                <w:lang w:val="en-US" w:eastAsia="zh-CN" w:bidi="ar"/>
              </w:rPr>
              <w:t>二级原因</w:t>
            </w:r>
          </w:p>
        </w:tc>
        <w:tc>
          <w:tcPr>
            <w:tcW w:w="3088" w:type="pct"/>
            <w:tcBorders>
              <w:top w:val="single" w:color="000000" w:sz="4" w:space="0"/>
              <w:left w:val="single" w:color="000000" w:sz="4" w:space="0"/>
              <w:bottom w:val="single" w:color="000000" w:sz="4" w:space="0"/>
              <w:right w:val="single" w:color="000000" w:sz="4" w:space="0"/>
            </w:tcBorders>
            <w:noWrap w:val="0"/>
            <w:vAlign w:val="center"/>
          </w:tcPr>
          <w:p w14:paraId="63C93516">
            <w:pPr>
              <w:keepNext w:val="0"/>
              <w:keepLines w:val="0"/>
              <w:widowControl/>
              <w:suppressLineNumbers w:val="0"/>
              <w:spacing w:line="240" w:lineRule="auto"/>
              <w:jc w:val="left"/>
              <w:textAlignment w:val="center"/>
              <w:rPr>
                <w:rFonts w:hint="eastAsia" w:ascii="仿宋_GB2312" w:hAnsi="仿宋_GB2312" w:eastAsia="仿宋_GB2312" w:cs="仿宋_GB2312"/>
                <w:b/>
                <w:bCs/>
                <w:i w:val="0"/>
                <w:iCs w:val="0"/>
                <w:color w:val="000000"/>
                <w:sz w:val="21"/>
                <w:szCs w:val="21"/>
                <w:u w:val="none"/>
              </w:rPr>
            </w:pPr>
            <w:r>
              <w:rPr>
                <w:rFonts w:hint="eastAsia" w:ascii="仿宋_GB2312" w:hAnsi="仿宋_GB2312" w:eastAsia="仿宋_GB2312" w:cs="仿宋_GB2312"/>
                <w:b/>
                <w:bCs/>
                <w:i w:val="0"/>
                <w:iCs w:val="0"/>
                <w:color w:val="000000"/>
                <w:kern w:val="0"/>
                <w:sz w:val="21"/>
                <w:szCs w:val="21"/>
                <w:u w:val="none"/>
                <w:lang w:val="en-US" w:eastAsia="zh-CN" w:bidi="ar"/>
              </w:rPr>
              <w:t>说明</w:t>
            </w:r>
          </w:p>
        </w:tc>
      </w:tr>
      <w:tr w14:paraId="3C2094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5" w:hRule="atLeast"/>
        </w:trPr>
        <w:tc>
          <w:tcPr>
            <w:tcW w:w="656" w:type="pct"/>
            <w:vMerge w:val="restart"/>
            <w:tcBorders>
              <w:top w:val="single" w:color="000000" w:sz="4" w:space="0"/>
              <w:left w:val="single" w:color="000000" w:sz="4" w:space="0"/>
              <w:bottom w:val="single" w:color="000000" w:sz="4" w:space="0"/>
              <w:right w:val="single" w:color="000000" w:sz="4" w:space="0"/>
            </w:tcBorders>
            <w:noWrap w:val="0"/>
            <w:vAlign w:val="center"/>
          </w:tcPr>
          <w:p w14:paraId="5F2535A9">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val="en-US" w:eastAsia="zh-CN" w:bidi="ar"/>
              </w:rPr>
            </w:pPr>
            <w:r>
              <w:rPr>
                <w:rFonts w:hint="eastAsia" w:ascii="仿宋_GB2312" w:hAnsi="仿宋_GB2312" w:eastAsia="仿宋_GB2312" w:cs="仿宋_GB2312"/>
                <w:i w:val="0"/>
                <w:iCs w:val="0"/>
                <w:color w:val="000000"/>
                <w:kern w:val="0"/>
                <w:sz w:val="21"/>
                <w:szCs w:val="21"/>
                <w:u w:val="none"/>
                <w:lang w:val="en-US" w:eastAsia="zh-CN" w:bidi="ar"/>
              </w:rPr>
              <w:t>人为因素</w:t>
            </w:r>
          </w:p>
        </w:tc>
        <w:tc>
          <w:tcPr>
            <w:tcW w:w="1255" w:type="pct"/>
            <w:tcBorders>
              <w:top w:val="single" w:color="000000" w:sz="4" w:space="0"/>
              <w:left w:val="single" w:color="000000" w:sz="4" w:space="0"/>
              <w:bottom w:val="single" w:color="000000" w:sz="4" w:space="0"/>
              <w:right w:val="single" w:color="000000" w:sz="4" w:space="0"/>
            </w:tcBorders>
            <w:noWrap w:val="0"/>
            <w:vAlign w:val="center"/>
          </w:tcPr>
          <w:p w14:paraId="5BEA5BF3">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操作失误</w:t>
            </w:r>
          </w:p>
        </w:tc>
        <w:tc>
          <w:tcPr>
            <w:tcW w:w="3088" w:type="pct"/>
            <w:tcBorders>
              <w:top w:val="single" w:color="000000" w:sz="4" w:space="0"/>
              <w:left w:val="single" w:color="000000" w:sz="4" w:space="0"/>
              <w:bottom w:val="single" w:color="000000" w:sz="4" w:space="0"/>
              <w:right w:val="single" w:color="000000" w:sz="4" w:space="0"/>
            </w:tcBorders>
            <w:noWrap w:val="0"/>
            <w:vAlign w:val="center"/>
          </w:tcPr>
          <w:p w14:paraId="60C11481">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执行方案或步骤清楚准确，人为疏忽导致未按实施步骤操作/操作失误</w:t>
            </w:r>
          </w:p>
        </w:tc>
      </w:tr>
      <w:tr w14:paraId="0079FF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656" w:type="pct"/>
            <w:vMerge w:val="continue"/>
            <w:tcBorders>
              <w:top w:val="single" w:color="000000" w:sz="4" w:space="0"/>
              <w:left w:val="single" w:color="000000" w:sz="4" w:space="0"/>
              <w:bottom w:val="single" w:color="000000" w:sz="4" w:space="0"/>
              <w:right w:val="single" w:color="000000" w:sz="4" w:space="0"/>
            </w:tcBorders>
            <w:noWrap w:val="0"/>
            <w:vAlign w:val="center"/>
          </w:tcPr>
          <w:p w14:paraId="0E5CDE16">
            <w:pPr>
              <w:widowControl/>
              <w:spacing w:line="240" w:lineRule="auto"/>
              <w:jc w:val="left"/>
              <w:textAlignment w:val="center"/>
              <w:rPr>
                <w:rFonts w:hint="eastAsia" w:ascii="仿宋_GB2312" w:hAnsi="仿宋_GB2312" w:eastAsia="仿宋_GB2312" w:cs="仿宋_GB2312"/>
                <w:i w:val="0"/>
                <w:iCs w:val="0"/>
                <w:color w:val="000000"/>
                <w:kern w:val="0"/>
                <w:sz w:val="21"/>
                <w:szCs w:val="21"/>
                <w:u w:val="none"/>
                <w:lang w:val="en-US" w:eastAsia="zh-CN" w:bidi="ar"/>
              </w:rPr>
            </w:pPr>
          </w:p>
        </w:tc>
        <w:tc>
          <w:tcPr>
            <w:tcW w:w="1255" w:type="pct"/>
            <w:tcBorders>
              <w:top w:val="single" w:color="000000" w:sz="4" w:space="0"/>
              <w:left w:val="single" w:color="000000" w:sz="4" w:space="0"/>
              <w:bottom w:val="single" w:color="000000" w:sz="4" w:space="0"/>
              <w:right w:val="single" w:color="000000" w:sz="4" w:space="0"/>
            </w:tcBorders>
            <w:noWrap w:val="0"/>
            <w:vAlign w:val="center"/>
          </w:tcPr>
          <w:p w14:paraId="64F469D5">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意识不足</w:t>
            </w:r>
          </w:p>
        </w:tc>
        <w:tc>
          <w:tcPr>
            <w:tcW w:w="3088" w:type="pct"/>
            <w:tcBorders>
              <w:top w:val="single" w:color="000000" w:sz="4" w:space="0"/>
              <w:left w:val="single" w:color="000000" w:sz="4" w:space="0"/>
              <w:bottom w:val="single" w:color="000000" w:sz="4" w:space="0"/>
              <w:right w:val="single" w:color="000000" w:sz="4" w:space="0"/>
            </w:tcBorders>
            <w:noWrap w:val="0"/>
            <w:vAlign w:val="center"/>
          </w:tcPr>
          <w:p w14:paraId="6A49984D">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对生产安全的意识不足，未意识到所做的操作可能造成的后果</w:t>
            </w:r>
          </w:p>
        </w:tc>
      </w:tr>
      <w:tr w14:paraId="45EA45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656" w:type="pct"/>
            <w:vMerge w:val="continue"/>
            <w:tcBorders>
              <w:top w:val="single" w:color="000000" w:sz="4" w:space="0"/>
              <w:left w:val="single" w:color="000000" w:sz="4" w:space="0"/>
              <w:bottom w:val="single" w:color="000000" w:sz="4" w:space="0"/>
              <w:right w:val="single" w:color="000000" w:sz="4" w:space="0"/>
            </w:tcBorders>
            <w:noWrap w:val="0"/>
            <w:vAlign w:val="center"/>
          </w:tcPr>
          <w:p w14:paraId="67843C2D">
            <w:pPr>
              <w:widowControl/>
              <w:spacing w:line="240" w:lineRule="auto"/>
              <w:jc w:val="left"/>
              <w:textAlignment w:val="center"/>
              <w:rPr>
                <w:rFonts w:hint="eastAsia" w:ascii="仿宋_GB2312" w:hAnsi="仿宋_GB2312" w:eastAsia="仿宋_GB2312" w:cs="仿宋_GB2312"/>
                <w:i w:val="0"/>
                <w:iCs w:val="0"/>
                <w:color w:val="000000"/>
                <w:kern w:val="0"/>
                <w:sz w:val="21"/>
                <w:szCs w:val="21"/>
                <w:u w:val="none"/>
                <w:lang w:val="en-US" w:eastAsia="zh-CN" w:bidi="ar"/>
              </w:rPr>
            </w:pPr>
          </w:p>
        </w:tc>
        <w:tc>
          <w:tcPr>
            <w:tcW w:w="1255" w:type="pct"/>
            <w:tcBorders>
              <w:top w:val="single" w:color="000000" w:sz="4" w:space="0"/>
              <w:left w:val="single" w:color="000000" w:sz="4" w:space="0"/>
              <w:bottom w:val="single" w:color="000000" w:sz="4" w:space="0"/>
              <w:right w:val="single" w:color="000000" w:sz="4" w:space="0"/>
            </w:tcBorders>
            <w:noWrap w:val="0"/>
            <w:vAlign w:val="center"/>
          </w:tcPr>
          <w:p w14:paraId="170B5A0F">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违规操作</w:t>
            </w:r>
          </w:p>
        </w:tc>
        <w:tc>
          <w:tcPr>
            <w:tcW w:w="3088" w:type="pct"/>
            <w:tcBorders>
              <w:top w:val="single" w:color="000000" w:sz="4" w:space="0"/>
              <w:left w:val="single" w:color="000000" w:sz="4" w:space="0"/>
              <w:bottom w:val="single" w:color="000000" w:sz="4" w:space="0"/>
              <w:right w:val="single" w:color="000000" w:sz="4" w:space="0"/>
            </w:tcBorders>
            <w:noWrap w:val="0"/>
            <w:vAlign w:val="center"/>
          </w:tcPr>
          <w:p w14:paraId="369A6AC6">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了解相关执行方案或办法规程，但有意不按方案或规程操作</w:t>
            </w:r>
          </w:p>
        </w:tc>
      </w:tr>
      <w:tr w14:paraId="5FCE52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56" w:type="pct"/>
            <w:vMerge w:val="restart"/>
            <w:tcBorders>
              <w:top w:val="single" w:color="000000" w:sz="4" w:space="0"/>
              <w:left w:val="single" w:color="000000" w:sz="4" w:space="0"/>
              <w:bottom w:val="single" w:color="000000" w:sz="4" w:space="0"/>
              <w:right w:val="single" w:color="000000" w:sz="4" w:space="0"/>
            </w:tcBorders>
            <w:noWrap w:val="0"/>
            <w:vAlign w:val="center"/>
          </w:tcPr>
          <w:p w14:paraId="0B0FF6C9">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val="en-US" w:eastAsia="zh-CN" w:bidi="ar"/>
              </w:rPr>
            </w:pPr>
            <w:r>
              <w:rPr>
                <w:rFonts w:hint="eastAsia" w:ascii="仿宋_GB2312" w:hAnsi="仿宋_GB2312" w:eastAsia="仿宋_GB2312" w:cs="仿宋_GB2312"/>
                <w:i w:val="0"/>
                <w:iCs w:val="0"/>
                <w:color w:val="000000"/>
                <w:kern w:val="0"/>
                <w:sz w:val="21"/>
                <w:szCs w:val="21"/>
                <w:u w:val="none"/>
                <w:lang w:val="en-US" w:eastAsia="zh-CN" w:bidi="ar"/>
              </w:rPr>
              <w:t>环境因素</w:t>
            </w:r>
          </w:p>
        </w:tc>
        <w:tc>
          <w:tcPr>
            <w:tcW w:w="1255" w:type="pct"/>
            <w:tcBorders>
              <w:top w:val="single" w:color="000000" w:sz="4" w:space="0"/>
              <w:left w:val="single" w:color="000000" w:sz="4" w:space="0"/>
              <w:bottom w:val="single" w:color="000000" w:sz="4" w:space="0"/>
              <w:right w:val="single" w:color="000000" w:sz="4" w:space="0"/>
            </w:tcBorders>
            <w:noWrap w:val="0"/>
            <w:vAlign w:val="center"/>
          </w:tcPr>
          <w:p w14:paraId="29967DEF">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自然灾害等不可抗力</w:t>
            </w:r>
          </w:p>
        </w:tc>
        <w:tc>
          <w:tcPr>
            <w:tcW w:w="3088" w:type="pct"/>
            <w:tcBorders>
              <w:top w:val="single" w:color="000000" w:sz="4" w:space="0"/>
              <w:left w:val="single" w:color="000000" w:sz="4" w:space="0"/>
              <w:bottom w:val="single" w:color="000000" w:sz="4" w:space="0"/>
              <w:right w:val="single" w:color="000000" w:sz="4" w:space="0"/>
            </w:tcBorders>
            <w:noWrap w:val="0"/>
            <w:vAlign w:val="center"/>
          </w:tcPr>
          <w:p w14:paraId="14B86B22">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自然灾害、公共事件等引起</w:t>
            </w:r>
          </w:p>
        </w:tc>
      </w:tr>
      <w:tr w14:paraId="0727C0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656" w:type="pct"/>
            <w:vMerge w:val="continue"/>
            <w:tcBorders>
              <w:top w:val="single" w:color="000000" w:sz="4" w:space="0"/>
              <w:left w:val="single" w:color="000000" w:sz="4" w:space="0"/>
              <w:bottom w:val="single" w:color="000000" w:sz="4" w:space="0"/>
              <w:right w:val="single" w:color="000000" w:sz="4" w:space="0"/>
            </w:tcBorders>
            <w:noWrap w:val="0"/>
            <w:vAlign w:val="center"/>
          </w:tcPr>
          <w:p w14:paraId="5A8562FD">
            <w:pPr>
              <w:widowControl/>
              <w:spacing w:line="240" w:lineRule="auto"/>
              <w:jc w:val="left"/>
              <w:textAlignment w:val="center"/>
              <w:rPr>
                <w:rFonts w:hint="eastAsia" w:ascii="仿宋_GB2312" w:hAnsi="仿宋_GB2312" w:eastAsia="仿宋_GB2312" w:cs="仿宋_GB2312"/>
                <w:i w:val="0"/>
                <w:iCs w:val="0"/>
                <w:color w:val="000000"/>
                <w:kern w:val="0"/>
                <w:sz w:val="21"/>
                <w:szCs w:val="21"/>
                <w:u w:val="none"/>
                <w:lang w:val="en-US" w:eastAsia="zh-CN" w:bidi="ar"/>
              </w:rPr>
            </w:pPr>
          </w:p>
        </w:tc>
        <w:tc>
          <w:tcPr>
            <w:tcW w:w="1255" w:type="pct"/>
            <w:tcBorders>
              <w:top w:val="single" w:color="000000" w:sz="4" w:space="0"/>
              <w:left w:val="single" w:color="000000" w:sz="4" w:space="0"/>
              <w:bottom w:val="single" w:color="000000" w:sz="4" w:space="0"/>
              <w:right w:val="single" w:color="000000" w:sz="4" w:space="0"/>
            </w:tcBorders>
            <w:noWrap w:val="0"/>
            <w:vAlign w:val="center"/>
          </w:tcPr>
          <w:p w14:paraId="4086FBDA">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外部机构引起</w:t>
            </w:r>
          </w:p>
        </w:tc>
        <w:tc>
          <w:tcPr>
            <w:tcW w:w="3088" w:type="pct"/>
            <w:tcBorders>
              <w:top w:val="single" w:color="000000" w:sz="4" w:space="0"/>
              <w:left w:val="single" w:color="000000" w:sz="4" w:space="0"/>
              <w:bottom w:val="single" w:color="000000" w:sz="4" w:space="0"/>
              <w:right w:val="single" w:color="000000" w:sz="4" w:space="0"/>
            </w:tcBorders>
            <w:noWrap w:val="0"/>
            <w:vAlign w:val="center"/>
          </w:tcPr>
          <w:p w14:paraId="0B50DD17">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交易所、监管、银行、中登等机构的系统异常引发相关事件</w:t>
            </w:r>
          </w:p>
        </w:tc>
      </w:tr>
      <w:tr w14:paraId="65EA03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trPr>
        <w:tc>
          <w:tcPr>
            <w:tcW w:w="656" w:type="pct"/>
            <w:vMerge w:val="continue"/>
            <w:tcBorders>
              <w:top w:val="single" w:color="000000" w:sz="4" w:space="0"/>
              <w:left w:val="single" w:color="000000" w:sz="4" w:space="0"/>
              <w:bottom w:val="single" w:color="000000" w:sz="4" w:space="0"/>
              <w:right w:val="single" w:color="000000" w:sz="4" w:space="0"/>
            </w:tcBorders>
            <w:noWrap w:val="0"/>
            <w:vAlign w:val="center"/>
          </w:tcPr>
          <w:p w14:paraId="19A9518B">
            <w:pPr>
              <w:widowControl/>
              <w:spacing w:line="240" w:lineRule="auto"/>
              <w:jc w:val="left"/>
              <w:textAlignment w:val="center"/>
              <w:rPr>
                <w:rFonts w:hint="eastAsia" w:ascii="仿宋_GB2312" w:hAnsi="仿宋_GB2312" w:eastAsia="仿宋_GB2312" w:cs="仿宋_GB2312"/>
                <w:i w:val="0"/>
                <w:iCs w:val="0"/>
                <w:color w:val="000000"/>
                <w:kern w:val="0"/>
                <w:sz w:val="21"/>
                <w:szCs w:val="21"/>
                <w:u w:val="none"/>
                <w:lang w:val="en-US" w:eastAsia="zh-CN" w:bidi="ar"/>
              </w:rPr>
            </w:pPr>
          </w:p>
        </w:tc>
        <w:tc>
          <w:tcPr>
            <w:tcW w:w="1255" w:type="pct"/>
            <w:tcBorders>
              <w:top w:val="single" w:color="000000" w:sz="4" w:space="0"/>
              <w:left w:val="single" w:color="000000" w:sz="4" w:space="0"/>
              <w:bottom w:val="single" w:color="000000" w:sz="4" w:space="0"/>
              <w:right w:val="single" w:color="000000" w:sz="4" w:space="0"/>
            </w:tcBorders>
            <w:noWrap w:val="0"/>
            <w:vAlign w:val="center"/>
          </w:tcPr>
          <w:p w14:paraId="3AC351CB">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供应商等引起</w:t>
            </w:r>
          </w:p>
        </w:tc>
        <w:tc>
          <w:tcPr>
            <w:tcW w:w="3088" w:type="pct"/>
            <w:tcBorders>
              <w:top w:val="single" w:color="000000" w:sz="4" w:space="0"/>
              <w:left w:val="single" w:color="000000" w:sz="4" w:space="0"/>
              <w:bottom w:val="single" w:color="000000" w:sz="4" w:space="0"/>
              <w:right w:val="single" w:color="000000" w:sz="4" w:space="0"/>
            </w:tcBorders>
            <w:noWrap w:val="0"/>
            <w:vAlign w:val="center"/>
          </w:tcPr>
          <w:p w14:paraId="3A235641">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变更方案质量、测试质量、个性化代码与公共代码冲突、硬件质量问题、基础设施建设问题、供应商实施问题等</w:t>
            </w:r>
          </w:p>
        </w:tc>
      </w:tr>
      <w:tr w14:paraId="76BDD9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656" w:type="pct"/>
            <w:vMerge w:val="continue"/>
            <w:tcBorders>
              <w:top w:val="single" w:color="000000" w:sz="4" w:space="0"/>
              <w:left w:val="single" w:color="000000" w:sz="4" w:space="0"/>
              <w:bottom w:val="single" w:color="000000" w:sz="4" w:space="0"/>
              <w:right w:val="single" w:color="000000" w:sz="4" w:space="0"/>
            </w:tcBorders>
            <w:noWrap w:val="0"/>
            <w:vAlign w:val="center"/>
          </w:tcPr>
          <w:p w14:paraId="129AA2B8">
            <w:pPr>
              <w:widowControl/>
              <w:spacing w:line="240" w:lineRule="auto"/>
              <w:jc w:val="left"/>
              <w:textAlignment w:val="center"/>
              <w:rPr>
                <w:rFonts w:hint="eastAsia" w:ascii="仿宋_GB2312" w:hAnsi="仿宋_GB2312" w:eastAsia="仿宋_GB2312" w:cs="仿宋_GB2312"/>
                <w:i w:val="0"/>
                <w:iCs w:val="0"/>
                <w:color w:val="000000"/>
                <w:kern w:val="0"/>
                <w:sz w:val="21"/>
                <w:szCs w:val="21"/>
                <w:u w:val="none"/>
                <w:lang w:val="en-US" w:eastAsia="zh-CN" w:bidi="ar"/>
              </w:rPr>
            </w:pPr>
          </w:p>
        </w:tc>
        <w:tc>
          <w:tcPr>
            <w:tcW w:w="1255" w:type="pct"/>
            <w:tcBorders>
              <w:top w:val="single" w:color="000000" w:sz="4" w:space="0"/>
              <w:left w:val="single" w:color="000000" w:sz="4" w:space="0"/>
              <w:bottom w:val="single" w:color="000000" w:sz="4" w:space="0"/>
              <w:right w:val="single" w:color="000000" w:sz="4" w:space="0"/>
            </w:tcBorders>
            <w:noWrap w:val="0"/>
            <w:vAlign w:val="center"/>
          </w:tcPr>
          <w:p w14:paraId="0F74D27B">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运营商等引起</w:t>
            </w:r>
          </w:p>
        </w:tc>
        <w:tc>
          <w:tcPr>
            <w:tcW w:w="3088" w:type="pct"/>
            <w:tcBorders>
              <w:top w:val="single" w:color="000000" w:sz="4" w:space="0"/>
              <w:left w:val="single" w:color="000000" w:sz="4" w:space="0"/>
              <w:bottom w:val="single" w:color="000000" w:sz="4" w:space="0"/>
              <w:right w:val="single" w:color="000000" w:sz="4" w:space="0"/>
            </w:tcBorders>
            <w:noWrap w:val="0"/>
            <w:vAlign w:val="center"/>
          </w:tcPr>
          <w:p w14:paraId="1AB31367">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包含网络线路、日常运维操作、风火水电保障灾备等运营商对端系统或服务问题引发的事件</w:t>
            </w:r>
          </w:p>
        </w:tc>
      </w:tr>
      <w:tr w14:paraId="2484ED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trPr>
        <w:tc>
          <w:tcPr>
            <w:tcW w:w="656" w:type="pct"/>
            <w:vMerge w:val="restart"/>
            <w:tcBorders>
              <w:top w:val="single" w:color="000000" w:sz="4" w:space="0"/>
              <w:left w:val="single" w:color="000000" w:sz="4" w:space="0"/>
              <w:right w:val="single" w:color="000000" w:sz="4" w:space="0"/>
            </w:tcBorders>
            <w:noWrap w:val="0"/>
            <w:vAlign w:val="center"/>
          </w:tcPr>
          <w:p w14:paraId="7C5E73DF">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val="en-US" w:eastAsia="zh-CN" w:bidi="ar"/>
              </w:rPr>
            </w:pPr>
            <w:r>
              <w:rPr>
                <w:rFonts w:hint="eastAsia" w:ascii="仿宋_GB2312" w:hAnsi="仿宋_GB2312" w:eastAsia="仿宋_GB2312" w:cs="仿宋_GB2312"/>
                <w:i w:val="0"/>
                <w:iCs w:val="0"/>
                <w:color w:val="000000"/>
                <w:kern w:val="0"/>
                <w:sz w:val="21"/>
                <w:szCs w:val="21"/>
                <w:u w:val="none"/>
                <w:lang w:val="en-US" w:eastAsia="zh-CN" w:bidi="ar"/>
              </w:rPr>
              <w:t>过程因素</w:t>
            </w:r>
          </w:p>
        </w:tc>
        <w:tc>
          <w:tcPr>
            <w:tcW w:w="1255" w:type="pct"/>
            <w:tcBorders>
              <w:top w:val="single" w:color="000000" w:sz="4" w:space="0"/>
              <w:left w:val="single" w:color="000000" w:sz="4" w:space="0"/>
              <w:bottom w:val="single" w:color="000000" w:sz="4" w:space="0"/>
              <w:right w:val="single" w:color="000000" w:sz="4" w:space="0"/>
            </w:tcBorders>
            <w:noWrap w:val="0"/>
            <w:vAlign w:val="center"/>
          </w:tcPr>
          <w:p w14:paraId="517B68A3">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变更引入</w:t>
            </w:r>
          </w:p>
        </w:tc>
        <w:tc>
          <w:tcPr>
            <w:tcW w:w="3088" w:type="pct"/>
            <w:tcBorders>
              <w:top w:val="single" w:color="000000" w:sz="4" w:space="0"/>
              <w:left w:val="single" w:color="000000" w:sz="4" w:space="0"/>
              <w:bottom w:val="single" w:color="000000" w:sz="4" w:space="0"/>
              <w:right w:val="single" w:color="000000" w:sz="4" w:space="0"/>
            </w:tcBorders>
            <w:noWrap w:val="0"/>
            <w:vAlign w:val="center"/>
          </w:tcPr>
          <w:p w14:paraId="2600609A">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变更过程（包含需求分析、风险评估、测试、实施、验证等）各环节控制不足引起的事件，更深层原因由变更复盘深入分析</w:t>
            </w:r>
          </w:p>
        </w:tc>
      </w:tr>
      <w:tr w14:paraId="29948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656" w:type="pct"/>
            <w:vMerge w:val="continue"/>
            <w:tcBorders>
              <w:left w:val="single" w:color="000000" w:sz="4" w:space="0"/>
              <w:right w:val="single" w:color="000000" w:sz="4" w:space="0"/>
            </w:tcBorders>
            <w:noWrap w:val="0"/>
            <w:vAlign w:val="center"/>
          </w:tcPr>
          <w:p w14:paraId="0042749F">
            <w:pPr>
              <w:widowControl/>
              <w:spacing w:line="240" w:lineRule="auto"/>
              <w:jc w:val="left"/>
              <w:textAlignment w:val="center"/>
              <w:rPr>
                <w:rFonts w:hint="eastAsia" w:ascii="仿宋_GB2312" w:hAnsi="仿宋_GB2312" w:eastAsia="仿宋_GB2312" w:cs="仿宋_GB2312"/>
                <w:i w:val="0"/>
                <w:iCs w:val="0"/>
                <w:color w:val="000000"/>
                <w:kern w:val="0"/>
                <w:sz w:val="21"/>
                <w:szCs w:val="21"/>
                <w:u w:val="none"/>
                <w:lang w:val="en-US" w:eastAsia="zh-CN" w:bidi="ar"/>
              </w:rPr>
            </w:pPr>
          </w:p>
        </w:tc>
        <w:tc>
          <w:tcPr>
            <w:tcW w:w="1255" w:type="pct"/>
            <w:tcBorders>
              <w:top w:val="single" w:color="000000" w:sz="4" w:space="0"/>
              <w:left w:val="single" w:color="000000" w:sz="4" w:space="0"/>
              <w:bottom w:val="single" w:color="000000" w:sz="4" w:space="0"/>
              <w:right w:val="single" w:color="000000" w:sz="4" w:space="0"/>
            </w:tcBorders>
            <w:noWrap w:val="0"/>
            <w:vAlign w:val="center"/>
          </w:tcPr>
          <w:p w14:paraId="51036B0C">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运维操作引入</w:t>
            </w:r>
          </w:p>
        </w:tc>
        <w:tc>
          <w:tcPr>
            <w:tcW w:w="3088" w:type="pct"/>
            <w:tcBorders>
              <w:top w:val="single" w:color="000000" w:sz="4" w:space="0"/>
              <w:left w:val="single" w:color="000000" w:sz="4" w:space="0"/>
              <w:bottom w:val="single" w:color="000000" w:sz="4" w:space="0"/>
              <w:right w:val="single" w:color="000000" w:sz="4" w:space="0"/>
            </w:tcBorders>
            <w:noWrap w:val="0"/>
            <w:vAlign w:val="center"/>
          </w:tcPr>
          <w:p w14:paraId="62721B25">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除变更外，其他对生产环境进行运维操作导致生产环境异常、或在其他环境操作关联引发生产环境异常的事件</w:t>
            </w:r>
          </w:p>
        </w:tc>
      </w:tr>
      <w:tr w14:paraId="0F14D2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656" w:type="pct"/>
            <w:vMerge w:val="continue"/>
            <w:tcBorders>
              <w:left w:val="single" w:color="000000" w:sz="4" w:space="0"/>
              <w:bottom w:val="single" w:color="000000" w:sz="4" w:space="0"/>
              <w:right w:val="single" w:color="000000" w:sz="4" w:space="0"/>
            </w:tcBorders>
            <w:noWrap w:val="0"/>
            <w:vAlign w:val="center"/>
          </w:tcPr>
          <w:p w14:paraId="41735752">
            <w:pPr>
              <w:widowControl/>
              <w:spacing w:line="240" w:lineRule="auto"/>
              <w:jc w:val="left"/>
              <w:textAlignment w:val="center"/>
              <w:rPr>
                <w:rFonts w:hint="eastAsia" w:ascii="仿宋_GB2312" w:hAnsi="仿宋_GB2312" w:eastAsia="仿宋_GB2312" w:cs="仿宋_GB2312"/>
                <w:i w:val="0"/>
                <w:iCs w:val="0"/>
                <w:color w:val="000000"/>
                <w:kern w:val="0"/>
                <w:sz w:val="21"/>
                <w:szCs w:val="21"/>
                <w:u w:val="none"/>
                <w:lang w:val="en-US" w:eastAsia="zh-CN" w:bidi="ar"/>
              </w:rPr>
            </w:pPr>
          </w:p>
        </w:tc>
        <w:tc>
          <w:tcPr>
            <w:tcW w:w="1255" w:type="pct"/>
            <w:tcBorders>
              <w:top w:val="single" w:color="000000" w:sz="4" w:space="0"/>
              <w:left w:val="single" w:color="000000" w:sz="4" w:space="0"/>
              <w:bottom w:val="single" w:color="000000" w:sz="4" w:space="0"/>
              <w:right w:val="single" w:color="000000" w:sz="4" w:space="0"/>
            </w:tcBorders>
            <w:noWrap w:val="0"/>
            <w:vAlign w:val="center"/>
          </w:tcPr>
          <w:p w14:paraId="1DEE1547">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val="en-US" w:eastAsia="zh-CN" w:bidi="ar"/>
              </w:rPr>
            </w:pPr>
            <w:r>
              <w:rPr>
                <w:rFonts w:hint="eastAsia" w:ascii="仿宋_GB2312" w:hAnsi="仿宋_GB2312" w:eastAsia="仿宋_GB2312" w:cs="仿宋_GB2312"/>
                <w:i w:val="0"/>
                <w:iCs w:val="0"/>
                <w:color w:val="000000"/>
                <w:kern w:val="0"/>
                <w:sz w:val="21"/>
                <w:szCs w:val="21"/>
                <w:u w:val="none"/>
                <w:lang w:val="en-US" w:eastAsia="zh-CN" w:bidi="ar"/>
              </w:rPr>
              <w:t>用户操作引入</w:t>
            </w:r>
          </w:p>
        </w:tc>
        <w:tc>
          <w:tcPr>
            <w:tcW w:w="3088" w:type="pct"/>
            <w:tcBorders>
              <w:top w:val="single" w:color="000000" w:sz="4" w:space="0"/>
              <w:left w:val="single" w:color="000000" w:sz="4" w:space="0"/>
              <w:bottom w:val="single" w:color="000000" w:sz="4" w:space="0"/>
              <w:right w:val="single" w:color="000000" w:sz="4" w:space="0"/>
            </w:tcBorders>
            <w:noWrap w:val="0"/>
            <w:vAlign w:val="center"/>
          </w:tcPr>
          <w:p w14:paraId="0D788877">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val="en-US" w:eastAsia="zh-CN" w:bidi="ar"/>
              </w:rPr>
            </w:pPr>
            <w:r>
              <w:rPr>
                <w:rFonts w:hint="eastAsia" w:ascii="仿宋_GB2312" w:hAnsi="仿宋_GB2312" w:eastAsia="仿宋_GB2312" w:cs="仿宋_GB2312"/>
                <w:i w:val="0"/>
                <w:iCs w:val="0"/>
                <w:color w:val="000000"/>
                <w:kern w:val="0"/>
                <w:sz w:val="21"/>
                <w:szCs w:val="21"/>
                <w:u w:val="none"/>
                <w:lang w:val="en-US" w:eastAsia="zh-CN" w:bidi="ar"/>
              </w:rPr>
              <w:t>用户不当的操作导致生产环境异常的事件</w:t>
            </w:r>
          </w:p>
        </w:tc>
      </w:tr>
      <w:tr w14:paraId="67D796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trPr>
        <w:tc>
          <w:tcPr>
            <w:tcW w:w="656" w:type="pct"/>
            <w:vMerge w:val="restart"/>
            <w:tcBorders>
              <w:top w:val="single" w:color="000000" w:sz="4" w:space="0"/>
              <w:left w:val="single" w:color="000000" w:sz="4" w:space="0"/>
              <w:bottom w:val="single" w:color="000000" w:sz="4" w:space="0"/>
              <w:right w:val="single" w:color="000000" w:sz="4" w:space="0"/>
            </w:tcBorders>
            <w:noWrap w:val="0"/>
            <w:vAlign w:val="center"/>
          </w:tcPr>
          <w:p w14:paraId="47D26A49">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val="en-US" w:eastAsia="zh-CN" w:bidi="ar"/>
              </w:rPr>
            </w:pPr>
            <w:r>
              <w:rPr>
                <w:rFonts w:hint="eastAsia" w:ascii="仿宋_GB2312" w:hAnsi="仿宋_GB2312" w:eastAsia="仿宋_GB2312" w:cs="仿宋_GB2312"/>
                <w:i w:val="0"/>
                <w:iCs w:val="0"/>
                <w:color w:val="000000"/>
                <w:kern w:val="0"/>
                <w:sz w:val="21"/>
                <w:szCs w:val="21"/>
                <w:u w:val="none"/>
                <w:lang w:val="en-US" w:eastAsia="zh-CN" w:bidi="ar"/>
              </w:rPr>
              <w:t>技术因素</w:t>
            </w:r>
          </w:p>
        </w:tc>
        <w:tc>
          <w:tcPr>
            <w:tcW w:w="1255" w:type="pct"/>
            <w:tcBorders>
              <w:top w:val="single" w:color="000000" w:sz="4" w:space="0"/>
              <w:left w:val="single" w:color="000000" w:sz="4" w:space="0"/>
              <w:bottom w:val="single" w:color="000000" w:sz="4" w:space="0"/>
              <w:right w:val="single" w:color="000000" w:sz="4" w:space="0"/>
            </w:tcBorders>
            <w:noWrap w:val="0"/>
            <w:vAlign w:val="center"/>
          </w:tcPr>
          <w:p w14:paraId="19D9CF58">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系统架构问题</w:t>
            </w:r>
          </w:p>
        </w:tc>
        <w:tc>
          <w:tcPr>
            <w:tcW w:w="3088" w:type="pct"/>
            <w:tcBorders>
              <w:top w:val="single" w:color="000000" w:sz="4" w:space="0"/>
              <w:left w:val="single" w:color="000000" w:sz="4" w:space="0"/>
              <w:bottom w:val="single" w:color="000000" w:sz="4" w:space="0"/>
              <w:right w:val="single" w:color="000000" w:sz="4" w:space="0"/>
            </w:tcBorders>
            <w:noWrap w:val="0"/>
            <w:vAlign w:val="center"/>
          </w:tcPr>
          <w:p w14:paraId="32BD4EB9">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系统或网络的部署方案、高可用设计、自动重试机制、基础架构规划、功能设计、灾备建设等方面不足所引发的事件</w:t>
            </w:r>
          </w:p>
        </w:tc>
      </w:tr>
      <w:tr w14:paraId="26AE3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656" w:type="pct"/>
            <w:vMerge w:val="continue"/>
            <w:tcBorders>
              <w:top w:val="single" w:color="000000" w:sz="4" w:space="0"/>
              <w:left w:val="single" w:color="000000" w:sz="4" w:space="0"/>
              <w:bottom w:val="single" w:color="000000" w:sz="4" w:space="0"/>
              <w:right w:val="single" w:color="000000" w:sz="4" w:space="0"/>
            </w:tcBorders>
            <w:noWrap w:val="0"/>
            <w:vAlign w:val="center"/>
          </w:tcPr>
          <w:p w14:paraId="621BFC76">
            <w:pPr>
              <w:widowControl/>
              <w:spacing w:line="240" w:lineRule="auto"/>
              <w:jc w:val="left"/>
              <w:textAlignment w:val="center"/>
              <w:rPr>
                <w:rFonts w:hint="eastAsia" w:ascii="仿宋_GB2312" w:hAnsi="仿宋_GB2312" w:eastAsia="仿宋_GB2312" w:cs="仿宋_GB2312"/>
                <w:i w:val="0"/>
                <w:iCs w:val="0"/>
                <w:color w:val="000000"/>
                <w:kern w:val="0"/>
                <w:sz w:val="21"/>
                <w:szCs w:val="21"/>
                <w:u w:val="none"/>
                <w:lang w:val="en-US" w:eastAsia="zh-CN" w:bidi="ar"/>
              </w:rPr>
            </w:pPr>
          </w:p>
        </w:tc>
        <w:tc>
          <w:tcPr>
            <w:tcW w:w="1255" w:type="pct"/>
            <w:tcBorders>
              <w:top w:val="single" w:color="000000" w:sz="4" w:space="0"/>
              <w:left w:val="single" w:color="000000" w:sz="4" w:space="0"/>
              <w:bottom w:val="single" w:color="000000" w:sz="4" w:space="0"/>
              <w:right w:val="single" w:color="000000" w:sz="4" w:space="0"/>
            </w:tcBorders>
            <w:noWrap w:val="0"/>
            <w:vAlign w:val="center"/>
          </w:tcPr>
          <w:p w14:paraId="69CAA608">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代码异常</w:t>
            </w:r>
          </w:p>
        </w:tc>
        <w:tc>
          <w:tcPr>
            <w:tcW w:w="3088" w:type="pct"/>
            <w:tcBorders>
              <w:top w:val="single" w:color="000000" w:sz="4" w:space="0"/>
              <w:left w:val="single" w:color="000000" w:sz="4" w:space="0"/>
              <w:bottom w:val="single" w:color="000000" w:sz="4" w:space="0"/>
              <w:right w:val="single" w:color="000000" w:sz="4" w:space="0"/>
            </w:tcBorders>
            <w:noWrap w:val="0"/>
            <w:vAlign w:val="center"/>
          </w:tcPr>
          <w:p w14:paraId="780075B5">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代码编写不规范、逻辑错误等代码层面的异常所引发的事件</w:t>
            </w:r>
          </w:p>
        </w:tc>
      </w:tr>
      <w:tr w14:paraId="4D3881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trPr>
        <w:tc>
          <w:tcPr>
            <w:tcW w:w="656" w:type="pct"/>
            <w:vMerge w:val="continue"/>
            <w:tcBorders>
              <w:top w:val="single" w:color="000000" w:sz="4" w:space="0"/>
              <w:left w:val="single" w:color="000000" w:sz="4" w:space="0"/>
              <w:bottom w:val="single" w:color="000000" w:sz="4" w:space="0"/>
              <w:right w:val="single" w:color="000000" w:sz="4" w:space="0"/>
            </w:tcBorders>
            <w:noWrap w:val="0"/>
            <w:vAlign w:val="center"/>
          </w:tcPr>
          <w:p w14:paraId="3D0E0703">
            <w:pPr>
              <w:widowControl/>
              <w:spacing w:line="240" w:lineRule="auto"/>
              <w:jc w:val="left"/>
              <w:textAlignment w:val="center"/>
              <w:rPr>
                <w:rFonts w:hint="eastAsia" w:ascii="仿宋_GB2312" w:hAnsi="仿宋_GB2312" w:eastAsia="仿宋_GB2312" w:cs="仿宋_GB2312"/>
                <w:i w:val="0"/>
                <w:iCs w:val="0"/>
                <w:color w:val="000000"/>
                <w:kern w:val="0"/>
                <w:sz w:val="21"/>
                <w:szCs w:val="21"/>
                <w:u w:val="none"/>
                <w:lang w:val="en-US" w:eastAsia="zh-CN" w:bidi="ar"/>
              </w:rPr>
            </w:pPr>
          </w:p>
        </w:tc>
        <w:tc>
          <w:tcPr>
            <w:tcW w:w="1255" w:type="pct"/>
            <w:tcBorders>
              <w:top w:val="single" w:color="000000" w:sz="4" w:space="0"/>
              <w:left w:val="single" w:color="000000" w:sz="4" w:space="0"/>
              <w:bottom w:val="single" w:color="000000" w:sz="4" w:space="0"/>
              <w:right w:val="single" w:color="000000" w:sz="4" w:space="0"/>
            </w:tcBorders>
            <w:noWrap w:val="0"/>
            <w:vAlign w:val="center"/>
          </w:tcPr>
          <w:p w14:paraId="4BCCC1B5">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系统或设备参数/配置问题</w:t>
            </w:r>
          </w:p>
        </w:tc>
        <w:tc>
          <w:tcPr>
            <w:tcW w:w="3088" w:type="pct"/>
            <w:tcBorders>
              <w:top w:val="single" w:color="000000" w:sz="4" w:space="0"/>
              <w:left w:val="single" w:color="000000" w:sz="4" w:space="0"/>
              <w:bottom w:val="single" w:color="000000" w:sz="4" w:space="0"/>
              <w:right w:val="single" w:color="000000" w:sz="4" w:space="0"/>
            </w:tcBorders>
            <w:noWrap w:val="0"/>
            <w:vAlign w:val="center"/>
          </w:tcPr>
          <w:p w14:paraId="4B0C6A22">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应用系统、数据库、操作系统、网络等方面的参数配置不当所引发的事件，例如文件路径、用户名密码、句柄数、线程池等配置</w:t>
            </w:r>
          </w:p>
        </w:tc>
      </w:tr>
      <w:tr w14:paraId="57FAA4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7" w:hRule="atLeast"/>
        </w:trPr>
        <w:tc>
          <w:tcPr>
            <w:tcW w:w="656" w:type="pct"/>
            <w:vMerge w:val="continue"/>
            <w:tcBorders>
              <w:top w:val="single" w:color="000000" w:sz="4" w:space="0"/>
              <w:left w:val="single" w:color="000000" w:sz="4" w:space="0"/>
              <w:bottom w:val="single" w:color="000000" w:sz="4" w:space="0"/>
              <w:right w:val="single" w:color="000000" w:sz="4" w:space="0"/>
            </w:tcBorders>
            <w:noWrap w:val="0"/>
            <w:vAlign w:val="center"/>
          </w:tcPr>
          <w:p w14:paraId="16C78D45">
            <w:pPr>
              <w:widowControl/>
              <w:spacing w:line="240" w:lineRule="auto"/>
              <w:jc w:val="left"/>
              <w:textAlignment w:val="center"/>
              <w:rPr>
                <w:rFonts w:hint="eastAsia" w:ascii="仿宋_GB2312" w:hAnsi="仿宋_GB2312" w:eastAsia="仿宋_GB2312" w:cs="仿宋_GB2312"/>
                <w:i w:val="0"/>
                <w:iCs w:val="0"/>
                <w:color w:val="000000"/>
                <w:kern w:val="0"/>
                <w:sz w:val="21"/>
                <w:szCs w:val="21"/>
                <w:u w:val="none"/>
                <w:lang w:val="en-US" w:eastAsia="zh-CN" w:bidi="ar"/>
              </w:rPr>
            </w:pPr>
          </w:p>
        </w:tc>
        <w:tc>
          <w:tcPr>
            <w:tcW w:w="1255" w:type="pct"/>
            <w:tcBorders>
              <w:top w:val="single" w:color="000000" w:sz="4" w:space="0"/>
              <w:left w:val="single" w:color="000000" w:sz="4" w:space="0"/>
              <w:bottom w:val="single" w:color="000000" w:sz="4" w:space="0"/>
              <w:right w:val="single" w:color="000000" w:sz="4" w:space="0"/>
            </w:tcBorders>
            <w:noWrap w:val="0"/>
            <w:vAlign w:val="center"/>
          </w:tcPr>
          <w:p w14:paraId="161B6170">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硬件故障</w:t>
            </w:r>
          </w:p>
        </w:tc>
        <w:tc>
          <w:tcPr>
            <w:tcW w:w="3088" w:type="pct"/>
            <w:tcBorders>
              <w:top w:val="single" w:color="000000" w:sz="4" w:space="0"/>
              <w:left w:val="single" w:color="000000" w:sz="4" w:space="0"/>
              <w:bottom w:val="single" w:color="000000" w:sz="4" w:space="0"/>
              <w:right w:val="single" w:color="000000" w:sz="4" w:space="0"/>
            </w:tcBorders>
            <w:noWrap w:val="0"/>
            <w:vAlign w:val="center"/>
          </w:tcPr>
          <w:p w14:paraId="1C2D87FD">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电源、内存条、光口模块、风扇等硬件损坏</w:t>
            </w:r>
          </w:p>
        </w:tc>
      </w:tr>
      <w:tr w14:paraId="6A7760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656" w:type="pct"/>
            <w:vMerge w:val="continue"/>
            <w:tcBorders>
              <w:top w:val="single" w:color="000000" w:sz="4" w:space="0"/>
              <w:left w:val="single" w:color="000000" w:sz="4" w:space="0"/>
              <w:bottom w:val="single" w:color="000000" w:sz="4" w:space="0"/>
              <w:right w:val="single" w:color="000000" w:sz="4" w:space="0"/>
            </w:tcBorders>
            <w:noWrap w:val="0"/>
            <w:vAlign w:val="center"/>
          </w:tcPr>
          <w:p w14:paraId="33AFC99A">
            <w:pPr>
              <w:widowControl/>
              <w:spacing w:line="240" w:lineRule="auto"/>
              <w:jc w:val="left"/>
              <w:textAlignment w:val="center"/>
              <w:rPr>
                <w:rFonts w:hint="eastAsia" w:ascii="仿宋_GB2312" w:hAnsi="仿宋_GB2312" w:eastAsia="仿宋_GB2312" w:cs="仿宋_GB2312"/>
                <w:i w:val="0"/>
                <w:iCs w:val="0"/>
                <w:color w:val="000000"/>
                <w:kern w:val="0"/>
                <w:sz w:val="21"/>
                <w:szCs w:val="21"/>
                <w:u w:val="none"/>
                <w:lang w:val="en-US" w:eastAsia="zh-CN" w:bidi="ar"/>
              </w:rPr>
            </w:pPr>
          </w:p>
        </w:tc>
        <w:tc>
          <w:tcPr>
            <w:tcW w:w="1255" w:type="pct"/>
            <w:tcBorders>
              <w:top w:val="single" w:color="000000" w:sz="4" w:space="0"/>
              <w:left w:val="single" w:color="000000" w:sz="4" w:space="0"/>
              <w:bottom w:val="single" w:color="000000" w:sz="4" w:space="0"/>
              <w:right w:val="single" w:color="000000" w:sz="4" w:space="0"/>
            </w:tcBorders>
            <w:noWrap w:val="0"/>
            <w:vAlign w:val="center"/>
          </w:tcPr>
          <w:p w14:paraId="37CF5C96">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基础软件版本问题</w:t>
            </w:r>
          </w:p>
        </w:tc>
        <w:tc>
          <w:tcPr>
            <w:tcW w:w="3088" w:type="pct"/>
            <w:tcBorders>
              <w:top w:val="single" w:color="000000" w:sz="4" w:space="0"/>
              <w:left w:val="single" w:color="000000" w:sz="4" w:space="0"/>
              <w:bottom w:val="single" w:color="000000" w:sz="4" w:space="0"/>
              <w:right w:val="single" w:color="000000" w:sz="4" w:space="0"/>
            </w:tcBorders>
            <w:noWrap w:val="0"/>
            <w:vAlign w:val="center"/>
          </w:tcPr>
          <w:p w14:paraId="3B24C9C7">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操作系统、数据库、中间件等通用软件版本自身的缺陷或运行机制兼容性等所引发的事件</w:t>
            </w:r>
          </w:p>
        </w:tc>
      </w:tr>
      <w:tr w14:paraId="6530E6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trPr>
        <w:tc>
          <w:tcPr>
            <w:tcW w:w="656" w:type="pct"/>
            <w:vMerge w:val="continue"/>
            <w:tcBorders>
              <w:top w:val="single" w:color="000000" w:sz="4" w:space="0"/>
              <w:left w:val="single" w:color="000000" w:sz="4" w:space="0"/>
              <w:bottom w:val="single" w:color="000000" w:sz="4" w:space="0"/>
              <w:right w:val="single" w:color="000000" w:sz="4" w:space="0"/>
            </w:tcBorders>
            <w:noWrap w:val="0"/>
            <w:vAlign w:val="center"/>
          </w:tcPr>
          <w:p w14:paraId="489A3D58">
            <w:pPr>
              <w:widowControl/>
              <w:spacing w:line="240" w:lineRule="auto"/>
              <w:jc w:val="left"/>
              <w:textAlignment w:val="center"/>
              <w:rPr>
                <w:rFonts w:hint="eastAsia" w:ascii="仿宋_GB2312" w:hAnsi="仿宋_GB2312" w:eastAsia="仿宋_GB2312" w:cs="仿宋_GB2312"/>
                <w:i w:val="0"/>
                <w:iCs w:val="0"/>
                <w:color w:val="000000"/>
                <w:kern w:val="0"/>
                <w:sz w:val="21"/>
                <w:szCs w:val="21"/>
                <w:u w:val="none"/>
                <w:lang w:val="en-US" w:eastAsia="zh-CN" w:bidi="ar"/>
              </w:rPr>
            </w:pPr>
          </w:p>
        </w:tc>
        <w:tc>
          <w:tcPr>
            <w:tcW w:w="1255" w:type="pct"/>
            <w:tcBorders>
              <w:top w:val="single" w:color="000000" w:sz="4" w:space="0"/>
              <w:left w:val="single" w:color="000000" w:sz="4" w:space="0"/>
              <w:bottom w:val="single" w:color="000000" w:sz="4" w:space="0"/>
              <w:right w:val="single" w:color="000000" w:sz="4" w:space="0"/>
            </w:tcBorders>
            <w:noWrap w:val="0"/>
            <w:vAlign w:val="center"/>
          </w:tcPr>
          <w:p w14:paraId="3A5F7912">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性能容量不足</w:t>
            </w:r>
          </w:p>
        </w:tc>
        <w:tc>
          <w:tcPr>
            <w:tcW w:w="3088" w:type="pct"/>
            <w:tcBorders>
              <w:top w:val="single" w:color="000000" w:sz="4" w:space="0"/>
              <w:left w:val="single" w:color="000000" w:sz="4" w:space="0"/>
              <w:bottom w:val="single" w:color="000000" w:sz="4" w:space="0"/>
              <w:right w:val="single" w:color="000000" w:sz="4" w:space="0"/>
            </w:tcBorders>
            <w:noWrap w:val="0"/>
            <w:vAlign w:val="center"/>
          </w:tcPr>
          <w:p w14:paraId="60DF0FAE">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未考虑系统用户或业务规模、网络流量等方面因素，未及时进行压力测试、评估性能容量指标，导致相关资源不能满足实际所需所引发的事件</w:t>
            </w:r>
          </w:p>
        </w:tc>
      </w:tr>
      <w:tr w14:paraId="59E79D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656" w:type="pct"/>
            <w:vMerge w:val="continue"/>
            <w:tcBorders>
              <w:top w:val="single" w:color="000000" w:sz="4" w:space="0"/>
              <w:left w:val="single" w:color="000000" w:sz="4" w:space="0"/>
              <w:bottom w:val="single" w:color="000000" w:sz="4" w:space="0"/>
              <w:right w:val="single" w:color="000000" w:sz="4" w:space="0"/>
            </w:tcBorders>
            <w:noWrap w:val="0"/>
            <w:vAlign w:val="center"/>
          </w:tcPr>
          <w:p w14:paraId="780B079C">
            <w:pPr>
              <w:widowControl/>
              <w:spacing w:line="240" w:lineRule="auto"/>
              <w:jc w:val="left"/>
              <w:textAlignment w:val="center"/>
              <w:rPr>
                <w:rFonts w:hint="eastAsia" w:ascii="仿宋_GB2312" w:hAnsi="仿宋_GB2312" w:eastAsia="仿宋_GB2312" w:cs="仿宋_GB2312"/>
                <w:i w:val="0"/>
                <w:iCs w:val="0"/>
                <w:color w:val="000000"/>
                <w:kern w:val="0"/>
                <w:sz w:val="21"/>
                <w:szCs w:val="21"/>
                <w:u w:val="none"/>
                <w:lang w:val="en-US" w:eastAsia="zh-CN" w:bidi="ar"/>
              </w:rPr>
            </w:pPr>
          </w:p>
        </w:tc>
        <w:tc>
          <w:tcPr>
            <w:tcW w:w="1255" w:type="pct"/>
            <w:tcBorders>
              <w:top w:val="single" w:color="000000" w:sz="4" w:space="0"/>
              <w:left w:val="single" w:color="000000" w:sz="4" w:space="0"/>
              <w:bottom w:val="single" w:color="000000" w:sz="4" w:space="0"/>
              <w:right w:val="single" w:color="000000" w:sz="4" w:space="0"/>
            </w:tcBorders>
            <w:noWrap w:val="0"/>
            <w:vAlign w:val="center"/>
          </w:tcPr>
          <w:p w14:paraId="337E905F">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信息安全问题</w:t>
            </w:r>
          </w:p>
        </w:tc>
        <w:tc>
          <w:tcPr>
            <w:tcW w:w="3088" w:type="pct"/>
            <w:tcBorders>
              <w:top w:val="single" w:color="000000" w:sz="4" w:space="0"/>
              <w:left w:val="single" w:color="000000" w:sz="4" w:space="0"/>
              <w:bottom w:val="single" w:color="000000" w:sz="4" w:space="0"/>
              <w:right w:val="single" w:color="000000" w:sz="4" w:space="0"/>
            </w:tcBorders>
            <w:noWrap w:val="0"/>
            <w:vAlign w:val="center"/>
          </w:tcPr>
          <w:p w14:paraId="78444665">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木马、安全漏洞、外部攻击等引发系统、网络异常的事件</w:t>
            </w:r>
          </w:p>
        </w:tc>
      </w:tr>
      <w:tr w14:paraId="1D3229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56" w:type="pct"/>
            <w:vMerge w:val="restart"/>
            <w:tcBorders>
              <w:top w:val="single" w:color="000000" w:sz="4" w:space="0"/>
              <w:left w:val="single" w:color="000000" w:sz="4" w:space="0"/>
              <w:bottom w:val="single" w:color="000000" w:sz="4" w:space="0"/>
              <w:right w:val="single" w:color="000000" w:sz="4" w:space="0"/>
            </w:tcBorders>
            <w:noWrap w:val="0"/>
            <w:vAlign w:val="center"/>
          </w:tcPr>
          <w:p w14:paraId="7588D3ED">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val="en-US" w:eastAsia="zh-CN" w:bidi="ar"/>
              </w:rPr>
            </w:pPr>
            <w:r>
              <w:rPr>
                <w:rFonts w:hint="eastAsia" w:ascii="仿宋_GB2312" w:hAnsi="仿宋_GB2312" w:eastAsia="仿宋_GB2312" w:cs="仿宋_GB2312"/>
                <w:i w:val="0"/>
                <w:iCs w:val="0"/>
                <w:color w:val="000000"/>
                <w:kern w:val="0"/>
                <w:sz w:val="21"/>
                <w:szCs w:val="21"/>
                <w:u w:val="none"/>
                <w:lang w:val="en-US" w:eastAsia="zh-CN" w:bidi="ar"/>
              </w:rPr>
              <w:t>工具因素</w:t>
            </w:r>
          </w:p>
        </w:tc>
        <w:tc>
          <w:tcPr>
            <w:tcW w:w="1255" w:type="pct"/>
            <w:tcBorders>
              <w:top w:val="single" w:color="000000" w:sz="4" w:space="0"/>
              <w:left w:val="single" w:color="000000" w:sz="4" w:space="0"/>
              <w:bottom w:val="single" w:color="000000" w:sz="4" w:space="0"/>
              <w:right w:val="single" w:color="000000" w:sz="4" w:space="0"/>
            </w:tcBorders>
            <w:noWrap w:val="0"/>
            <w:vAlign w:val="center"/>
          </w:tcPr>
          <w:p w14:paraId="425D50D1">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监控工具问题</w:t>
            </w:r>
          </w:p>
        </w:tc>
        <w:tc>
          <w:tcPr>
            <w:tcW w:w="3088" w:type="pct"/>
            <w:tcBorders>
              <w:top w:val="single" w:color="000000" w:sz="4" w:space="0"/>
              <w:left w:val="single" w:color="000000" w:sz="4" w:space="0"/>
              <w:bottom w:val="single" w:color="000000" w:sz="4" w:space="0"/>
              <w:right w:val="single" w:color="000000" w:sz="4" w:space="0"/>
            </w:tcBorders>
            <w:noWrap w:val="0"/>
            <w:vAlign w:val="center"/>
          </w:tcPr>
          <w:p w14:paraId="55D03298">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工具的代理或程序导致系统运行故障</w:t>
            </w:r>
          </w:p>
        </w:tc>
      </w:tr>
      <w:tr w14:paraId="46C81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trPr>
        <w:tc>
          <w:tcPr>
            <w:tcW w:w="656" w:type="pct"/>
            <w:vMerge w:val="continue"/>
            <w:tcBorders>
              <w:top w:val="single" w:color="000000" w:sz="4" w:space="0"/>
              <w:left w:val="single" w:color="000000" w:sz="4" w:space="0"/>
              <w:bottom w:val="single" w:color="000000" w:sz="4" w:space="0"/>
              <w:right w:val="single" w:color="000000" w:sz="4" w:space="0"/>
            </w:tcBorders>
            <w:noWrap w:val="0"/>
            <w:vAlign w:val="center"/>
          </w:tcPr>
          <w:p w14:paraId="7F7C7078">
            <w:pPr>
              <w:widowControl/>
              <w:spacing w:line="240" w:lineRule="auto"/>
              <w:jc w:val="left"/>
              <w:textAlignment w:val="center"/>
              <w:rPr>
                <w:rFonts w:hint="eastAsia" w:ascii="仿宋_GB2312" w:hAnsi="仿宋_GB2312" w:eastAsia="仿宋_GB2312" w:cs="仿宋_GB2312"/>
                <w:i w:val="0"/>
                <w:iCs w:val="0"/>
                <w:color w:val="000000"/>
                <w:kern w:val="0"/>
                <w:sz w:val="21"/>
                <w:szCs w:val="21"/>
                <w:u w:val="none"/>
                <w:lang w:val="en-US" w:eastAsia="zh-CN" w:bidi="ar"/>
              </w:rPr>
            </w:pPr>
          </w:p>
        </w:tc>
        <w:tc>
          <w:tcPr>
            <w:tcW w:w="1255" w:type="pct"/>
            <w:tcBorders>
              <w:top w:val="single" w:color="000000" w:sz="4" w:space="0"/>
              <w:left w:val="single" w:color="000000" w:sz="4" w:space="0"/>
              <w:bottom w:val="single" w:color="000000" w:sz="4" w:space="0"/>
              <w:right w:val="single" w:color="000000" w:sz="4" w:space="0"/>
            </w:tcBorders>
            <w:noWrap w:val="0"/>
            <w:vAlign w:val="center"/>
          </w:tcPr>
          <w:p w14:paraId="099B4699">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日志工具问题</w:t>
            </w:r>
          </w:p>
        </w:tc>
        <w:tc>
          <w:tcPr>
            <w:tcW w:w="3088" w:type="pct"/>
            <w:tcBorders>
              <w:top w:val="single" w:color="000000" w:sz="4" w:space="0"/>
              <w:left w:val="single" w:color="000000" w:sz="4" w:space="0"/>
              <w:bottom w:val="single" w:color="000000" w:sz="4" w:space="0"/>
              <w:right w:val="single" w:color="000000" w:sz="4" w:space="0"/>
            </w:tcBorders>
            <w:noWrap w:val="0"/>
            <w:vAlign w:val="center"/>
          </w:tcPr>
          <w:p w14:paraId="0BFDFD97">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工具的代理或程序导致系统运行故障</w:t>
            </w:r>
          </w:p>
        </w:tc>
      </w:tr>
      <w:tr w14:paraId="4B772C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56" w:type="pct"/>
            <w:vMerge w:val="continue"/>
            <w:tcBorders>
              <w:top w:val="single" w:color="000000" w:sz="4" w:space="0"/>
              <w:left w:val="single" w:color="000000" w:sz="4" w:space="0"/>
              <w:bottom w:val="single" w:color="000000" w:sz="4" w:space="0"/>
              <w:right w:val="single" w:color="000000" w:sz="4" w:space="0"/>
            </w:tcBorders>
            <w:noWrap w:val="0"/>
            <w:vAlign w:val="center"/>
          </w:tcPr>
          <w:p w14:paraId="7B2578CA">
            <w:pPr>
              <w:widowControl/>
              <w:spacing w:line="240" w:lineRule="auto"/>
              <w:jc w:val="left"/>
              <w:textAlignment w:val="center"/>
              <w:rPr>
                <w:rFonts w:hint="eastAsia" w:ascii="仿宋_GB2312" w:hAnsi="仿宋_GB2312" w:eastAsia="仿宋_GB2312" w:cs="仿宋_GB2312"/>
                <w:i w:val="0"/>
                <w:iCs w:val="0"/>
                <w:color w:val="000000"/>
                <w:kern w:val="0"/>
                <w:sz w:val="21"/>
                <w:szCs w:val="21"/>
                <w:u w:val="none"/>
                <w:lang w:val="en-US" w:eastAsia="zh-CN" w:bidi="ar"/>
              </w:rPr>
            </w:pPr>
          </w:p>
        </w:tc>
        <w:tc>
          <w:tcPr>
            <w:tcW w:w="1255" w:type="pct"/>
            <w:tcBorders>
              <w:top w:val="single" w:color="000000" w:sz="4" w:space="0"/>
              <w:left w:val="single" w:color="000000" w:sz="4" w:space="0"/>
              <w:bottom w:val="single" w:color="000000" w:sz="4" w:space="0"/>
              <w:right w:val="single" w:color="000000" w:sz="4" w:space="0"/>
            </w:tcBorders>
            <w:noWrap w:val="0"/>
            <w:vAlign w:val="center"/>
          </w:tcPr>
          <w:p w14:paraId="79263B28">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自动化工具问题</w:t>
            </w:r>
          </w:p>
        </w:tc>
        <w:tc>
          <w:tcPr>
            <w:tcW w:w="3088" w:type="pct"/>
            <w:tcBorders>
              <w:top w:val="single" w:color="000000" w:sz="4" w:space="0"/>
              <w:left w:val="single" w:color="000000" w:sz="4" w:space="0"/>
              <w:bottom w:val="single" w:color="000000" w:sz="4" w:space="0"/>
              <w:right w:val="single" w:color="000000" w:sz="4" w:space="0"/>
            </w:tcBorders>
            <w:noWrap w:val="0"/>
            <w:vAlign w:val="center"/>
          </w:tcPr>
          <w:p w14:paraId="6F4580B0">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工具的代理或程序导致系统运行故障</w:t>
            </w:r>
          </w:p>
        </w:tc>
      </w:tr>
      <w:tr w14:paraId="627D4D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56" w:type="pct"/>
            <w:vMerge w:val="continue"/>
            <w:tcBorders>
              <w:top w:val="single" w:color="000000" w:sz="4" w:space="0"/>
              <w:left w:val="single" w:color="000000" w:sz="4" w:space="0"/>
              <w:bottom w:val="single" w:color="000000" w:sz="4" w:space="0"/>
              <w:right w:val="single" w:color="000000" w:sz="4" w:space="0"/>
            </w:tcBorders>
            <w:noWrap w:val="0"/>
            <w:vAlign w:val="center"/>
          </w:tcPr>
          <w:p w14:paraId="5981D8DF">
            <w:pPr>
              <w:widowControl/>
              <w:spacing w:line="240" w:lineRule="auto"/>
              <w:jc w:val="left"/>
              <w:textAlignment w:val="center"/>
              <w:rPr>
                <w:rFonts w:hint="eastAsia" w:ascii="仿宋_GB2312" w:hAnsi="仿宋_GB2312" w:eastAsia="仿宋_GB2312" w:cs="仿宋_GB2312"/>
                <w:i w:val="0"/>
                <w:iCs w:val="0"/>
                <w:color w:val="000000"/>
                <w:kern w:val="0"/>
                <w:sz w:val="21"/>
                <w:szCs w:val="21"/>
                <w:u w:val="none"/>
                <w:lang w:val="en-US" w:eastAsia="zh-CN" w:bidi="ar"/>
              </w:rPr>
            </w:pPr>
          </w:p>
        </w:tc>
        <w:tc>
          <w:tcPr>
            <w:tcW w:w="1255" w:type="pct"/>
            <w:tcBorders>
              <w:top w:val="single" w:color="000000" w:sz="4" w:space="0"/>
              <w:left w:val="single" w:color="000000" w:sz="4" w:space="0"/>
              <w:bottom w:val="single" w:color="000000" w:sz="4" w:space="0"/>
              <w:right w:val="single" w:color="000000" w:sz="4" w:space="0"/>
            </w:tcBorders>
            <w:noWrap w:val="0"/>
            <w:vAlign w:val="center"/>
          </w:tcPr>
          <w:p w14:paraId="0E9AD34E">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其他工具问题</w:t>
            </w:r>
          </w:p>
        </w:tc>
        <w:tc>
          <w:tcPr>
            <w:tcW w:w="3088" w:type="pct"/>
            <w:tcBorders>
              <w:top w:val="single" w:color="000000" w:sz="4" w:space="0"/>
              <w:left w:val="single" w:color="000000" w:sz="4" w:space="0"/>
              <w:bottom w:val="single" w:color="000000" w:sz="4" w:space="0"/>
              <w:right w:val="single" w:color="000000" w:sz="4" w:space="0"/>
            </w:tcBorders>
            <w:noWrap w:val="0"/>
            <w:vAlign w:val="center"/>
          </w:tcPr>
          <w:p w14:paraId="7538BB3E">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工具的代理或程序导致系统运行故障</w:t>
            </w:r>
          </w:p>
        </w:tc>
      </w:tr>
      <w:tr w14:paraId="4DD5C1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56" w:type="pct"/>
            <w:tcBorders>
              <w:top w:val="single" w:color="000000" w:sz="4" w:space="0"/>
              <w:left w:val="single" w:color="000000" w:sz="4" w:space="0"/>
              <w:bottom w:val="single" w:color="000000" w:sz="4" w:space="0"/>
              <w:right w:val="single" w:color="000000" w:sz="4" w:space="0"/>
            </w:tcBorders>
            <w:noWrap w:val="0"/>
            <w:vAlign w:val="center"/>
          </w:tcPr>
          <w:p w14:paraId="3D4DC58B">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val="en-US" w:eastAsia="zh-CN" w:bidi="ar"/>
              </w:rPr>
            </w:pPr>
            <w:r>
              <w:rPr>
                <w:rFonts w:hint="eastAsia" w:ascii="仿宋_GB2312" w:hAnsi="仿宋_GB2312" w:eastAsia="仿宋_GB2312" w:cs="仿宋_GB2312"/>
                <w:i w:val="0"/>
                <w:iCs w:val="0"/>
                <w:color w:val="000000"/>
                <w:kern w:val="0"/>
                <w:sz w:val="21"/>
                <w:szCs w:val="21"/>
                <w:u w:val="none"/>
                <w:lang w:val="en-US" w:eastAsia="zh-CN" w:bidi="ar"/>
              </w:rPr>
              <w:t>其他</w:t>
            </w:r>
          </w:p>
        </w:tc>
        <w:tc>
          <w:tcPr>
            <w:tcW w:w="1255" w:type="pct"/>
            <w:tcBorders>
              <w:top w:val="single" w:color="000000" w:sz="4" w:space="0"/>
              <w:left w:val="single" w:color="000000" w:sz="4" w:space="0"/>
              <w:bottom w:val="single" w:color="000000" w:sz="4" w:space="0"/>
              <w:right w:val="single" w:color="000000" w:sz="4" w:space="0"/>
            </w:tcBorders>
            <w:noWrap w:val="0"/>
            <w:vAlign w:val="center"/>
          </w:tcPr>
          <w:p w14:paraId="6F22A734">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其他</w:t>
            </w:r>
          </w:p>
        </w:tc>
        <w:tc>
          <w:tcPr>
            <w:tcW w:w="3088" w:type="pct"/>
            <w:tcBorders>
              <w:top w:val="single" w:color="000000" w:sz="4" w:space="0"/>
              <w:left w:val="single" w:color="000000" w:sz="4" w:space="0"/>
              <w:bottom w:val="single" w:color="000000" w:sz="4" w:space="0"/>
              <w:right w:val="single" w:color="000000" w:sz="4" w:space="0"/>
            </w:tcBorders>
            <w:noWrap w:val="0"/>
            <w:vAlign w:val="center"/>
          </w:tcPr>
          <w:p w14:paraId="3940B853">
            <w:pPr>
              <w:widowControl/>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p>
        </w:tc>
      </w:tr>
    </w:tbl>
    <w:p w14:paraId="0521AA72">
      <w:pPr>
        <w:spacing w:after="157" w:afterLines="50" w:line="240" w:lineRule="auto"/>
        <w:outlineLvl w:val="0"/>
        <w:rPr>
          <w:rFonts w:hint="eastAsia" w:ascii="仿宋_GB2312" w:hAnsi="仿宋_GB2312" w:eastAsia="仿宋_GB2312" w:cs="仿宋_GB2312"/>
          <w:lang w:val="en-US" w:eastAsia="zh-CN"/>
        </w:rPr>
      </w:pPr>
      <w:r>
        <w:rPr>
          <w:rFonts w:hint="default" w:ascii="仿宋_GB2312" w:hAnsi="仿宋_GB2312" w:eastAsia="仿宋_GB2312" w:cs="仿宋_GB2312"/>
          <w:lang w:val="en-US" w:eastAsia="zh-CN"/>
        </w:rPr>
        <w:br w:type="page"/>
      </w:r>
      <w:r>
        <w:rPr>
          <w:rFonts w:hint="eastAsia" w:ascii="仿宋_GB2312" w:hAnsi="仿宋_GB2312" w:eastAsia="仿宋_GB2312" w:cs="仿宋_GB2312"/>
          <w:lang w:val="en-US" w:eastAsia="zh-CN"/>
        </w:rPr>
        <w:t>附表3-改进事项分类</w:t>
      </w:r>
    </w:p>
    <w:tbl>
      <w:tblPr>
        <w:tblStyle w:val="41"/>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549"/>
        <w:gridCol w:w="5976"/>
      </w:tblGrid>
      <w:tr w14:paraId="494D5A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495" w:type="pct"/>
            <w:tcBorders>
              <w:top w:val="single" w:color="000000" w:sz="4" w:space="0"/>
              <w:left w:val="single" w:color="000000" w:sz="4" w:space="0"/>
              <w:bottom w:val="single" w:color="000000" w:sz="4" w:space="0"/>
              <w:right w:val="single" w:color="000000" w:sz="4" w:space="0"/>
            </w:tcBorders>
            <w:noWrap/>
            <w:vAlign w:val="center"/>
          </w:tcPr>
          <w:p w14:paraId="42BA9B02">
            <w:pPr>
              <w:keepNext w:val="0"/>
              <w:keepLines w:val="0"/>
              <w:widowControl/>
              <w:suppressLineNumbers w:val="0"/>
              <w:spacing w:line="240" w:lineRule="auto"/>
              <w:jc w:val="left"/>
              <w:textAlignment w:val="center"/>
              <w:rPr>
                <w:rFonts w:hint="eastAsia" w:ascii="仿宋_GB2312" w:hAnsi="仿宋_GB2312" w:eastAsia="仿宋_GB2312" w:cs="仿宋_GB2312"/>
                <w:b/>
                <w:bCs/>
                <w:i w:val="0"/>
                <w:iCs w:val="0"/>
                <w:color w:val="000000"/>
                <w:sz w:val="21"/>
                <w:szCs w:val="21"/>
                <w:u w:val="none"/>
              </w:rPr>
            </w:pPr>
            <w:r>
              <w:rPr>
                <w:rFonts w:hint="eastAsia" w:ascii="仿宋_GB2312" w:hAnsi="仿宋_GB2312" w:eastAsia="仿宋_GB2312" w:cs="仿宋_GB2312"/>
                <w:b/>
                <w:bCs/>
                <w:i w:val="0"/>
                <w:iCs w:val="0"/>
                <w:color w:val="000000"/>
                <w:kern w:val="0"/>
                <w:sz w:val="21"/>
                <w:szCs w:val="21"/>
                <w:u w:val="none"/>
                <w:lang w:val="en-US" w:eastAsia="zh-CN" w:bidi="ar"/>
              </w:rPr>
              <w:t>分类</w:t>
            </w:r>
          </w:p>
        </w:tc>
        <w:tc>
          <w:tcPr>
            <w:tcW w:w="3504" w:type="pct"/>
            <w:tcBorders>
              <w:top w:val="single" w:color="000000" w:sz="4" w:space="0"/>
              <w:left w:val="single" w:color="000000" w:sz="4" w:space="0"/>
              <w:bottom w:val="single" w:color="000000" w:sz="4" w:space="0"/>
              <w:right w:val="single" w:color="000000" w:sz="4" w:space="0"/>
            </w:tcBorders>
            <w:noWrap w:val="0"/>
            <w:vAlign w:val="center"/>
          </w:tcPr>
          <w:p w14:paraId="26D8346B">
            <w:pPr>
              <w:keepNext w:val="0"/>
              <w:keepLines w:val="0"/>
              <w:widowControl/>
              <w:suppressLineNumbers w:val="0"/>
              <w:spacing w:line="240" w:lineRule="auto"/>
              <w:jc w:val="left"/>
              <w:textAlignment w:val="center"/>
              <w:rPr>
                <w:rFonts w:hint="eastAsia" w:ascii="仿宋_GB2312" w:hAnsi="仿宋_GB2312" w:eastAsia="仿宋_GB2312" w:cs="仿宋_GB2312"/>
                <w:b/>
                <w:bCs/>
                <w:i w:val="0"/>
                <w:iCs w:val="0"/>
                <w:color w:val="000000"/>
                <w:sz w:val="21"/>
                <w:szCs w:val="21"/>
                <w:u w:val="none"/>
              </w:rPr>
            </w:pPr>
            <w:r>
              <w:rPr>
                <w:rFonts w:hint="eastAsia" w:ascii="仿宋_GB2312" w:hAnsi="仿宋_GB2312" w:eastAsia="仿宋_GB2312" w:cs="仿宋_GB2312"/>
                <w:b/>
                <w:bCs/>
                <w:i w:val="0"/>
                <w:iCs w:val="0"/>
                <w:color w:val="000000"/>
                <w:kern w:val="0"/>
                <w:sz w:val="21"/>
                <w:szCs w:val="21"/>
                <w:u w:val="none"/>
                <w:lang w:val="en-US" w:eastAsia="zh-CN" w:bidi="ar"/>
              </w:rPr>
              <w:t>说明</w:t>
            </w:r>
          </w:p>
        </w:tc>
      </w:tr>
      <w:tr w14:paraId="25407E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495" w:type="pct"/>
            <w:tcBorders>
              <w:top w:val="single" w:color="000000" w:sz="4" w:space="0"/>
              <w:left w:val="single" w:color="000000" w:sz="4" w:space="0"/>
              <w:bottom w:val="single" w:color="000000" w:sz="4" w:space="0"/>
              <w:right w:val="single" w:color="000000" w:sz="4" w:space="0"/>
            </w:tcBorders>
            <w:noWrap/>
            <w:vAlign w:val="center"/>
          </w:tcPr>
          <w:p w14:paraId="4140532B">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加强意识和技能培训</w:t>
            </w:r>
          </w:p>
        </w:tc>
        <w:tc>
          <w:tcPr>
            <w:tcW w:w="3504" w:type="pct"/>
            <w:tcBorders>
              <w:top w:val="single" w:color="000000" w:sz="4" w:space="0"/>
              <w:left w:val="single" w:color="000000" w:sz="4" w:space="0"/>
              <w:bottom w:val="single" w:color="000000" w:sz="4" w:space="0"/>
              <w:right w:val="single" w:color="000000" w:sz="4" w:space="0"/>
            </w:tcBorders>
            <w:noWrap w:val="0"/>
            <w:vAlign w:val="center"/>
          </w:tcPr>
          <w:p w14:paraId="6B60CBE8">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知识库、培训、案例分享等</w:t>
            </w:r>
          </w:p>
        </w:tc>
      </w:tr>
      <w:tr w14:paraId="56F79E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495" w:type="pct"/>
            <w:tcBorders>
              <w:top w:val="single" w:color="000000" w:sz="4" w:space="0"/>
              <w:left w:val="single" w:color="000000" w:sz="4" w:space="0"/>
              <w:bottom w:val="single" w:color="000000" w:sz="4" w:space="0"/>
              <w:right w:val="single" w:color="000000" w:sz="4" w:space="0"/>
            </w:tcBorders>
            <w:noWrap/>
            <w:vAlign w:val="center"/>
          </w:tcPr>
          <w:p w14:paraId="4D450550">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完善应急预案和演练</w:t>
            </w:r>
          </w:p>
        </w:tc>
        <w:tc>
          <w:tcPr>
            <w:tcW w:w="3504" w:type="pct"/>
            <w:tcBorders>
              <w:top w:val="single" w:color="000000" w:sz="4" w:space="0"/>
              <w:left w:val="single" w:color="000000" w:sz="4" w:space="0"/>
              <w:bottom w:val="single" w:color="000000" w:sz="4" w:space="0"/>
              <w:right w:val="single" w:color="000000" w:sz="4" w:space="0"/>
            </w:tcBorders>
            <w:noWrap w:val="0"/>
            <w:vAlign w:val="center"/>
          </w:tcPr>
          <w:p w14:paraId="0AA83081">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增加、完善应急预案场景，加强应急演练</w:t>
            </w:r>
          </w:p>
        </w:tc>
      </w:tr>
      <w:tr w14:paraId="5A4125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495" w:type="pct"/>
            <w:tcBorders>
              <w:top w:val="single" w:color="000000" w:sz="4" w:space="0"/>
              <w:left w:val="single" w:color="000000" w:sz="4" w:space="0"/>
              <w:bottom w:val="single" w:color="000000" w:sz="4" w:space="0"/>
              <w:right w:val="single" w:color="000000" w:sz="4" w:space="0"/>
            </w:tcBorders>
            <w:noWrap/>
            <w:vAlign w:val="center"/>
          </w:tcPr>
          <w:p w14:paraId="7A8E72EE">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加强供应商/运营商管理</w:t>
            </w:r>
          </w:p>
        </w:tc>
        <w:tc>
          <w:tcPr>
            <w:tcW w:w="3504" w:type="pct"/>
            <w:tcBorders>
              <w:top w:val="single" w:color="000000" w:sz="4" w:space="0"/>
              <w:left w:val="single" w:color="000000" w:sz="4" w:space="0"/>
              <w:bottom w:val="single" w:color="000000" w:sz="4" w:space="0"/>
              <w:right w:val="single" w:color="000000" w:sz="4" w:space="0"/>
            </w:tcBorders>
            <w:noWrap w:val="0"/>
            <w:vAlign w:val="center"/>
          </w:tcPr>
          <w:p w14:paraId="47875BE3">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加强对供应商、运营商的服务质量、解决方案质量等方面的管理要求</w:t>
            </w:r>
          </w:p>
        </w:tc>
      </w:tr>
      <w:tr w14:paraId="6DE16A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495" w:type="pct"/>
            <w:tcBorders>
              <w:top w:val="single" w:color="000000" w:sz="4" w:space="0"/>
              <w:left w:val="single" w:color="000000" w:sz="4" w:space="0"/>
              <w:bottom w:val="single" w:color="000000" w:sz="4" w:space="0"/>
              <w:right w:val="single" w:color="000000" w:sz="4" w:space="0"/>
            </w:tcBorders>
            <w:noWrap/>
            <w:vAlign w:val="center"/>
          </w:tcPr>
          <w:p w14:paraId="08CEABEF">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加强跨团队协同沟通</w:t>
            </w:r>
          </w:p>
        </w:tc>
        <w:tc>
          <w:tcPr>
            <w:tcW w:w="3504" w:type="pct"/>
            <w:tcBorders>
              <w:top w:val="single" w:color="000000" w:sz="4" w:space="0"/>
              <w:left w:val="single" w:color="000000" w:sz="4" w:space="0"/>
              <w:bottom w:val="single" w:color="000000" w:sz="4" w:space="0"/>
              <w:right w:val="single" w:color="000000" w:sz="4" w:space="0"/>
            </w:tcBorders>
            <w:noWrap w:val="0"/>
            <w:vAlign w:val="center"/>
          </w:tcPr>
          <w:p w14:paraId="6F8AD726">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加强与其他运维团队、建设团队的沟通交流和协同协作</w:t>
            </w:r>
          </w:p>
        </w:tc>
      </w:tr>
      <w:tr w14:paraId="5CF356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495" w:type="pct"/>
            <w:tcBorders>
              <w:top w:val="single" w:color="000000" w:sz="4" w:space="0"/>
              <w:left w:val="single" w:color="000000" w:sz="4" w:space="0"/>
              <w:bottom w:val="single" w:color="000000" w:sz="4" w:space="0"/>
              <w:right w:val="single" w:color="000000" w:sz="4" w:space="0"/>
            </w:tcBorders>
            <w:noWrap/>
            <w:vAlign w:val="center"/>
          </w:tcPr>
          <w:p w14:paraId="5486393B">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加强业务需求管理/操作培训/沟通</w:t>
            </w:r>
          </w:p>
        </w:tc>
        <w:tc>
          <w:tcPr>
            <w:tcW w:w="3504" w:type="pct"/>
            <w:tcBorders>
              <w:top w:val="single" w:color="000000" w:sz="4" w:space="0"/>
              <w:left w:val="single" w:color="000000" w:sz="4" w:space="0"/>
              <w:bottom w:val="single" w:color="000000" w:sz="4" w:space="0"/>
              <w:right w:val="single" w:color="000000" w:sz="4" w:space="0"/>
            </w:tcBorders>
            <w:noWrap w:val="0"/>
            <w:vAlign w:val="center"/>
          </w:tcPr>
          <w:p w14:paraId="42C26E18">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加强与业务部门的交流沟通、技能培训等</w:t>
            </w:r>
          </w:p>
        </w:tc>
      </w:tr>
      <w:tr w14:paraId="43C85A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1495" w:type="pct"/>
            <w:tcBorders>
              <w:top w:val="single" w:color="000000" w:sz="4" w:space="0"/>
              <w:left w:val="single" w:color="000000" w:sz="4" w:space="0"/>
              <w:bottom w:val="single" w:color="000000" w:sz="4" w:space="0"/>
              <w:right w:val="single" w:color="000000" w:sz="4" w:space="0"/>
            </w:tcBorders>
            <w:noWrap/>
            <w:vAlign w:val="center"/>
          </w:tcPr>
          <w:p w14:paraId="2483D7A5">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系统架构/功能优化</w:t>
            </w:r>
          </w:p>
        </w:tc>
        <w:tc>
          <w:tcPr>
            <w:tcW w:w="3504" w:type="pct"/>
            <w:tcBorders>
              <w:top w:val="single" w:color="000000" w:sz="4" w:space="0"/>
              <w:left w:val="single" w:color="000000" w:sz="4" w:space="0"/>
              <w:bottom w:val="single" w:color="000000" w:sz="4" w:space="0"/>
              <w:right w:val="single" w:color="000000" w:sz="4" w:space="0"/>
            </w:tcBorders>
            <w:noWrap w:val="0"/>
            <w:vAlign w:val="center"/>
          </w:tcPr>
          <w:p w14:paraId="2B1A4C92">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系统和网络等关于部署方案、高可用设计、自动重试机制、基础架构规划、功能设计、灾备建设等方面优化</w:t>
            </w:r>
          </w:p>
        </w:tc>
      </w:tr>
      <w:tr w14:paraId="09401A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495" w:type="pct"/>
            <w:tcBorders>
              <w:top w:val="single" w:color="000000" w:sz="4" w:space="0"/>
              <w:left w:val="single" w:color="000000" w:sz="4" w:space="0"/>
              <w:bottom w:val="single" w:color="000000" w:sz="4" w:space="0"/>
              <w:right w:val="single" w:color="000000" w:sz="4" w:space="0"/>
            </w:tcBorders>
            <w:noWrap/>
            <w:vAlign w:val="center"/>
          </w:tcPr>
          <w:p w14:paraId="23B9D10E">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代码/逻辑优化</w:t>
            </w:r>
          </w:p>
        </w:tc>
        <w:tc>
          <w:tcPr>
            <w:tcW w:w="3504" w:type="pct"/>
            <w:tcBorders>
              <w:top w:val="single" w:color="000000" w:sz="4" w:space="0"/>
              <w:left w:val="single" w:color="000000" w:sz="4" w:space="0"/>
              <w:bottom w:val="single" w:color="000000" w:sz="4" w:space="0"/>
              <w:right w:val="single" w:color="000000" w:sz="4" w:space="0"/>
            </w:tcBorders>
            <w:noWrap w:val="0"/>
            <w:vAlign w:val="center"/>
          </w:tcPr>
          <w:p w14:paraId="050AFA20">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程序逻辑优化、缺陷修复、代码规范等优化</w:t>
            </w:r>
          </w:p>
        </w:tc>
      </w:tr>
      <w:tr w14:paraId="2672E9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495" w:type="pct"/>
            <w:tcBorders>
              <w:top w:val="single" w:color="000000" w:sz="4" w:space="0"/>
              <w:left w:val="single" w:color="000000" w:sz="4" w:space="0"/>
              <w:bottom w:val="single" w:color="000000" w:sz="4" w:space="0"/>
              <w:right w:val="single" w:color="000000" w:sz="4" w:space="0"/>
            </w:tcBorders>
            <w:noWrap/>
            <w:vAlign w:val="center"/>
          </w:tcPr>
          <w:p w14:paraId="53F7C6E6">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系统配置/参数优化</w:t>
            </w:r>
          </w:p>
        </w:tc>
        <w:tc>
          <w:tcPr>
            <w:tcW w:w="3504" w:type="pct"/>
            <w:tcBorders>
              <w:top w:val="single" w:color="000000" w:sz="4" w:space="0"/>
              <w:left w:val="single" w:color="000000" w:sz="4" w:space="0"/>
              <w:bottom w:val="single" w:color="000000" w:sz="4" w:space="0"/>
              <w:right w:val="single" w:color="000000" w:sz="4" w:space="0"/>
            </w:tcBorders>
            <w:noWrap w:val="0"/>
            <w:vAlign w:val="center"/>
          </w:tcPr>
          <w:p w14:paraId="2305FF06">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调整应用系统、数据库、操作系统、网络等方面的参数配置</w:t>
            </w:r>
          </w:p>
        </w:tc>
      </w:tr>
      <w:tr w14:paraId="555691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1495" w:type="pct"/>
            <w:tcBorders>
              <w:top w:val="single" w:color="000000" w:sz="4" w:space="0"/>
              <w:left w:val="single" w:color="000000" w:sz="4" w:space="0"/>
              <w:bottom w:val="single" w:color="000000" w:sz="4" w:space="0"/>
              <w:right w:val="single" w:color="000000" w:sz="4" w:space="0"/>
            </w:tcBorders>
            <w:noWrap/>
            <w:vAlign w:val="center"/>
          </w:tcPr>
          <w:p w14:paraId="0C0E2EF8">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基础设施优化</w:t>
            </w:r>
          </w:p>
        </w:tc>
        <w:tc>
          <w:tcPr>
            <w:tcW w:w="3504" w:type="pct"/>
            <w:tcBorders>
              <w:top w:val="single" w:color="000000" w:sz="4" w:space="0"/>
              <w:left w:val="single" w:color="000000" w:sz="4" w:space="0"/>
              <w:bottom w:val="single" w:color="000000" w:sz="4" w:space="0"/>
              <w:right w:val="single" w:color="000000" w:sz="4" w:space="0"/>
            </w:tcBorders>
            <w:noWrap w:val="0"/>
            <w:vAlign w:val="center"/>
          </w:tcPr>
          <w:p w14:paraId="206ACEC5">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例如服务器品牌更换、增加专线、增加带宽等全局或局部基础设施优化（故障硬件的更换属于应急处置，不属于改进）</w:t>
            </w:r>
          </w:p>
        </w:tc>
      </w:tr>
      <w:tr w14:paraId="1244C8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495" w:type="pct"/>
            <w:tcBorders>
              <w:top w:val="single" w:color="000000" w:sz="4" w:space="0"/>
              <w:left w:val="single" w:color="000000" w:sz="4" w:space="0"/>
              <w:bottom w:val="nil"/>
              <w:right w:val="single" w:color="000000" w:sz="4" w:space="0"/>
            </w:tcBorders>
            <w:noWrap/>
            <w:vAlign w:val="center"/>
          </w:tcPr>
          <w:p w14:paraId="1AF9F867">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基础软件版本优化</w:t>
            </w:r>
          </w:p>
        </w:tc>
        <w:tc>
          <w:tcPr>
            <w:tcW w:w="3504" w:type="pct"/>
            <w:tcBorders>
              <w:top w:val="single" w:color="000000" w:sz="4" w:space="0"/>
              <w:left w:val="single" w:color="000000" w:sz="4" w:space="0"/>
              <w:bottom w:val="nil"/>
              <w:right w:val="single" w:color="000000" w:sz="4" w:space="0"/>
            </w:tcBorders>
            <w:noWrap w:val="0"/>
            <w:vAlign w:val="center"/>
          </w:tcPr>
          <w:p w14:paraId="1DD9D9E1">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固件版本、操作系统、数据库、中间件等通用基础软件的版本升级优化</w:t>
            </w:r>
          </w:p>
        </w:tc>
      </w:tr>
      <w:tr w14:paraId="49CAF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1495" w:type="pct"/>
            <w:tcBorders>
              <w:top w:val="single" w:color="000000" w:sz="4" w:space="0"/>
              <w:left w:val="single" w:color="000000" w:sz="4" w:space="0"/>
              <w:bottom w:val="nil"/>
              <w:right w:val="single" w:color="000000" w:sz="4" w:space="0"/>
            </w:tcBorders>
            <w:noWrap/>
            <w:vAlign w:val="center"/>
          </w:tcPr>
          <w:p w14:paraId="540D5E27">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全局/专项排查优化</w:t>
            </w:r>
          </w:p>
        </w:tc>
        <w:tc>
          <w:tcPr>
            <w:tcW w:w="3504" w:type="pct"/>
            <w:tcBorders>
              <w:top w:val="single" w:color="000000" w:sz="4" w:space="0"/>
              <w:left w:val="single" w:color="000000" w:sz="4" w:space="0"/>
              <w:bottom w:val="nil"/>
              <w:right w:val="single" w:color="000000" w:sz="4" w:space="0"/>
            </w:tcBorders>
            <w:noWrap w:val="0"/>
            <w:vAlign w:val="center"/>
          </w:tcPr>
          <w:p w14:paraId="4F9CAFC8">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针对某一领域或信息技术全面开展排查和优化，例如网络专项排查、风险专项排查、系统层面排查等</w:t>
            </w:r>
          </w:p>
        </w:tc>
      </w:tr>
      <w:tr w14:paraId="055AEB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495" w:type="pct"/>
            <w:tcBorders>
              <w:top w:val="single" w:color="000000" w:sz="4" w:space="0"/>
              <w:left w:val="single" w:color="000000" w:sz="4" w:space="0"/>
              <w:bottom w:val="single" w:color="000000" w:sz="4" w:space="0"/>
              <w:right w:val="single" w:color="000000" w:sz="4" w:space="0"/>
            </w:tcBorders>
            <w:noWrap/>
            <w:vAlign w:val="center"/>
          </w:tcPr>
          <w:p w14:paraId="4BA06164">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开展压测/完善容量分析</w:t>
            </w:r>
          </w:p>
        </w:tc>
        <w:tc>
          <w:tcPr>
            <w:tcW w:w="3504" w:type="pct"/>
            <w:tcBorders>
              <w:top w:val="single" w:color="000000" w:sz="4" w:space="0"/>
              <w:left w:val="single" w:color="000000" w:sz="4" w:space="0"/>
              <w:bottom w:val="single" w:color="000000" w:sz="4" w:space="0"/>
              <w:right w:val="single" w:color="000000" w:sz="4" w:space="0"/>
            </w:tcBorders>
            <w:noWrap w:val="0"/>
            <w:vAlign w:val="center"/>
          </w:tcPr>
          <w:p w14:paraId="46099046">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制定性能容量分析、压测等方面的计划或方案并执行</w:t>
            </w:r>
          </w:p>
        </w:tc>
      </w:tr>
      <w:tr w14:paraId="017A2D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495" w:type="pct"/>
            <w:tcBorders>
              <w:top w:val="single" w:color="000000" w:sz="4" w:space="0"/>
              <w:left w:val="single" w:color="000000" w:sz="4" w:space="0"/>
              <w:bottom w:val="single" w:color="000000" w:sz="4" w:space="0"/>
              <w:right w:val="single" w:color="000000" w:sz="4" w:space="0"/>
            </w:tcBorders>
            <w:noWrap/>
            <w:vAlign w:val="center"/>
          </w:tcPr>
          <w:p w14:paraId="58968CAA">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val="en-US" w:eastAsia="zh-CN" w:bidi="ar"/>
              </w:rPr>
            </w:pPr>
            <w:r>
              <w:rPr>
                <w:rFonts w:hint="eastAsia" w:ascii="仿宋_GB2312" w:hAnsi="仿宋_GB2312" w:eastAsia="仿宋_GB2312" w:cs="仿宋_GB2312"/>
                <w:i w:val="0"/>
                <w:iCs w:val="0"/>
                <w:color w:val="000000"/>
                <w:kern w:val="0"/>
                <w:sz w:val="21"/>
                <w:szCs w:val="21"/>
                <w:u w:val="none"/>
                <w:lang w:val="en-US" w:eastAsia="zh-CN" w:bidi="ar"/>
              </w:rPr>
              <w:t>加强信息安全建设</w:t>
            </w:r>
          </w:p>
        </w:tc>
        <w:tc>
          <w:tcPr>
            <w:tcW w:w="3504" w:type="pct"/>
            <w:tcBorders>
              <w:top w:val="single" w:color="000000" w:sz="4" w:space="0"/>
              <w:left w:val="single" w:color="000000" w:sz="4" w:space="0"/>
              <w:bottom w:val="single" w:color="000000" w:sz="4" w:space="0"/>
              <w:right w:val="single" w:color="000000" w:sz="4" w:space="0"/>
            </w:tcBorders>
            <w:noWrap w:val="0"/>
            <w:vAlign w:val="center"/>
          </w:tcPr>
          <w:p w14:paraId="0631D534">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val="en-US" w:eastAsia="zh-CN" w:bidi="ar"/>
              </w:rPr>
            </w:pPr>
            <w:r>
              <w:rPr>
                <w:rFonts w:hint="eastAsia" w:ascii="仿宋_GB2312" w:hAnsi="仿宋_GB2312" w:eastAsia="仿宋_GB2312" w:cs="仿宋_GB2312"/>
                <w:i w:val="0"/>
                <w:iCs w:val="0"/>
                <w:color w:val="000000"/>
                <w:kern w:val="0"/>
                <w:sz w:val="21"/>
                <w:szCs w:val="21"/>
                <w:u w:val="none"/>
                <w:lang w:val="en-US" w:eastAsia="zh-CN" w:bidi="ar"/>
              </w:rPr>
              <w:t>加强安全威胁和安全风险的识别水平，加固安全防护能力。</w:t>
            </w:r>
          </w:p>
        </w:tc>
      </w:tr>
      <w:tr w14:paraId="671E72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495" w:type="pct"/>
            <w:tcBorders>
              <w:top w:val="single" w:color="000000" w:sz="4" w:space="0"/>
              <w:left w:val="single" w:color="000000" w:sz="4" w:space="0"/>
              <w:bottom w:val="single" w:color="000000" w:sz="4" w:space="0"/>
              <w:right w:val="single" w:color="000000" w:sz="4" w:space="0"/>
            </w:tcBorders>
            <w:noWrap/>
            <w:vAlign w:val="center"/>
          </w:tcPr>
          <w:p w14:paraId="42F2A12F">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完善变更评估/测试/验证</w:t>
            </w:r>
          </w:p>
        </w:tc>
        <w:tc>
          <w:tcPr>
            <w:tcW w:w="3504" w:type="pct"/>
            <w:tcBorders>
              <w:top w:val="single" w:color="000000" w:sz="4" w:space="0"/>
              <w:left w:val="single" w:color="000000" w:sz="4" w:space="0"/>
              <w:bottom w:val="single" w:color="000000" w:sz="4" w:space="0"/>
              <w:right w:val="single" w:color="000000" w:sz="4" w:space="0"/>
            </w:tcBorders>
            <w:noWrap w:val="0"/>
            <w:vAlign w:val="center"/>
          </w:tcPr>
          <w:p w14:paraId="7B710941">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加强对变更流程中相关环节（评估、测试、实施、验证）的管理要求和优化</w:t>
            </w:r>
          </w:p>
        </w:tc>
      </w:tr>
      <w:tr w14:paraId="56BE59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1495" w:type="pct"/>
            <w:tcBorders>
              <w:top w:val="single" w:color="000000" w:sz="4" w:space="0"/>
              <w:left w:val="single" w:color="000000" w:sz="4" w:space="0"/>
              <w:bottom w:val="single" w:color="000000" w:sz="4" w:space="0"/>
              <w:right w:val="single" w:color="000000" w:sz="4" w:space="0"/>
            </w:tcBorders>
            <w:noWrap/>
            <w:vAlign w:val="center"/>
          </w:tcPr>
          <w:p w14:paraId="52BC3C0A">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加强自动化覆盖</w:t>
            </w:r>
          </w:p>
        </w:tc>
        <w:tc>
          <w:tcPr>
            <w:tcW w:w="3504" w:type="pct"/>
            <w:tcBorders>
              <w:top w:val="single" w:color="000000" w:sz="4" w:space="0"/>
              <w:left w:val="single" w:color="000000" w:sz="4" w:space="0"/>
              <w:bottom w:val="single" w:color="000000" w:sz="4" w:space="0"/>
              <w:right w:val="single" w:color="000000" w:sz="4" w:space="0"/>
            </w:tcBorders>
            <w:noWrap w:val="0"/>
            <w:vAlign w:val="center"/>
          </w:tcPr>
          <w:p w14:paraId="13538B4F">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利用自动化工具或平台实现系统变更部署、应急启停、定期重启等操作，提升运维自动化水平</w:t>
            </w:r>
          </w:p>
        </w:tc>
      </w:tr>
      <w:tr w14:paraId="5A25F9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495" w:type="pct"/>
            <w:tcBorders>
              <w:top w:val="single" w:color="000000" w:sz="4" w:space="0"/>
              <w:left w:val="single" w:color="000000" w:sz="4" w:space="0"/>
              <w:bottom w:val="single" w:color="000000" w:sz="4" w:space="0"/>
              <w:right w:val="single" w:color="000000" w:sz="4" w:space="0"/>
            </w:tcBorders>
            <w:noWrap/>
            <w:vAlign w:val="center"/>
          </w:tcPr>
          <w:p w14:paraId="74A7D25A">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加强监控/日志覆盖</w:t>
            </w:r>
          </w:p>
        </w:tc>
        <w:tc>
          <w:tcPr>
            <w:tcW w:w="3504" w:type="pct"/>
            <w:tcBorders>
              <w:top w:val="single" w:color="000000" w:sz="4" w:space="0"/>
              <w:left w:val="single" w:color="000000" w:sz="4" w:space="0"/>
              <w:bottom w:val="single" w:color="000000" w:sz="4" w:space="0"/>
              <w:right w:val="single" w:color="000000" w:sz="4" w:space="0"/>
            </w:tcBorders>
            <w:noWrap w:val="0"/>
            <w:vAlign w:val="center"/>
          </w:tcPr>
          <w:p w14:paraId="0569EAD3">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利用日志、监控平台对系统的日志归集分析、监控进行覆盖</w:t>
            </w:r>
          </w:p>
        </w:tc>
      </w:tr>
      <w:tr w14:paraId="3F7FA2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495" w:type="pct"/>
            <w:tcBorders>
              <w:top w:val="single" w:color="000000" w:sz="4" w:space="0"/>
              <w:left w:val="single" w:color="000000" w:sz="4" w:space="0"/>
              <w:bottom w:val="single" w:color="000000" w:sz="4" w:space="0"/>
              <w:right w:val="single" w:color="000000" w:sz="4" w:space="0"/>
            </w:tcBorders>
            <w:noWrap/>
            <w:vAlign w:val="center"/>
          </w:tcPr>
          <w:p w14:paraId="7C47DC49">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优化管理机制/流程</w:t>
            </w:r>
          </w:p>
        </w:tc>
        <w:tc>
          <w:tcPr>
            <w:tcW w:w="3504" w:type="pct"/>
            <w:tcBorders>
              <w:top w:val="single" w:color="000000" w:sz="4" w:space="0"/>
              <w:left w:val="single" w:color="000000" w:sz="4" w:space="0"/>
              <w:bottom w:val="single" w:color="000000" w:sz="4" w:space="0"/>
              <w:right w:val="single" w:color="000000" w:sz="4" w:space="0"/>
            </w:tcBorders>
            <w:noWrap w:val="0"/>
            <w:vAlign w:val="center"/>
          </w:tcPr>
          <w:p w14:paraId="4A6CD29C">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运维管理、研发管理方面提出新要求，或对原有机制、流程的优化</w:t>
            </w:r>
          </w:p>
        </w:tc>
      </w:tr>
      <w:tr w14:paraId="79BC7E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495" w:type="pct"/>
            <w:tcBorders>
              <w:top w:val="single" w:color="000000" w:sz="4" w:space="0"/>
              <w:left w:val="single" w:color="000000" w:sz="4" w:space="0"/>
              <w:bottom w:val="single" w:color="000000" w:sz="4" w:space="0"/>
              <w:right w:val="single" w:color="000000" w:sz="4" w:space="0"/>
            </w:tcBorders>
            <w:noWrap/>
            <w:vAlign w:val="center"/>
          </w:tcPr>
          <w:p w14:paraId="24CF7F09">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加强工具建设和优化</w:t>
            </w:r>
          </w:p>
        </w:tc>
        <w:tc>
          <w:tcPr>
            <w:tcW w:w="3504" w:type="pct"/>
            <w:tcBorders>
              <w:top w:val="single" w:color="000000" w:sz="4" w:space="0"/>
              <w:left w:val="single" w:color="000000" w:sz="4" w:space="0"/>
              <w:bottom w:val="single" w:color="000000" w:sz="4" w:space="0"/>
              <w:right w:val="single" w:color="000000" w:sz="4" w:space="0"/>
            </w:tcBorders>
            <w:noWrap w:val="0"/>
            <w:vAlign w:val="center"/>
          </w:tcPr>
          <w:p w14:paraId="08694B34">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监控、日志、自动化、安全、CMDB等各类工具的能力建设和优化</w:t>
            </w:r>
          </w:p>
        </w:tc>
      </w:tr>
      <w:tr w14:paraId="640163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495" w:type="pct"/>
            <w:tcBorders>
              <w:top w:val="single" w:color="000000" w:sz="4" w:space="0"/>
              <w:left w:val="single" w:color="000000" w:sz="4" w:space="0"/>
              <w:bottom w:val="single" w:color="000000" w:sz="4" w:space="0"/>
              <w:right w:val="single" w:color="000000" w:sz="4" w:space="0"/>
            </w:tcBorders>
            <w:noWrap/>
            <w:vAlign w:val="center"/>
          </w:tcPr>
          <w:p w14:paraId="45C0EB40">
            <w:pPr>
              <w:keepNext w:val="0"/>
              <w:keepLines w:val="0"/>
              <w:widowControl/>
              <w:suppressLineNumbers w:val="0"/>
              <w:spacing w:line="240" w:lineRule="auto"/>
              <w:jc w:val="left"/>
              <w:textAlignment w:val="center"/>
              <w:rPr>
                <w:rFonts w:hint="default" w:ascii="仿宋_GB2312" w:hAnsi="仿宋_GB2312" w:eastAsia="仿宋_GB2312" w:cs="仿宋_GB2312"/>
                <w:i w:val="0"/>
                <w:iCs w:val="0"/>
                <w:color w:val="000000"/>
                <w:kern w:val="0"/>
                <w:sz w:val="21"/>
                <w:szCs w:val="21"/>
                <w:u w:val="none"/>
                <w:lang w:val="en-US" w:eastAsia="zh-CN" w:bidi="ar"/>
              </w:rPr>
            </w:pPr>
            <w:r>
              <w:rPr>
                <w:rFonts w:hint="eastAsia" w:ascii="仿宋_GB2312" w:hAnsi="仿宋_GB2312" w:eastAsia="仿宋_GB2312" w:cs="仿宋_GB2312"/>
                <w:i w:val="0"/>
                <w:iCs w:val="0"/>
                <w:color w:val="000000"/>
                <w:kern w:val="0"/>
                <w:sz w:val="21"/>
                <w:szCs w:val="21"/>
                <w:u w:val="none"/>
                <w:lang w:val="en-US" w:eastAsia="zh-CN" w:bidi="ar"/>
              </w:rPr>
              <w:t>优化运维流程/操作方式</w:t>
            </w:r>
          </w:p>
        </w:tc>
        <w:tc>
          <w:tcPr>
            <w:tcW w:w="3504" w:type="pct"/>
            <w:tcBorders>
              <w:top w:val="single" w:color="000000" w:sz="4" w:space="0"/>
              <w:left w:val="single" w:color="000000" w:sz="4" w:space="0"/>
              <w:bottom w:val="single" w:color="000000" w:sz="4" w:space="0"/>
              <w:right w:val="single" w:color="000000" w:sz="4" w:space="0"/>
            </w:tcBorders>
            <w:noWrap w:val="0"/>
            <w:vAlign w:val="center"/>
          </w:tcPr>
          <w:p w14:paraId="40264F48">
            <w:pPr>
              <w:keepNext w:val="0"/>
              <w:keepLines w:val="0"/>
              <w:widowControl/>
              <w:suppressLineNumbers w:val="0"/>
              <w:spacing w:line="240" w:lineRule="auto"/>
              <w:jc w:val="left"/>
              <w:textAlignment w:val="center"/>
              <w:rPr>
                <w:rFonts w:hint="default" w:ascii="仿宋_GB2312" w:hAnsi="仿宋_GB2312" w:eastAsia="仿宋_GB2312" w:cs="仿宋_GB2312"/>
                <w:i w:val="0"/>
                <w:iCs w:val="0"/>
                <w:color w:val="000000"/>
                <w:kern w:val="0"/>
                <w:sz w:val="21"/>
                <w:szCs w:val="21"/>
                <w:u w:val="none"/>
                <w:lang w:val="en-US" w:eastAsia="zh-CN" w:bidi="ar"/>
              </w:rPr>
            </w:pPr>
            <w:r>
              <w:rPr>
                <w:rFonts w:hint="eastAsia" w:ascii="仿宋_GB2312" w:hAnsi="仿宋_GB2312" w:eastAsia="仿宋_GB2312" w:cs="仿宋_GB2312"/>
                <w:i w:val="0"/>
                <w:iCs w:val="0"/>
                <w:color w:val="000000"/>
                <w:kern w:val="0"/>
                <w:sz w:val="21"/>
                <w:szCs w:val="21"/>
                <w:u w:val="none"/>
                <w:lang w:val="en-US" w:eastAsia="zh-CN" w:bidi="ar"/>
              </w:rPr>
              <w:t>对值班等日常运维操作的优化</w:t>
            </w:r>
          </w:p>
        </w:tc>
      </w:tr>
      <w:tr w14:paraId="7BFB7E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8" w:hRule="atLeast"/>
        </w:trPr>
        <w:tc>
          <w:tcPr>
            <w:tcW w:w="1495" w:type="pct"/>
            <w:tcBorders>
              <w:top w:val="single" w:color="000000" w:sz="4" w:space="0"/>
              <w:left w:val="single" w:color="000000" w:sz="4" w:space="0"/>
              <w:bottom w:val="single" w:color="000000" w:sz="4" w:space="0"/>
              <w:right w:val="single" w:color="000000" w:sz="4" w:space="0"/>
            </w:tcBorders>
            <w:noWrap/>
            <w:vAlign w:val="center"/>
          </w:tcPr>
          <w:p w14:paraId="2E48ED10">
            <w:pPr>
              <w:keepNext w:val="0"/>
              <w:keepLines w:val="0"/>
              <w:widowControl/>
              <w:suppressLineNumbers w:val="0"/>
              <w:spacing w:line="240" w:lineRule="auto"/>
              <w:jc w:val="left"/>
              <w:textAlignment w:val="center"/>
              <w:rPr>
                <w:rFonts w:hint="eastAsia" w:ascii="仿宋_GB2312" w:hAnsi="仿宋_GB2312" w:eastAsia="仿宋_GB2312" w:cs="仿宋_GB2312"/>
                <w:i w:val="0"/>
                <w:iCs w:val="0"/>
                <w:color w:val="000000"/>
                <w:kern w:val="0"/>
                <w:sz w:val="21"/>
                <w:szCs w:val="21"/>
                <w:u w:val="none"/>
                <w:lang w:bidi="ar"/>
              </w:rPr>
            </w:pPr>
            <w:r>
              <w:rPr>
                <w:rFonts w:hint="eastAsia" w:ascii="仿宋_GB2312" w:hAnsi="仿宋_GB2312" w:eastAsia="仿宋_GB2312" w:cs="仿宋_GB2312"/>
                <w:i w:val="0"/>
                <w:iCs w:val="0"/>
                <w:color w:val="000000"/>
                <w:kern w:val="0"/>
                <w:sz w:val="21"/>
                <w:szCs w:val="21"/>
                <w:u w:val="none"/>
                <w:lang w:val="en-US" w:eastAsia="zh-CN" w:bidi="ar"/>
              </w:rPr>
              <w:t>其他</w:t>
            </w:r>
          </w:p>
        </w:tc>
        <w:tc>
          <w:tcPr>
            <w:tcW w:w="3504" w:type="pct"/>
            <w:tcBorders>
              <w:top w:val="single" w:color="000000" w:sz="4" w:space="0"/>
              <w:left w:val="single" w:color="000000" w:sz="4" w:space="0"/>
              <w:bottom w:val="single" w:color="000000" w:sz="4" w:space="0"/>
              <w:right w:val="single" w:color="000000" w:sz="4" w:space="0"/>
            </w:tcBorders>
            <w:noWrap w:val="0"/>
            <w:vAlign w:val="center"/>
          </w:tcPr>
          <w:p w14:paraId="56E917ED">
            <w:pPr>
              <w:textAlignment w:val="center"/>
              <w:rPr>
                <w:rFonts w:hint="eastAsia" w:ascii="仿宋_GB2312" w:hAnsi="仿宋_GB2312" w:eastAsia="仿宋_GB2312" w:cs="仿宋_GB2312"/>
                <w:i w:val="0"/>
                <w:iCs w:val="0"/>
                <w:color w:val="000000"/>
                <w:kern w:val="0"/>
                <w:sz w:val="21"/>
                <w:szCs w:val="21"/>
                <w:u w:val="none"/>
                <w:lang w:bidi="ar"/>
              </w:rPr>
            </w:pPr>
          </w:p>
        </w:tc>
      </w:tr>
    </w:tbl>
    <w:p w14:paraId="1BB49A29">
      <w:pPr>
        <w:spacing w:line="240" w:lineRule="auto"/>
        <w:rPr>
          <w:rFonts w:hint="default" w:ascii="仿宋_GB2312" w:hAnsi="仿宋_GB2312" w:eastAsia="仿宋_GB2312" w:cs="仿宋_GB2312"/>
          <w:lang w:val="en-US" w:eastAsia="zh-CN"/>
        </w:rPr>
      </w:pPr>
    </w:p>
    <w:sectPr>
      <w:footerReference r:id="rId5" w:type="default"/>
      <w:footerReference r:id="rId6" w:type="even"/>
      <w:pgSz w:w="11906" w:h="16838"/>
      <w:pgMar w:top="1440" w:right="1797" w:bottom="1440" w:left="1797" w:header="851" w:footer="992" w:gutter="0"/>
      <w:cols w:space="720" w:num="1"/>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Arial">
    <w:panose1 w:val="020B0604020202020204"/>
    <w:charset w:val="00"/>
    <w:family w:val="swiss"/>
    <w:pitch w:val="default"/>
    <w:sig w:usb0="E0002EFF" w:usb1="C000785B" w:usb2="00000009" w:usb3="00000000" w:csb0="400001FF" w:csb1="FFFF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Courier New">
    <w:panose1 w:val="02070309020205020404"/>
    <w:charset w:val="00"/>
    <w:family w:val="modern"/>
    <w:pitch w:val="default"/>
    <w:sig w:usb0="E0002EFF" w:usb1="C0007843" w:usb2="00000009" w:usb3="00000000" w:csb0="400001FF" w:csb1="FFFF0000"/>
  </w:font>
  <w:font w:name="仿宋_GB2312">
    <w:altName w:val="仿宋"/>
    <w:panose1 w:val="02010609030101010101"/>
    <w:charset w:val="86"/>
    <w:family w:val="auto"/>
    <w:pitch w:val="default"/>
    <w:sig w:usb0="00000001" w:usb1="080E0000" w:usb2="00000000" w:usb3="00000000" w:csb0="00040000" w:csb1="00000000"/>
  </w:font>
  <w:font w:name="Wingdings 2">
    <w:panose1 w:val="05020102010507070707"/>
    <w:charset w:val="02"/>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4C3E09">
    <w:pPr>
      <w:pStyle w:val="25"/>
      <w:framePr w:wrap="around" w:vAnchor="text" w:hAnchor="margin" w:xAlign="right" w:y="1"/>
      <w:rPr>
        <w:rStyle w:val="47"/>
      </w:rPr>
    </w:pPr>
    <w:r>
      <w:fldChar w:fldCharType="begin"/>
    </w:r>
    <w:r>
      <w:rPr>
        <w:rStyle w:val="47"/>
      </w:rPr>
      <w:instrText xml:space="preserve">PAGE  </w:instrText>
    </w:r>
    <w:r>
      <w:fldChar w:fldCharType="separate"/>
    </w:r>
    <w:r>
      <w:rPr>
        <w:rStyle w:val="47"/>
        <w:lang/>
      </w:rPr>
      <w:t>3</w:t>
    </w:r>
    <w:r>
      <w:fldChar w:fldCharType="end"/>
    </w:r>
  </w:p>
  <w:p w14:paraId="4C2B0D57">
    <w:pPr>
      <w:pStyle w:val="2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546129">
    <w:pPr>
      <w:pStyle w:val="25"/>
      <w:framePr w:wrap="around" w:vAnchor="text" w:hAnchor="margin" w:xAlign="right" w:y="1"/>
      <w:rPr>
        <w:rStyle w:val="47"/>
      </w:rPr>
    </w:pPr>
    <w:r>
      <w:fldChar w:fldCharType="begin"/>
    </w:r>
    <w:r>
      <w:rPr>
        <w:rStyle w:val="47"/>
      </w:rPr>
      <w:instrText xml:space="preserve">PAGE  </w:instrText>
    </w:r>
    <w:r>
      <w:fldChar w:fldCharType="separate"/>
    </w:r>
    <w:r>
      <w:rPr>
        <w:rStyle w:val="47"/>
        <w:lang/>
      </w:rPr>
      <w:t>1</w:t>
    </w:r>
    <w:r>
      <w:fldChar w:fldCharType="end"/>
    </w:r>
  </w:p>
  <w:p w14:paraId="7C9C33B5">
    <w:pPr>
      <w:pStyle w:val="25"/>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2"/>
    <w:multiLevelType w:val="singleLevel"/>
    <w:tmpl w:val="FFFFFF82"/>
    <w:lvl w:ilvl="0" w:tentative="0">
      <w:start w:val="1"/>
      <w:numFmt w:val="bullet"/>
      <w:pStyle w:val="17"/>
      <w:lvlText w:val=""/>
      <w:lvlJc w:val="left"/>
      <w:pPr>
        <w:tabs>
          <w:tab w:val="left" w:pos="1200"/>
        </w:tabs>
        <w:ind w:left="1200" w:hanging="360"/>
      </w:pPr>
      <w:rPr>
        <w:rFonts w:hint="default" w:ascii="Wingdings" w:hAnsi="Wingdings"/>
      </w:rPr>
    </w:lvl>
  </w:abstractNum>
  <w:abstractNum w:abstractNumId="1">
    <w:nsid w:val="3549643A"/>
    <w:multiLevelType w:val="multilevel"/>
    <w:tmpl w:val="3549643A"/>
    <w:lvl w:ilvl="0" w:tentative="0">
      <w:start w:val="1"/>
      <w:numFmt w:val="decimal"/>
      <w:pStyle w:val="100"/>
      <w:lvlText w:val="%1."/>
      <w:lvlJc w:val="left"/>
      <w:pPr>
        <w:tabs>
          <w:tab w:val="left" w:pos="425"/>
        </w:tabs>
        <w:ind w:left="425" w:hanging="425"/>
      </w:pPr>
    </w:lvl>
    <w:lvl w:ilvl="1" w:tentative="0">
      <w:start w:val="1"/>
      <w:numFmt w:val="decimal"/>
      <w:lvlText w:val="%1.%2."/>
      <w:lvlJc w:val="left"/>
      <w:pPr>
        <w:tabs>
          <w:tab w:val="left" w:pos="567"/>
        </w:tabs>
        <w:ind w:left="567" w:hanging="567"/>
      </w:pPr>
    </w:lvl>
    <w:lvl w:ilvl="2" w:tentative="0">
      <w:start w:val="1"/>
      <w:numFmt w:val="decimal"/>
      <w:lvlText w:val="%1.%2.%3."/>
      <w:lvlJc w:val="left"/>
      <w:pPr>
        <w:tabs>
          <w:tab w:val="left" w:pos="709"/>
        </w:tabs>
        <w:ind w:left="709" w:hanging="709"/>
      </w:pPr>
    </w:lvl>
    <w:lvl w:ilvl="3" w:tentative="0">
      <w:start w:val="1"/>
      <w:numFmt w:val="decimal"/>
      <w:lvlText w:val="%1.%2.%3.%4."/>
      <w:lvlJc w:val="left"/>
      <w:pPr>
        <w:tabs>
          <w:tab w:val="left" w:pos="851"/>
        </w:tabs>
        <w:ind w:left="851" w:hanging="851"/>
      </w:pPr>
    </w:lvl>
    <w:lvl w:ilvl="4" w:tentative="0">
      <w:start w:val="1"/>
      <w:numFmt w:val="decimal"/>
      <w:lvlText w:val="%1.%2.%3.%4.%5."/>
      <w:lvlJc w:val="left"/>
      <w:pPr>
        <w:tabs>
          <w:tab w:val="left" w:pos="992"/>
        </w:tabs>
        <w:ind w:left="992" w:hanging="992"/>
      </w:pPr>
    </w:lvl>
    <w:lvl w:ilvl="5" w:tentative="0">
      <w:start w:val="1"/>
      <w:numFmt w:val="decimal"/>
      <w:lvlText w:val="%1.%2.%3.%4.%5.%6."/>
      <w:lvlJc w:val="left"/>
      <w:pPr>
        <w:tabs>
          <w:tab w:val="left" w:pos="1134"/>
        </w:tabs>
        <w:ind w:left="1134" w:hanging="1134"/>
      </w:pPr>
    </w:lvl>
    <w:lvl w:ilvl="6" w:tentative="0">
      <w:start w:val="1"/>
      <w:numFmt w:val="decimal"/>
      <w:lvlText w:val="%1.%2.%3.%4.%5.%6.%7."/>
      <w:lvlJc w:val="left"/>
      <w:pPr>
        <w:tabs>
          <w:tab w:val="left" w:pos="1276"/>
        </w:tabs>
        <w:ind w:left="1276" w:hanging="1276"/>
      </w:pPr>
    </w:lvl>
    <w:lvl w:ilvl="7" w:tentative="0">
      <w:start w:val="1"/>
      <w:numFmt w:val="decimal"/>
      <w:lvlText w:val="%1.%2.%3.%4.%5.%6.%7.%8."/>
      <w:lvlJc w:val="left"/>
      <w:pPr>
        <w:tabs>
          <w:tab w:val="left" w:pos="1418"/>
        </w:tabs>
        <w:ind w:left="1418" w:hanging="1418"/>
      </w:pPr>
    </w:lvl>
    <w:lvl w:ilvl="8" w:tentative="0">
      <w:start w:val="1"/>
      <w:numFmt w:val="decimal"/>
      <w:lvlText w:val="%1.%2.%3.%4.%5.%6.%7.%8.%9."/>
      <w:lvlJc w:val="left"/>
      <w:pPr>
        <w:tabs>
          <w:tab w:val="left" w:pos="1559"/>
        </w:tabs>
        <w:ind w:left="1559" w:hanging="1559"/>
      </w:pPr>
    </w:lvl>
  </w:abstractNum>
  <w:abstractNum w:abstractNumId="2">
    <w:nsid w:val="58E75F55"/>
    <w:multiLevelType w:val="multilevel"/>
    <w:tmpl w:val="58E75F55"/>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0A96"/>
    <w:rsid w:val="000032F7"/>
    <w:rsid w:val="0000547A"/>
    <w:rsid w:val="00005BCC"/>
    <w:rsid w:val="00006363"/>
    <w:rsid w:val="00007951"/>
    <w:rsid w:val="0001191F"/>
    <w:rsid w:val="0001219D"/>
    <w:rsid w:val="000129E4"/>
    <w:rsid w:val="00012C45"/>
    <w:rsid w:val="00012F61"/>
    <w:rsid w:val="000134FD"/>
    <w:rsid w:val="00014917"/>
    <w:rsid w:val="00014971"/>
    <w:rsid w:val="000161B7"/>
    <w:rsid w:val="00016D7F"/>
    <w:rsid w:val="000203D2"/>
    <w:rsid w:val="000203D6"/>
    <w:rsid w:val="000209A6"/>
    <w:rsid w:val="0002178E"/>
    <w:rsid w:val="00021DCA"/>
    <w:rsid w:val="000227E6"/>
    <w:rsid w:val="00023B2E"/>
    <w:rsid w:val="00023E23"/>
    <w:rsid w:val="000256F8"/>
    <w:rsid w:val="000306C7"/>
    <w:rsid w:val="00031330"/>
    <w:rsid w:val="0003218F"/>
    <w:rsid w:val="0003325B"/>
    <w:rsid w:val="000406E4"/>
    <w:rsid w:val="00041345"/>
    <w:rsid w:val="00041B1F"/>
    <w:rsid w:val="00042087"/>
    <w:rsid w:val="0004434A"/>
    <w:rsid w:val="00044826"/>
    <w:rsid w:val="00045AEA"/>
    <w:rsid w:val="00045BCF"/>
    <w:rsid w:val="00047A3D"/>
    <w:rsid w:val="00047EA1"/>
    <w:rsid w:val="00050212"/>
    <w:rsid w:val="00052A41"/>
    <w:rsid w:val="00052D8D"/>
    <w:rsid w:val="00054587"/>
    <w:rsid w:val="00055608"/>
    <w:rsid w:val="00055C0D"/>
    <w:rsid w:val="00060DD1"/>
    <w:rsid w:val="0006160C"/>
    <w:rsid w:val="00061F75"/>
    <w:rsid w:val="00062028"/>
    <w:rsid w:val="00062862"/>
    <w:rsid w:val="00063EA2"/>
    <w:rsid w:val="0006555D"/>
    <w:rsid w:val="00075B69"/>
    <w:rsid w:val="00075BE7"/>
    <w:rsid w:val="00076317"/>
    <w:rsid w:val="00076977"/>
    <w:rsid w:val="00077DDF"/>
    <w:rsid w:val="000804AF"/>
    <w:rsid w:val="00080985"/>
    <w:rsid w:val="000855B5"/>
    <w:rsid w:val="00086703"/>
    <w:rsid w:val="00090DF3"/>
    <w:rsid w:val="00090F52"/>
    <w:rsid w:val="00091DA0"/>
    <w:rsid w:val="0009272B"/>
    <w:rsid w:val="00094F0F"/>
    <w:rsid w:val="00096112"/>
    <w:rsid w:val="00097FA2"/>
    <w:rsid w:val="000A143E"/>
    <w:rsid w:val="000A24E2"/>
    <w:rsid w:val="000A2739"/>
    <w:rsid w:val="000A318F"/>
    <w:rsid w:val="000A3C1D"/>
    <w:rsid w:val="000A5375"/>
    <w:rsid w:val="000B0966"/>
    <w:rsid w:val="000B5012"/>
    <w:rsid w:val="000B6BA0"/>
    <w:rsid w:val="000B755B"/>
    <w:rsid w:val="000C02C0"/>
    <w:rsid w:val="000C06BE"/>
    <w:rsid w:val="000C0844"/>
    <w:rsid w:val="000C0F69"/>
    <w:rsid w:val="000C4083"/>
    <w:rsid w:val="000C4475"/>
    <w:rsid w:val="000C4661"/>
    <w:rsid w:val="000C557F"/>
    <w:rsid w:val="000C62B0"/>
    <w:rsid w:val="000C6E6D"/>
    <w:rsid w:val="000C7A1B"/>
    <w:rsid w:val="000D0CA5"/>
    <w:rsid w:val="000D1170"/>
    <w:rsid w:val="000D393C"/>
    <w:rsid w:val="000D3D86"/>
    <w:rsid w:val="000D4248"/>
    <w:rsid w:val="000D7E6A"/>
    <w:rsid w:val="000E2109"/>
    <w:rsid w:val="000E2624"/>
    <w:rsid w:val="000E3A91"/>
    <w:rsid w:val="000E4CC2"/>
    <w:rsid w:val="000E4E75"/>
    <w:rsid w:val="000E7513"/>
    <w:rsid w:val="000E7AEC"/>
    <w:rsid w:val="000F0DF0"/>
    <w:rsid w:val="000F2773"/>
    <w:rsid w:val="000F4C65"/>
    <w:rsid w:val="000F6652"/>
    <w:rsid w:val="000F6B80"/>
    <w:rsid w:val="001006DE"/>
    <w:rsid w:val="00101BEB"/>
    <w:rsid w:val="001053DE"/>
    <w:rsid w:val="001053E9"/>
    <w:rsid w:val="00107DA6"/>
    <w:rsid w:val="00110ED9"/>
    <w:rsid w:val="0011275E"/>
    <w:rsid w:val="00113DE5"/>
    <w:rsid w:val="0012147E"/>
    <w:rsid w:val="00125368"/>
    <w:rsid w:val="00127325"/>
    <w:rsid w:val="00130A4E"/>
    <w:rsid w:val="00130B68"/>
    <w:rsid w:val="001319CC"/>
    <w:rsid w:val="001322A3"/>
    <w:rsid w:val="00132A11"/>
    <w:rsid w:val="0013327F"/>
    <w:rsid w:val="001354C1"/>
    <w:rsid w:val="00135FF2"/>
    <w:rsid w:val="00137853"/>
    <w:rsid w:val="00137D41"/>
    <w:rsid w:val="00142C18"/>
    <w:rsid w:val="001435B0"/>
    <w:rsid w:val="001439D8"/>
    <w:rsid w:val="00144A68"/>
    <w:rsid w:val="00145268"/>
    <w:rsid w:val="00146650"/>
    <w:rsid w:val="0014717D"/>
    <w:rsid w:val="00147402"/>
    <w:rsid w:val="00147946"/>
    <w:rsid w:val="00150FCC"/>
    <w:rsid w:val="00152A49"/>
    <w:rsid w:val="001537E8"/>
    <w:rsid w:val="0015719F"/>
    <w:rsid w:val="001610B4"/>
    <w:rsid w:val="001616A0"/>
    <w:rsid w:val="0016176D"/>
    <w:rsid w:val="00161D90"/>
    <w:rsid w:val="00165ACD"/>
    <w:rsid w:val="00165AE5"/>
    <w:rsid w:val="0016621C"/>
    <w:rsid w:val="00167C7E"/>
    <w:rsid w:val="00167CF4"/>
    <w:rsid w:val="00170909"/>
    <w:rsid w:val="00173DCC"/>
    <w:rsid w:val="0017647A"/>
    <w:rsid w:val="001765C3"/>
    <w:rsid w:val="001809CB"/>
    <w:rsid w:val="0018122F"/>
    <w:rsid w:val="0018618D"/>
    <w:rsid w:val="00186988"/>
    <w:rsid w:val="00186DB2"/>
    <w:rsid w:val="001879FE"/>
    <w:rsid w:val="00190B87"/>
    <w:rsid w:val="00192233"/>
    <w:rsid w:val="00192978"/>
    <w:rsid w:val="00193EBF"/>
    <w:rsid w:val="0019458F"/>
    <w:rsid w:val="00195510"/>
    <w:rsid w:val="00195546"/>
    <w:rsid w:val="001A04EE"/>
    <w:rsid w:val="001A0618"/>
    <w:rsid w:val="001A3A53"/>
    <w:rsid w:val="001A4B7E"/>
    <w:rsid w:val="001A69B8"/>
    <w:rsid w:val="001A72E1"/>
    <w:rsid w:val="001A7544"/>
    <w:rsid w:val="001B3E1A"/>
    <w:rsid w:val="001C05A4"/>
    <w:rsid w:val="001C32E5"/>
    <w:rsid w:val="001C3694"/>
    <w:rsid w:val="001C655F"/>
    <w:rsid w:val="001C7033"/>
    <w:rsid w:val="001C7416"/>
    <w:rsid w:val="001C7C53"/>
    <w:rsid w:val="001D10DC"/>
    <w:rsid w:val="001D5142"/>
    <w:rsid w:val="001D5159"/>
    <w:rsid w:val="001D7BAD"/>
    <w:rsid w:val="001E0AE0"/>
    <w:rsid w:val="001E1BB6"/>
    <w:rsid w:val="001E2DE3"/>
    <w:rsid w:val="001E534E"/>
    <w:rsid w:val="001E6A15"/>
    <w:rsid w:val="001E76B3"/>
    <w:rsid w:val="001F210E"/>
    <w:rsid w:val="001F392E"/>
    <w:rsid w:val="00201179"/>
    <w:rsid w:val="00201A8F"/>
    <w:rsid w:val="00205211"/>
    <w:rsid w:val="00205D83"/>
    <w:rsid w:val="00207D94"/>
    <w:rsid w:val="00210C61"/>
    <w:rsid w:val="00210DC6"/>
    <w:rsid w:val="00213760"/>
    <w:rsid w:val="0021558D"/>
    <w:rsid w:val="00217E27"/>
    <w:rsid w:val="00217F77"/>
    <w:rsid w:val="002232FE"/>
    <w:rsid w:val="002247E0"/>
    <w:rsid w:val="00224E1C"/>
    <w:rsid w:val="00224F52"/>
    <w:rsid w:val="00225DFA"/>
    <w:rsid w:val="00230D65"/>
    <w:rsid w:val="002341A7"/>
    <w:rsid w:val="002343F6"/>
    <w:rsid w:val="00235E6C"/>
    <w:rsid w:val="0023638E"/>
    <w:rsid w:val="00237579"/>
    <w:rsid w:val="00237D35"/>
    <w:rsid w:val="00241CFB"/>
    <w:rsid w:val="00242FAF"/>
    <w:rsid w:val="002437D1"/>
    <w:rsid w:val="00246A45"/>
    <w:rsid w:val="00246B0F"/>
    <w:rsid w:val="002472B5"/>
    <w:rsid w:val="00247DE3"/>
    <w:rsid w:val="002563B9"/>
    <w:rsid w:val="00261C83"/>
    <w:rsid w:val="00265837"/>
    <w:rsid w:val="00266025"/>
    <w:rsid w:val="00270882"/>
    <w:rsid w:val="0027288C"/>
    <w:rsid w:val="00280CDB"/>
    <w:rsid w:val="002830B9"/>
    <w:rsid w:val="00283482"/>
    <w:rsid w:val="002837BE"/>
    <w:rsid w:val="00283EC5"/>
    <w:rsid w:val="00285D7F"/>
    <w:rsid w:val="00290C97"/>
    <w:rsid w:val="0029481A"/>
    <w:rsid w:val="0029596D"/>
    <w:rsid w:val="00296B86"/>
    <w:rsid w:val="00297868"/>
    <w:rsid w:val="00297EC6"/>
    <w:rsid w:val="002A28D2"/>
    <w:rsid w:val="002A31E6"/>
    <w:rsid w:val="002A38CA"/>
    <w:rsid w:val="002A4C4E"/>
    <w:rsid w:val="002A7B23"/>
    <w:rsid w:val="002B04B7"/>
    <w:rsid w:val="002B1D5D"/>
    <w:rsid w:val="002B3C11"/>
    <w:rsid w:val="002B3DB0"/>
    <w:rsid w:val="002B3DE0"/>
    <w:rsid w:val="002B40F2"/>
    <w:rsid w:val="002B455F"/>
    <w:rsid w:val="002B5B2A"/>
    <w:rsid w:val="002B694C"/>
    <w:rsid w:val="002C1EE8"/>
    <w:rsid w:val="002C279D"/>
    <w:rsid w:val="002C42A7"/>
    <w:rsid w:val="002C42BC"/>
    <w:rsid w:val="002C51ED"/>
    <w:rsid w:val="002D52B0"/>
    <w:rsid w:val="002D5D27"/>
    <w:rsid w:val="002E0AAB"/>
    <w:rsid w:val="002E191F"/>
    <w:rsid w:val="002E4FE0"/>
    <w:rsid w:val="002E798D"/>
    <w:rsid w:val="002E7B3D"/>
    <w:rsid w:val="002E7C9D"/>
    <w:rsid w:val="002F0CBA"/>
    <w:rsid w:val="002F2BFF"/>
    <w:rsid w:val="002F33C2"/>
    <w:rsid w:val="002F3E5B"/>
    <w:rsid w:val="002F57DB"/>
    <w:rsid w:val="002F6F85"/>
    <w:rsid w:val="00302BB4"/>
    <w:rsid w:val="00303F96"/>
    <w:rsid w:val="00304345"/>
    <w:rsid w:val="003050F9"/>
    <w:rsid w:val="003054E1"/>
    <w:rsid w:val="00305CA6"/>
    <w:rsid w:val="003107EB"/>
    <w:rsid w:val="00311D5F"/>
    <w:rsid w:val="00313EAB"/>
    <w:rsid w:val="003147AE"/>
    <w:rsid w:val="00315769"/>
    <w:rsid w:val="00315C24"/>
    <w:rsid w:val="00315DD8"/>
    <w:rsid w:val="003175FA"/>
    <w:rsid w:val="00317F30"/>
    <w:rsid w:val="0032172C"/>
    <w:rsid w:val="00323D6E"/>
    <w:rsid w:val="003252B9"/>
    <w:rsid w:val="00325FF1"/>
    <w:rsid w:val="00326484"/>
    <w:rsid w:val="00326757"/>
    <w:rsid w:val="00327FCD"/>
    <w:rsid w:val="003308A7"/>
    <w:rsid w:val="00332FFA"/>
    <w:rsid w:val="00334751"/>
    <w:rsid w:val="00335125"/>
    <w:rsid w:val="003352FB"/>
    <w:rsid w:val="003354BA"/>
    <w:rsid w:val="0033601C"/>
    <w:rsid w:val="003365ED"/>
    <w:rsid w:val="00337A0A"/>
    <w:rsid w:val="00340B0C"/>
    <w:rsid w:val="00343513"/>
    <w:rsid w:val="00344FCA"/>
    <w:rsid w:val="00347E76"/>
    <w:rsid w:val="00347EE1"/>
    <w:rsid w:val="00350B03"/>
    <w:rsid w:val="00351E7A"/>
    <w:rsid w:val="0035285F"/>
    <w:rsid w:val="0035413A"/>
    <w:rsid w:val="00354174"/>
    <w:rsid w:val="00356204"/>
    <w:rsid w:val="00357038"/>
    <w:rsid w:val="003608FF"/>
    <w:rsid w:val="00360E4C"/>
    <w:rsid w:val="00361010"/>
    <w:rsid w:val="003620B8"/>
    <w:rsid w:val="00363062"/>
    <w:rsid w:val="00363845"/>
    <w:rsid w:val="00364DBD"/>
    <w:rsid w:val="00366274"/>
    <w:rsid w:val="0036770F"/>
    <w:rsid w:val="00367D89"/>
    <w:rsid w:val="00370229"/>
    <w:rsid w:val="00370263"/>
    <w:rsid w:val="00374C9F"/>
    <w:rsid w:val="00376146"/>
    <w:rsid w:val="00376745"/>
    <w:rsid w:val="003834F7"/>
    <w:rsid w:val="0038531F"/>
    <w:rsid w:val="00390368"/>
    <w:rsid w:val="00390A45"/>
    <w:rsid w:val="00391E0F"/>
    <w:rsid w:val="003926E6"/>
    <w:rsid w:val="0039345C"/>
    <w:rsid w:val="003938C2"/>
    <w:rsid w:val="00394EB8"/>
    <w:rsid w:val="0039585E"/>
    <w:rsid w:val="0039646F"/>
    <w:rsid w:val="003A051B"/>
    <w:rsid w:val="003A17E6"/>
    <w:rsid w:val="003A23F2"/>
    <w:rsid w:val="003A2E95"/>
    <w:rsid w:val="003A317D"/>
    <w:rsid w:val="003A3214"/>
    <w:rsid w:val="003A637C"/>
    <w:rsid w:val="003A66EF"/>
    <w:rsid w:val="003A7230"/>
    <w:rsid w:val="003A797F"/>
    <w:rsid w:val="003B12E1"/>
    <w:rsid w:val="003B1403"/>
    <w:rsid w:val="003B19A5"/>
    <w:rsid w:val="003B2912"/>
    <w:rsid w:val="003B2D57"/>
    <w:rsid w:val="003B3622"/>
    <w:rsid w:val="003B36A5"/>
    <w:rsid w:val="003B377E"/>
    <w:rsid w:val="003B3A37"/>
    <w:rsid w:val="003B50BD"/>
    <w:rsid w:val="003B5C1A"/>
    <w:rsid w:val="003B67A1"/>
    <w:rsid w:val="003B7A6F"/>
    <w:rsid w:val="003C2A7A"/>
    <w:rsid w:val="003C343C"/>
    <w:rsid w:val="003C39C6"/>
    <w:rsid w:val="003C59C6"/>
    <w:rsid w:val="003C65A8"/>
    <w:rsid w:val="003C662C"/>
    <w:rsid w:val="003C6D0A"/>
    <w:rsid w:val="003D11E2"/>
    <w:rsid w:val="003D162F"/>
    <w:rsid w:val="003D2F52"/>
    <w:rsid w:val="003D3873"/>
    <w:rsid w:val="003D3A19"/>
    <w:rsid w:val="003D3CB9"/>
    <w:rsid w:val="003D61A8"/>
    <w:rsid w:val="003E2464"/>
    <w:rsid w:val="003E2822"/>
    <w:rsid w:val="003E2896"/>
    <w:rsid w:val="003E2A08"/>
    <w:rsid w:val="003E38E4"/>
    <w:rsid w:val="003E6B64"/>
    <w:rsid w:val="003F0044"/>
    <w:rsid w:val="003F00E0"/>
    <w:rsid w:val="003F1869"/>
    <w:rsid w:val="003F1ACD"/>
    <w:rsid w:val="003F1EDF"/>
    <w:rsid w:val="003F32A7"/>
    <w:rsid w:val="003F35A8"/>
    <w:rsid w:val="003F69FE"/>
    <w:rsid w:val="003F7BB1"/>
    <w:rsid w:val="004000EC"/>
    <w:rsid w:val="0040020B"/>
    <w:rsid w:val="00401C11"/>
    <w:rsid w:val="00402111"/>
    <w:rsid w:val="00403303"/>
    <w:rsid w:val="004037B3"/>
    <w:rsid w:val="00403A59"/>
    <w:rsid w:val="00403ADC"/>
    <w:rsid w:val="0040505C"/>
    <w:rsid w:val="004100A3"/>
    <w:rsid w:val="00410E13"/>
    <w:rsid w:val="004112B5"/>
    <w:rsid w:val="00412C9E"/>
    <w:rsid w:val="00412FAB"/>
    <w:rsid w:val="0041366C"/>
    <w:rsid w:val="00414554"/>
    <w:rsid w:val="00414ED4"/>
    <w:rsid w:val="00416DEF"/>
    <w:rsid w:val="0041708A"/>
    <w:rsid w:val="004170B7"/>
    <w:rsid w:val="00420154"/>
    <w:rsid w:val="00421A4D"/>
    <w:rsid w:val="00421CFB"/>
    <w:rsid w:val="00426201"/>
    <w:rsid w:val="00426E4C"/>
    <w:rsid w:val="004337C2"/>
    <w:rsid w:val="00433CC0"/>
    <w:rsid w:val="00435067"/>
    <w:rsid w:val="00435AA9"/>
    <w:rsid w:val="00436338"/>
    <w:rsid w:val="00436F01"/>
    <w:rsid w:val="00440DEE"/>
    <w:rsid w:val="00440EF9"/>
    <w:rsid w:val="00441EB5"/>
    <w:rsid w:val="00442330"/>
    <w:rsid w:val="00442CBD"/>
    <w:rsid w:val="00443722"/>
    <w:rsid w:val="00444433"/>
    <w:rsid w:val="00444521"/>
    <w:rsid w:val="0044516A"/>
    <w:rsid w:val="00445907"/>
    <w:rsid w:val="00446644"/>
    <w:rsid w:val="0045086B"/>
    <w:rsid w:val="004514AE"/>
    <w:rsid w:val="00456DF4"/>
    <w:rsid w:val="004631FF"/>
    <w:rsid w:val="00463E62"/>
    <w:rsid w:val="00464859"/>
    <w:rsid w:val="00464A99"/>
    <w:rsid w:val="004659B2"/>
    <w:rsid w:val="00466B2D"/>
    <w:rsid w:val="00480006"/>
    <w:rsid w:val="00480D60"/>
    <w:rsid w:val="0048375F"/>
    <w:rsid w:val="00484427"/>
    <w:rsid w:val="004849DA"/>
    <w:rsid w:val="00487141"/>
    <w:rsid w:val="0049297A"/>
    <w:rsid w:val="00492E2C"/>
    <w:rsid w:val="00493A05"/>
    <w:rsid w:val="004947E6"/>
    <w:rsid w:val="004A2333"/>
    <w:rsid w:val="004A321A"/>
    <w:rsid w:val="004A37E2"/>
    <w:rsid w:val="004A3E0A"/>
    <w:rsid w:val="004A7982"/>
    <w:rsid w:val="004B0F4B"/>
    <w:rsid w:val="004B1041"/>
    <w:rsid w:val="004B20EB"/>
    <w:rsid w:val="004B375D"/>
    <w:rsid w:val="004B3B3C"/>
    <w:rsid w:val="004B4444"/>
    <w:rsid w:val="004B4466"/>
    <w:rsid w:val="004B65A3"/>
    <w:rsid w:val="004B67C6"/>
    <w:rsid w:val="004C187C"/>
    <w:rsid w:val="004C196C"/>
    <w:rsid w:val="004C27C3"/>
    <w:rsid w:val="004C298F"/>
    <w:rsid w:val="004C299D"/>
    <w:rsid w:val="004C4682"/>
    <w:rsid w:val="004C65EB"/>
    <w:rsid w:val="004C66EF"/>
    <w:rsid w:val="004D1108"/>
    <w:rsid w:val="004D6F55"/>
    <w:rsid w:val="004D7639"/>
    <w:rsid w:val="004D7DF1"/>
    <w:rsid w:val="004E1DAF"/>
    <w:rsid w:val="004E2994"/>
    <w:rsid w:val="004E3961"/>
    <w:rsid w:val="004E3B39"/>
    <w:rsid w:val="004E6894"/>
    <w:rsid w:val="004E6FEC"/>
    <w:rsid w:val="004E701F"/>
    <w:rsid w:val="004E73AE"/>
    <w:rsid w:val="004E7A6C"/>
    <w:rsid w:val="004E7D2D"/>
    <w:rsid w:val="004F00F6"/>
    <w:rsid w:val="004F14D5"/>
    <w:rsid w:val="004F4917"/>
    <w:rsid w:val="004F529E"/>
    <w:rsid w:val="004F6097"/>
    <w:rsid w:val="004F67AB"/>
    <w:rsid w:val="004F67F7"/>
    <w:rsid w:val="004F69C8"/>
    <w:rsid w:val="004F7EF9"/>
    <w:rsid w:val="0050157A"/>
    <w:rsid w:val="00502266"/>
    <w:rsid w:val="00502495"/>
    <w:rsid w:val="0050335D"/>
    <w:rsid w:val="005040D0"/>
    <w:rsid w:val="0050414D"/>
    <w:rsid w:val="00505660"/>
    <w:rsid w:val="005105AB"/>
    <w:rsid w:val="00510839"/>
    <w:rsid w:val="0051085E"/>
    <w:rsid w:val="00513E4E"/>
    <w:rsid w:val="00514D18"/>
    <w:rsid w:val="00516A4E"/>
    <w:rsid w:val="00516D3E"/>
    <w:rsid w:val="00517AD3"/>
    <w:rsid w:val="00520005"/>
    <w:rsid w:val="00520914"/>
    <w:rsid w:val="005227CC"/>
    <w:rsid w:val="00523005"/>
    <w:rsid w:val="00523460"/>
    <w:rsid w:val="0052474E"/>
    <w:rsid w:val="00525550"/>
    <w:rsid w:val="005263AE"/>
    <w:rsid w:val="0052656A"/>
    <w:rsid w:val="005268BC"/>
    <w:rsid w:val="0053132E"/>
    <w:rsid w:val="00531EC7"/>
    <w:rsid w:val="00532762"/>
    <w:rsid w:val="0053283B"/>
    <w:rsid w:val="00535545"/>
    <w:rsid w:val="005379CC"/>
    <w:rsid w:val="005410A1"/>
    <w:rsid w:val="00542B67"/>
    <w:rsid w:val="00543E88"/>
    <w:rsid w:val="00544EE0"/>
    <w:rsid w:val="00550D79"/>
    <w:rsid w:val="00553395"/>
    <w:rsid w:val="005539D7"/>
    <w:rsid w:val="00553A8F"/>
    <w:rsid w:val="00553D39"/>
    <w:rsid w:val="005553B5"/>
    <w:rsid w:val="00555A3F"/>
    <w:rsid w:val="00556213"/>
    <w:rsid w:val="00556941"/>
    <w:rsid w:val="00556C70"/>
    <w:rsid w:val="0056013D"/>
    <w:rsid w:val="00560AAE"/>
    <w:rsid w:val="00561EF9"/>
    <w:rsid w:val="0056671D"/>
    <w:rsid w:val="005724FD"/>
    <w:rsid w:val="00572E85"/>
    <w:rsid w:val="00573DAF"/>
    <w:rsid w:val="0057441E"/>
    <w:rsid w:val="005765E0"/>
    <w:rsid w:val="005805DD"/>
    <w:rsid w:val="00580CA7"/>
    <w:rsid w:val="00583B23"/>
    <w:rsid w:val="005852BC"/>
    <w:rsid w:val="00585ADB"/>
    <w:rsid w:val="00585CC2"/>
    <w:rsid w:val="00586210"/>
    <w:rsid w:val="00586C5E"/>
    <w:rsid w:val="00587C8F"/>
    <w:rsid w:val="00590000"/>
    <w:rsid w:val="0059038D"/>
    <w:rsid w:val="0059039D"/>
    <w:rsid w:val="00590E45"/>
    <w:rsid w:val="00592F3D"/>
    <w:rsid w:val="00596B52"/>
    <w:rsid w:val="005A16FE"/>
    <w:rsid w:val="005A1CE4"/>
    <w:rsid w:val="005A3735"/>
    <w:rsid w:val="005A585F"/>
    <w:rsid w:val="005B1243"/>
    <w:rsid w:val="005B3971"/>
    <w:rsid w:val="005B425B"/>
    <w:rsid w:val="005B50B5"/>
    <w:rsid w:val="005B5282"/>
    <w:rsid w:val="005B5B5B"/>
    <w:rsid w:val="005B60D0"/>
    <w:rsid w:val="005B640E"/>
    <w:rsid w:val="005B744E"/>
    <w:rsid w:val="005C0209"/>
    <w:rsid w:val="005C0B53"/>
    <w:rsid w:val="005C3098"/>
    <w:rsid w:val="005C4513"/>
    <w:rsid w:val="005C4A7C"/>
    <w:rsid w:val="005C5AF7"/>
    <w:rsid w:val="005C78E9"/>
    <w:rsid w:val="005D2AA9"/>
    <w:rsid w:val="005D5B5D"/>
    <w:rsid w:val="005D69B7"/>
    <w:rsid w:val="005E0879"/>
    <w:rsid w:val="005E51B4"/>
    <w:rsid w:val="005E5476"/>
    <w:rsid w:val="005F00F6"/>
    <w:rsid w:val="005F0DF9"/>
    <w:rsid w:val="005F14B8"/>
    <w:rsid w:val="005F1875"/>
    <w:rsid w:val="005F1A23"/>
    <w:rsid w:val="005F2ACC"/>
    <w:rsid w:val="005F32F6"/>
    <w:rsid w:val="005F4DB8"/>
    <w:rsid w:val="006000D1"/>
    <w:rsid w:val="00602A03"/>
    <w:rsid w:val="0060320C"/>
    <w:rsid w:val="0060674D"/>
    <w:rsid w:val="00611CAB"/>
    <w:rsid w:val="00616419"/>
    <w:rsid w:val="0061799C"/>
    <w:rsid w:val="00617FC6"/>
    <w:rsid w:val="00630770"/>
    <w:rsid w:val="00631554"/>
    <w:rsid w:val="006334FE"/>
    <w:rsid w:val="006345D5"/>
    <w:rsid w:val="006369D1"/>
    <w:rsid w:val="006402FE"/>
    <w:rsid w:val="00641B77"/>
    <w:rsid w:val="00643C8E"/>
    <w:rsid w:val="00644CC3"/>
    <w:rsid w:val="006454FF"/>
    <w:rsid w:val="0064637A"/>
    <w:rsid w:val="006465AC"/>
    <w:rsid w:val="0065273D"/>
    <w:rsid w:val="00652870"/>
    <w:rsid w:val="00653DA7"/>
    <w:rsid w:val="00654757"/>
    <w:rsid w:val="0065497F"/>
    <w:rsid w:val="00656CCF"/>
    <w:rsid w:val="006602DD"/>
    <w:rsid w:val="00661777"/>
    <w:rsid w:val="00661A6D"/>
    <w:rsid w:val="006620EC"/>
    <w:rsid w:val="00666BAF"/>
    <w:rsid w:val="006673DF"/>
    <w:rsid w:val="0067032A"/>
    <w:rsid w:val="00670335"/>
    <w:rsid w:val="00671BEE"/>
    <w:rsid w:val="0067259B"/>
    <w:rsid w:val="006730B9"/>
    <w:rsid w:val="00673941"/>
    <w:rsid w:val="006771FD"/>
    <w:rsid w:val="00683A5C"/>
    <w:rsid w:val="00684822"/>
    <w:rsid w:val="00685226"/>
    <w:rsid w:val="00685268"/>
    <w:rsid w:val="00686227"/>
    <w:rsid w:val="00686BFC"/>
    <w:rsid w:val="00690A66"/>
    <w:rsid w:val="00692737"/>
    <w:rsid w:val="006948E8"/>
    <w:rsid w:val="00695EF4"/>
    <w:rsid w:val="006A10F8"/>
    <w:rsid w:val="006A2123"/>
    <w:rsid w:val="006A26CD"/>
    <w:rsid w:val="006A2EF4"/>
    <w:rsid w:val="006A4B36"/>
    <w:rsid w:val="006A6931"/>
    <w:rsid w:val="006A71B0"/>
    <w:rsid w:val="006A797D"/>
    <w:rsid w:val="006A79C7"/>
    <w:rsid w:val="006B0534"/>
    <w:rsid w:val="006B17D6"/>
    <w:rsid w:val="006B2154"/>
    <w:rsid w:val="006B32B9"/>
    <w:rsid w:val="006B3A35"/>
    <w:rsid w:val="006B67BB"/>
    <w:rsid w:val="006B7638"/>
    <w:rsid w:val="006C390C"/>
    <w:rsid w:val="006C5451"/>
    <w:rsid w:val="006C5C53"/>
    <w:rsid w:val="006D03A0"/>
    <w:rsid w:val="006D08F0"/>
    <w:rsid w:val="006D58F1"/>
    <w:rsid w:val="006E34B6"/>
    <w:rsid w:val="006E5B5C"/>
    <w:rsid w:val="006F03AA"/>
    <w:rsid w:val="006F0B76"/>
    <w:rsid w:val="006F163B"/>
    <w:rsid w:val="006F46B7"/>
    <w:rsid w:val="006F482D"/>
    <w:rsid w:val="006F4CFE"/>
    <w:rsid w:val="006F5577"/>
    <w:rsid w:val="00700BDE"/>
    <w:rsid w:val="00701DBD"/>
    <w:rsid w:val="00702168"/>
    <w:rsid w:val="007024D1"/>
    <w:rsid w:val="007033B0"/>
    <w:rsid w:val="007037E9"/>
    <w:rsid w:val="00703F29"/>
    <w:rsid w:val="007044EA"/>
    <w:rsid w:val="007044FC"/>
    <w:rsid w:val="00704806"/>
    <w:rsid w:val="00704DCE"/>
    <w:rsid w:val="00705792"/>
    <w:rsid w:val="00705FC5"/>
    <w:rsid w:val="0070659C"/>
    <w:rsid w:val="007071B5"/>
    <w:rsid w:val="00711481"/>
    <w:rsid w:val="007117D1"/>
    <w:rsid w:val="00711D39"/>
    <w:rsid w:val="00712C4C"/>
    <w:rsid w:val="007158A4"/>
    <w:rsid w:val="007174B3"/>
    <w:rsid w:val="0072127B"/>
    <w:rsid w:val="00723E54"/>
    <w:rsid w:val="00724CB9"/>
    <w:rsid w:val="007251C1"/>
    <w:rsid w:val="00725C4D"/>
    <w:rsid w:val="00726FC8"/>
    <w:rsid w:val="00731008"/>
    <w:rsid w:val="0073249A"/>
    <w:rsid w:val="00733A91"/>
    <w:rsid w:val="007340ED"/>
    <w:rsid w:val="0073559D"/>
    <w:rsid w:val="00735F31"/>
    <w:rsid w:val="00737036"/>
    <w:rsid w:val="00740D02"/>
    <w:rsid w:val="00740D61"/>
    <w:rsid w:val="007411CB"/>
    <w:rsid w:val="00744E94"/>
    <w:rsid w:val="00745592"/>
    <w:rsid w:val="00747A8E"/>
    <w:rsid w:val="00750A2A"/>
    <w:rsid w:val="00750BE6"/>
    <w:rsid w:val="007519E5"/>
    <w:rsid w:val="00751F7E"/>
    <w:rsid w:val="00754FD0"/>
    <w:rsid w:val="00755B78"/>
    <w:rsid w:val="007564C6"/>
    <w:rsid w:val="0075711E"/>
    <w:rsid w:val="00761609"/>
    <w:rsid w:val="00763D92"/>
    <w:rsid w:val="00766A76"/>
    <w:rsid w:val="00766A89"/>
    <w:rsid w:val="007709B8"/>
    <w:rsid w:val="0077220A"/>
    <w:rsid w:val="007759CA"/>
    <w:rsid w:val="00776B64"/>
    <w:rsid w:val="00777596"/>
    <w:rsid w:val="007779C5"/>
    <w:rsid w:val="00780BF5"/>
    <w:rsid w:val="00784BE6"/>
    <w:rsid w:val="00785606"/>
    <w:rsid w:val="00785D47"/>
    <w:rsid w:val="0078663E"/>
    <w:rsid w:val="007870E9"/>
    <w:rsid w:val="00787A82"/>
    <w:rsid w:val="00790CF3"/>
    <w:rsid w:val="00792981"/>
    <w:rsid w:val="00793AEC"/>
    <w:rsid w:val="00795910"/>
    <w:rsid w:val="00796D2C"/>
    <w:rsid w:val="007A0A4C"/>
    <w:rsid w:val="007A18D1"/>
    <w:rsid w:val="007A5069"/>
    <w:rsid w:val="007A6AAE"/>
    <w:rsid w:val="007A7372"/>
    <w:rsid w:val="007B1EA2"/>
    <w:rsid w:val="007B2D4E"/>
    <w:rsid w:val="007B383E"/>
    <w:rsid w:val="007B638D"/>
    <w:rsid w:val="007B7C11"/>
    <w:rsid w:val="007C09CB"/>
    <w:rsid w:val="007C1D3A"/>
    <w:rsid w:val="007C22B8"/>
    <w:rsid w:val="007C43DC"/>
    <w:rsid w:val="007C489C"/>
    <w:rsid w:val="007C5288"/>
    <w:rsid w:val="007D2C28"/>
    <w:rsid w:val="007D2C89"/>
    <w:rsid w:val="007D2FA2"/>
    <w:rsid w:val="007D32C6"/>
    <w:rsid w:val="007D342F"/>
    <w:rsid w:val="007D4DA7"/>
    <w:rsid w:val="007D540F"/>
    <w:rsid w:val="007D583B"/>
    <w:rsid w:val="007D78A2"/>
    <w:rsid w:val="007E0D55"/>
    <w:rsid w:val="007E254F"/>
    <w:rsid w:val="007E4E10"/>
    <w:rsid w:val="007E6063"/>
    <w:rsid w:val="007E6296"/>
    <w:rsid w:val="007E652E"/>
    <w:rsid w:val="007E69C0"/>
    <w:rsid w:val="007E6F19"/>
    <w:rsid w:val="007F0C01"/>
    <w:rsid w:val="007F2980"/>
    <w:rsid w:val="007F3583"/>
    <w:rsid w:val="007F3D18"/>
    <w:rsid w:val="007F4C80"/>
    <w:rsid w:val="007F6121"/>
    <w:rsid w:val="007F74EB"/>
    <w:rsid w:val="00802F91"/>
    <w:rsid w:val="0080361D"/>
    <w:rsid w:val="00805368"/>
    <w:rsid w:val="00805409"/>
    <w:rsid w:val="00807F8D"/>
    <w:rsid w:val="00811B6C"/>
    <w:rsid w:val="00813307"/>
    <w:rsid w:val="0081518E"/>
    <w:rsid w:val="008172E0"/>
    <w:rsid w:val="00817AD1"/>
    <w:rsid w:val="00817CF1"/>
    <w:rsid w:val="008211F2"/>
    <w:rsid w:val="00824CA0"/>
    <w:rsid w:val="00827313"/>
    <w:rsid w:val="008330BA"/>
    <w:rsid w:val="00833B04"/>
    <w:rsid w:val="00835A24"/>
    <w:rsid w:val="008409F1"/>
    <w:rsid w:val="008437E8"/>
    <w:rsid w:val="00847D1D"/>
    <w:rsid w:val="00847E3B"/>
    <w:rsid w:val="00850B75"/>
    <w:rsid w:val="008512A1"/>
    <w:rsid w:val="00851BD7"/>
    <w:rsid w:val="0085202A"/>
    <w:rsid w:val="008520A1"/>
    <w:rsid w:val="008536F0"/>
    <w:rsid w:val="00853CFD"/>
    <w:rsid w:val="0085403F"/>
    <w:rsid w:val="008540CE"/>
    <w:rsid w:val="00855F1C"/>
    <w:rsid w:val="00857FB7"/>
    <w:rsid w:val="00860088"/>
    <w:rsid w:val="00860255"/>
    <w:rsid w:val="00860380"/>
    <w:rsid w:val="00860D41"/>
    <w:rsid w:val="00860E0D"/>
    <w:rsid w:val="0086330C"/>
    <w:rsid w:val="00864295"/>
    <w:rsid w:val="00866162"/>
    <w:rsid w:val="00866460"/>
    <w:rsid w:val="00866954"/>
    <w:rsid w:val="00867AA0"/>
    <w:rsid w:val="00867CFD"/>
    <w:rsid w:val="008706E4"/>
    <w:rsid w:val="008708F2"/>
    <w:rsid w:val="00872132"/>
    <w:rsid w:val="0087285F"/>
    <w:rsid w:val="00872F43"/>
    <w:rsid w:val="00873940"/>
    <w:rsid w:val="00874385"/>
    <w:rsid w:val="00875B62"/>
    <w:rsid w:val="0087620E"/>
    <w:rsid w:val="008762D4"/>
    <w:rsid w:val="008804EF"/>
    <w:rsid w:val="008828D2"/>
    <w:rsid w:val="00882C43"/>
    <w:rsid w:val="00882F79"/>
    <w:rsid w:val="008837FF"/>
    <w:rsid w:val="00883D4E"/>
    <w:rsid w:val="00886091"/>
    <w:rsid w:val="0088638F"/>
    <w:rsid w:val="00887B2B"/>
    <w:rsid w:val="00887E1F"/>
    <w:rsid w:val="00890F19"/>
    <w:rsid w:val="00892968"/>
    <w:rsid w:val="00894F17"/>
    <w:rsid w:val="00896D85"/>
    <w:rsid w:val="00896DF8"/>
    <w:rsid w:val="00897F30"/>
    <w:rsid w:val="008A1B74"/>
    <w:rsid w:val="008A1DEE"/>
    <w:rsid w:val="008A42BD"/>
    <w:rsid w:val="008A5808"/>
    <w:rsid w:val="008A6638"/>
    <w:rsid w:val="008B0993"/>
    <w:rsid w:val="008B0AA8"/>
    <w:rsid w:val="008B20A8"/>
    <w:rsid w:val="008B21CF"/>
    <w:rsid w:val="008B4AF4"/>
    <w:rsid w:val="008B7759"/>
    <w:rsid w:val="008B7FF4"/>
    <w:rsid w:val="008C127C"/>
    <w:rsid w:val="008C479E"/>
    <w:rsid w:val="008C554A"/>
    <w:rsid w:val="008C63A3"/>
    <w:rsid w:val="008D0EAF"/>
    <w:rsid w:val="008D1F6E"/>
    <w:rsid w:val="008D23C7"/>
    <w:rsid w:val="008D2FC5"/>
    <w:rsid w:val="008D3280"/>
    <w:rsid w:val="008D3ADA"/>
    <w:rsid w:val="008D46A8"/>
    <w:rsid w:val="008E00D6"/>
    <w:rsid w:val="008E0BA4"/>
    <w:rsid w:val="008E0CAE"/>
    <w:rsid w:val="008E0CC3"/>
    <w:rsid w:val="008E0D98"/>
    <w:rsid w:val="008E17F3"/>
    <w:rsid w:val="008E2E53"/>
    <w:rsid w:val="008E4D74"/>
    <w:rsid w:val="008F272A"/>
    <w:rsid w:val="008F2D1A"/>
    <w:rsid w:val="008F4D78"/>
    <w:rsid w:val="008F642A"/>
    <w:rsid w:val="008F7715"/>
    <w:rsid w:val="00900823"/>
    <w:rsid w:val="00900E3A"/>
    <w:rsid w:val="00900ECB"/>
    <w:rsid w:val="00901227"/>
    <w:rsid w:val="009013EF"/>
    <w:rsid w:val="00902550"/>
    <w:rsid w:val="00903AA3"/>
    <w:rsid w:val="0090499B"/>
    <w:rsid w:val="009051B6"/>
    <w:rsid w:val="00906524"/>
    <w:rsid w:val="00914709"/>
    <w:rsid w:val="00914A6E"/>
    <w:rsid w:val="00915F7B"/>
    <w:rsid w:val="00916F35"/>
    <w:rsid w:val="00916F81"/>
    <w:rsid w:val="00920C1A"/>
    <w:rsid w:val="00920E5F"/>
    <w:rsid w:val="00920FC1"/>
    <w:rsid w:val="009247EF"/>
    <w:rsid w:val="0092515E"/>
    <w:rsid w:val="009315C8"/>
    <w:rsid w:val="00931E38"/>
    <w:rsid w:val="00933594"/>
    <w:rsid w:val="00933E3B"/>
    <w:rsid w:val="00934BE8"/>
    <w:rsid w:val="00935705"/>
    <w:rsid w:val="0094545C"/>
    <w:rsid w:val="00946497"/>
    <w:rsid w:val="00950A82"/>
    <w:rsid w:val="009523B0"/>
    <w:rsid w:val="00953375"/>
    <w:rsid w:val="00960738"/>
    <w:rsid w:val="00960DE7"/>
    <w:rsid w:val="00961AC6"/>
    <w:rsid w:val="009625A0"/>
    <w:rsid w:val="0096288C"/>
    <w:rsid w:val="0096350F"/>
    <w:rsid w:val="0096419D"/>
    <w:rsid w:val="0096512D"/>
    <w:rsid w:val="0096689C"/>
    <w:rsid w:val="0096702D"/>
    <w:rsid w:val="00970E1D"/>
    <w:rsid w:val="009715D1"/>
    <w:rsid w:val="00971BF4"/>
    <w:rsid w:val="00971D6C"/>
    <w:rsid w:val="00972E8F"/>
    <w:rsid w:val="00973E53"/>
    <w:rsid w:val="0098076C"/>
    <w:rsid w:val="0098080B"/>
    <w:rsid w:val="0098164D"/>
    <w:rsid w:val="00982109"/>
    <w:rsid w:val="00982CA5"/>
    <w:rsid w:val="00983ECC"/>
    <w:rsid w:val="00986F21"/>
    <w:rsid w:val="009877C2"/>
    <w:rsid w:val="00987C54"/>
    <w:rsid w:val="00987D9E"/>
    <w:rsid w:val="00991478"/>
    <w:rsid w:val="00993DD5"/>
    <w:rsid w:val="0099406C"/>
    <w:rsid w:val="00994489"/>
    <w:rsid w:val="0099650C"/>
    <w:rsid w:val="009A0924"/>
    <w:rsid w:val="009A1BF8"/>
    <w:rsid w:val="009A563A"/>
    <w:rsid w:val="009A61AA"/>
    <w:rsid w:val="009A6586"/>
    <w:rsid w:val="009A694A"/>
    <w:rsid w:val="009A7349"/>
    <w:rsid w:val="009A797D"/>
    <w:rsid w:val="009B0C71"/>
    <w:rsid w:val="009B233F"/>
    <w:rsid w:val="009B3B94"/>
    <w:rsid w:val="009B51B4"/>
    <w:rsid w:val="009B55E4"/>
    <w:rsid w:val="009B6666"/>
    <w:rsid w:val="009B6FE0"/>
    <w:rsid w:val="009B719B"/>
    <w:rsid w:val="009B7699"/>
    <w:rsid w:val="009B7DD4"/>
    <w:rsid w:val="009C23E8"/>
    <w:rsid w:val="009C5156"/>
    <w:rsid w:val="009C68BC"/>
    <w:rsid w:val="009C775A"/>
    <w:rsid w:val="009D04E3"/>
    <w:rsid w:val="009D2020"/>
    <w:rsid w:val="009D6410"/>
    <w:rsid w:val="009D6F26"/>
    <w:rsid w:val="009E5B75"/>
    <w:rsid w:val="009E5EB9"/>
    <w:rsid w:val="009E78B1"/>
    <w:rsid w:val="009E7D79"/>
    <w:rsid w:val="009F03B7"/>
    <w:rsid w:val="009F07E4"/>
    <w:rsid w:val="009F0A18"/>
    <w:rsid w:val="009F2C43"/>
    <w:rsid w:val="009F4B9C"/>
    <w:rsid w:val="009F54D7"/>
    <w:rsid w:val="009F5CEF"/>
    <w:rsid w:val="009F5F27"/>
    <w:rsid w:val="009F68E0"/>
    <w:rsid w:val="009F6FEF"/>
    <w:rsid w:val="009F7564"/>
    <w:rsid w:val="009F7D83"/>
    <w:rsid w:val="00A01FBC"/>
    <w:rsid w:val="00A02D8D"/>
    <w:rsid w:val="00A03206"/>
    <w:rsid w:val="00A066F7"/>
    <w:rsid w:val="00A07CC6"/>
    <w:rsid w:val="00A100F6"/>
    <w:rsid w:val="00A1275B"/>
    <w:rsid w:val="00A13FDD"/>
    <w:rsid w:val="00A141E3"/>
    <w:rsid w:val="00A16E9C"/>
    <w:rsid w:val="00A173C7"/>
    <w:rsid w:val="00A174FF"/>
    <w:rsid w:val="00A217B3"/>
    <w:rsid w:val="00A22684"/>
    <w:rsid w:val="00A2368C"/>
    <w:rsid w:val="00A26F1E"/>
    <w:rsid w:val="00A273AF"/>
    <w:rsid w:val="00A324DB"/>
    <w:rsid w:val="00A33F48"/>
    <w:rsid w:val="00A3438C"/>
    <w:rsid w:val="00A377FF"/>
    <w:rsid w:val="00A37BB7"/>
    <w:rsid w:val="00A40483"/>
    <w:rsid w:val="00A41B2A"/>
    <w:rsid w:val="00A4715F"/>
    <w:rsid w:val="00A47251"/>
    <w:rsid w:val="00A534DF"/>
    <w:rsid w:val="00A55CA4"/>
    <w:rsid w:val="00A62233"/>
    <w:rsid w:val="00A63B33"/>
    <w:rsid w:val="00A6454A"/>
    <w:rsid w:val="00A64FD5"/>
    <w:rsid w:val="00A65294"/>
    <w:rsid w:val="00A67749"/>
    <w:rsid w:val="00A71AFE"/>
    <w:rsid w:val="00A747A4"/>
    <w:rsid w:val="00A762F5"/>
    <w:rsid w:val="00A76505"/>
    <w:rsid w:val="00A7764C"/>
    <w:rsid w:val="00A7766B"/>
    <w:rsid w:val="00A80362"/>
    <w:rsid w:val="00A8338D"/>
    <w:rsid w:val="00A9038D"/>
    <w:rsid w:val="00A90F7D"/>
    <w:rsid w:val="00A918C5"/>
    <w:rsid w:val="00A9248B"/>
    <w:rsid w:val="00A92E5F"/>
    <w:rsid w:val="00A976A3"/>
    <w:rsid w:val="00AA05C6"/>
    <w:rsid w:val="00AA097A"/>
    <w:rsid w:val="00AA0A3B"/>
    <w:rsid w:val="00AA1ED5"/>
    <w:rsid w:val="00AA240F"/>
    <w:rsid w:val="00AA24EB"/>
    <w:rsid w:val="00AA2D74"/>
    <w:rsid w:val="00AA2F2B"/>
    <w:rsid w:val="00AA5A16"/>
    <w:rsid w:val="00AA6C6C"/>
    <w:rsid w:val="00AA7EC3"/>
    <w:rsid w:val="00AB2084"/>
    <w:rsid w:val="00AB3CBB"/>
    <w:rsid w:val="00AB4483"/>
    <w:rsid w:val="00AB479E"/>
    <w:rsid w:val="00AB4D44"/>
    <w:rsid w:val="00AB6425"/>
    <w:rsid w:val="00AB7CEE"/>
    <w:rsid w:val="00AB7D39"/>
    <w:rsid w:val="00AC13D1"/>
    <w:rsid w:val="00AC16D9"/>
    <w:rsid w:val="00AC17A2"/>
    <w:rsid w:val="00AC17AE"/>
    <w:rsid w:val="00AC2E73"/>
    <w:rsid w:val="00AC36A0"/>
    <w:rsid w:val="00AC7D89"/>
    <w:rsid w:val="00AC7DAC"/>
    <w:rsid w:val="00AD0065"/>
    <w:rsid w:val="00AD06F5"/>
    <w:rsid w:val="00AD1032"/>
    <w:rsid w:val="00AD1925"/>
    <w:rsid w:val="00AD2D92"/>
    <w:rsid w:val="00AD3941"/>
    <w:rsid w:val="00AD39A6"/>
    <w:rsid w:val="00AD51DB"/>
    <w:rsid w:val="00AD58FC"/>
    <w:rsid w:val="00AD7FCD"/>
    <w:rsid w:val="00AE0273"/>
    <w:rsid w:val="00AE3D00"/>
    <w:rsid w:val="00AE3E1C"/>
    <w:rsid w:val="00AE6BC1"/>
    <w:rsid w:val="00AE7076"/>
    <w:rsid w:val="00AF09A4"/>
    <w:rsid w:val="00AF2C68"/>
    <w:rsid w:val="00AF2CE2"/>
    <w:rsid w:val="00AF6FE5"/>
    <w:rsid w:val="00AF7AB4"/>
    <w:rsid w:val="00B0253F"/>
    <w:rsid w:val="00B05C00"/>
    <w:rsid w:val="00B07593"/>
    <w:rsid w:val="00B07624"/>
    <w:rsid w:val="00B110D6"/>
    <w:rsid w:val="00B114BB"/>
    <w:rsid w:val="00B139E0"/>
    <w:rsid w:val="00B155B9"/>
    <w:rsid w:val="00B15C39"/>
    <w:rsid w:val="00B15CE1"/>
    <w:rsid w:val="00B17554"/>
    <w:rsid w:val="00B177F2"/>
    <w:rsid w:val="00B21D1B"/>
    <w:rsid w:val="00B260DF"/>
    <w:rsid w:val="00B30074"/>
    <w:rsid w:val="00B3058B"/>
    <w:rsid w:val="00B30C13"/>
    <w:rsid w:val="00B33E95"/>
    <w:rsid w:val="00B3411A"/>
    <w:rsid w:val="00B34887"/>
    <w:rsid w:val="00B34D18"/>
    <w:rsid w:val="00B3501C"/>
    <w:rsid w:val="00B36C52"/>
    <w:rsid w:val="00B3766F"/>
    <w:rsid w:val="00B40D0B"/>
    <w:rsid w:val="00B41CA8"/>
    <w:rsid w:val="00B41D62"/>
    <w:rsid w:val="00B4345C"/>
    <w:rsid w:val="00B443AE"/>
    <w:rsid w:val="00B444F4"/>
    <w:rsid w:val="00B45534"/>
    <w:rsid w:val="00B46366"/>
    <w:rsid w:val="00B464D8"/>
    <w:rsid w:val="00B466A0"/>
    <w:rsid w:val="00B5064A"/>
    <w:rsid w:val="00B50EF2"/>
    <w:rsid w:val="00B51E9C"/>
    <w:rsid w:val="00B52878"/>
    <w:rsid w:val="00B52E4A"/>
    <w:rsid w:val="00B5323A"/>
    <w:rsid w:val="00B536F9"/>
    <w:rsid w:val="00B55E0A"/>
    <w:rsid w:val="00B560E6"/>
    <w:rsid w:val="00B56F6C"/>
    <w:rsid w:val="00B57B9E"/>
    <w:rsid w:val="00B6025E"/>
    <w:rsid w:val="00B60988"/>
    <w:rsid w:val="00B61930"/>
    <w:rsid w:val="00B6210F"/>
    <w:rsid w:val="00B638CC"/>
    <w:rsid w:val="00B656A4"/>
    <w:rsid w:val="00B66689"/>
    <w:rsid w:val="00B66AA8"/>
    <w:rsid w:val="00B675EB"/>
    <w:rsid w:val="00B677B7"/>
    <w:rsid w:val="00B67B44"/>
    <w:rsid w:val="00B70300"/>
    <w:rsid w:val="00B7095F"/>
    <w:rsid w:val="00B719F5"/>
    <w:rsid w:val="00B73F9D"/>
    <w:rsid w:val="00B77F75"/>
    <w:rsid w:val="00B804F2"/>
    <w:rsid w:val="00B80988"/>
    <w:rsid w:val="00B80ADC"/>
    <w:rsid w:val="00B80CAC"/>
    <w:rsid w:val="00B826AA"/>
    <w:rsid w:val="00B82FF3"/>
    <w:rsid w:val="00B83D21"/>
    <w:rsid w:val="00B8596B"/>
    <w:rsid w:val="00B85AC0"/>
    <w:rsid w:val="00B85EA4"/>
    <w:rsid w:val="00B86124"/>
    <w:rsid w:val="00B879C8"/>
    <w:rsid w:val="00B90488"/>
    <w:rsid w:val="00B93DE4"/>
    <w:rsid w:val="00B969DE"/>
    <w:rsid w:val="00B96E65"/>
    <w:rsid w:val="00BA1592"/>
    <w:rsid w:val="00BA4F5B"/>
    <w:rsid w:val="00BA55DD"/>
    <w:rsid w:val="00BA6700"/>
    <w:rsid w:val="00BA6743"/>
    <w:rsid w:val="00BA699A"/>
    <w:rsid w:val="00BA6B4F"/>
    <w:rsid w:val="00BB093B"/>
    <w:rsid w:val="00BB2A14"/>
    <w:rsid w:val="00BB3A68"/>
    <w:rsid w:val="00BB3D35"/>
    <w:rsid w:val="00BB4B0A"/>
    <w:rsid w:val="00BB6072"/>
    <w:rsid w:val="00BB65EF"/>
    <w:rsid w:val="00BB68EC"/>
    <w:rsid w:val="00BC1BF2"/>
    <w:rsid w:val="00BC1CE8"/>
    <w:rsid w:val="00BC2006"/>
    <w:rsid w:val="00BC3863"/>
    <w:rsid w:val="00BC4331"/>
    <w:rsid w:val="00BC6554"/>
    <w:rsid w:val="00BD1DFF"/>
    <w:rsid w:val="00BD2453"/>
    <w:rsid w:val="00BD2857"/>
    <w:rsid w:val="00BD442E"/>
    <w:rsid w:val="00BD5202"/>
    <w:rsid w:val="00BD71ED"/>
    <w:rsid w:val="00BE0732"/>
    <w:rsid w:val="00BE0B2C"/>
    <w:rsid w:val="00BE3AED"/>
    <w:rsid w:val="00BE3E5B"/>
    <w:rsid w:val="00BE55CA"/>
    <w:rsid w:val="00BE6435"/>
    <w:rsid w:val="00BE727F"/>
    <w:rsid w:val="00BE776C"/>
    <w:rsid w:val="00BF4264"/>
    <w:rsid w:val="00BF4376"/>
    <w:rsid w:val="00BF53EE"/>
    <w:rsid w:val="00BF5E5E"/>
    <w:rsid w:val="00BF6C2B"/>
    <w:rsid w:val="00BF79C3"/>
    <w:rsid w:val="00C008D2"/>
    <w:rsid w:val="00C010FE"/>
    <w:rsid w:val="00C015C0"/>
    <w:rsid w:val="00C03BD4"/>
    <w:rsid w:val="00C04C56"/>
    <w:rsid w:val="00C06D92"/>
    <w:rsid w:val="00C077ED"/>
    <w:rsid w:val="00C101F2"/>
    <w:rsid w:val="00C10797"/>
    <w:rsid w:val="00C1233B"/>
    <w:rsid w:val="00C1438B"/>
    <w:rsid w:val="00C1666E"/>
    <w:rsid w:val="00C16ED3"/>
    <w:rsid w:val="00C17A52"/>
    <w:rsid w:val="00C208F1"/>
    <w:rsid w:val="00C22159"/>
    <w:rsid w:val="00C25D79"/>
    <w:rsid w:val="00C30AC1"/>
    <w:rsid w:val="00C30C7E"/>
    <w:rsid w:val="00C30FF4"/>
    <w:rsid w:val="00C330EB"/>
    <w:rsid w:val="00C355DD"/>
    <w:rsid w:val="00C35C88"/>
    <w:rsid w:val="00C36718"/>
    <w:rsid w:val="00C37577"/>
    <w:rsid w:val="00C37BE9"/>
    <w:rsid w:val="00C45875"/>
    <w:rsid w:val="00C45EDE"/>
    <w:rsid w:val="00C4710C"/>
    <w:rsid w:val="00C47CFE"/>
    <w:rsid w:val="00C5034A"/>
    <w:rsid w:val="00C50CE9"/>
    <w:rsid w:val="00C52050"/>
    <w:rsid w:val="00C52279"/>
    <w:rsid w:val="00C5295E"/>
    <w:rsid w:val="00C53451"/>
    <w:rsid w:val="00C554B1"/>
    <w:rsid w:val="00C6009D"/>
    <w:rsid w:val="00C66DFC"/>
    <w:rsid w:val="00C671A0"/>
    <w:rsid w:val="00C67A4F"/>
    <w:rsid w:val="00C72618"/>
    <w:rsid w:val="00C72EE6"/>
    <w:rsid w:val="00C733A0"/>
    <w:rsid w:val="00C76697"/>
    <w:rsid w:val="00C767A7"/>
    <w:rsid w:val="00C768F8"/>
    <w:rsid w:val="00C77A77"/>
    <w:rsid w:val="00C82577"/>
    <w:rsid w:val="00C825E3"/>
    <w:rsid w:val="00C84A4D"/>
    <w:rsid w:val="00C86880"/>
    <w:rsid w:val="00C90A7E"/>
    <w:rsid w:val="00C97001"/>
    <w:rsid w:val="00C97063"/>
    <w:rsid w:val="00CA0CC0"/>
    <w:rsid w:val="00CA0F43"/>
    <w:rsid w:val="00CA28A7"/>
    <w:rsid w:val="00CA4468"/>
    <w:rsid w:val="00CA6730"/>
    <w:rsid w:val="00CA76D5"/>
    <w:rsid w:val="00CB0535"/>
    <w:rsid w:val="00CB3279"/>
    <w:rsid w:val="00CB5037"/>
    <w:rsid w:val="00CB5355"/>
    <w:rsid w:val="00CB69D8"/>
    <w:rsid w:val="00CB72F0"/>
    <w:rsid w:val="00CC1D60"/>
    <w:rsid w:val="00CC1E43"/>
    <w:rsid w:val="00CC2960"/>
    <w:rsid w:val="00CC3793"/>
    <w:rsid w:val="00CC383A"/>
    <w:rsid w:val="00CC47DC"/>
    <w:rsid w:val="00CC7640"/>
    <w:rsid w:val="00CD0A07"/>
    <w:rsid w:val="00CD2720"/>
    <w:rsid w:val="00CD4968"/>
    <w:rsid w:val="00CD59C1"/>
    <w:rsid w:val="00CD7147"/>
    <w:rsid w:val="00CE22EB"/>
    <w:rsid w:val="00CE40E9"/>
    <w:rsid w:val="00CE51E9"/>
    <w:rsid w:val="00CE6E13"/>
    <w:rsid w:val="00CE7359"/>
    <w:rsid w:val="00CF1226"/>
    <w:rsid w:val="00CF25EE"/>
    <w:rsid w:val="00CF2D13"/>
    <w:rsid w:val="00CF312D"/>
    <w:rsid w:val="00CF378C"/>
    <w:rsid w:val="00CF4CA5"/>
    <w:rsid w:val="00CF7050"/>
    <w:rsid w:val="00CF7823"/>
    <w:rsid w:val="00D00777"/>
    <w:rsid w:val="00D009C9"/>
    <w:rsid w:val="00D0194F"/>
    <w:rsid w:val="00D01FBA"/>
    <w:rsid w:val="00D02DF9"/>
    <w:rsid w:val="00D03C0E"/>
    <w:rsid w:val="00D06D30"/>
    <w:rsid w:val="00D07CE6"/>
    <w:rsid w:val="00D100C8"/>
    <w:rsid w:val="00D11EDD"/>
    <w:rsid w:val="00D14DF3"/>
    <w:rsid w:val="00D15263"/>
    <w:rsid w:val="00D15B69"/>
    <w:rsid w:val="00D16B20"/>
    <w:rsid w:val="00D17CB3"/>
    <w:rsid w:val="00D20951"/>
    <w:rsid w:val="00D22231"/>
    <w:rsid w:val="00D223D6"/>
    <w:rsid w:val="00D22E09"/>
    <w:rsid w:val="00D26878"/>
    <w:rsid w:val="00D26916"/>
    <w:rsid w:val="00D2780F"/>
    <w:rsid w:val="00D3168A"/>
    <w:rsid w:val="00D325BA"/>
    <w:rsid w:val="00D33213"/>
    <w:rsid w:val="00D3391F"/>
    <w:rsid w:val="00D341D3"/>
    <w:rsid w:val="00D34CB7"/>
    <w:rsid w:val="00D35B3F"/>
    <w:rsid w:val="00D362DF"/>
    <w:rsid w:val="00D36C50"/>
    <w:rsid w:val="00D41EB0"/>
    <w:rsid w:val="00D4201D"/>
    <w:rsid w:val="00D43ABE"/>
    <w:rsid w:val="00D43F4F"/>
    <w:rsid w:val="00D44657"/>
    <w:rsid w:val="00D45433"/>
    <w:rsid w:val="00D47B26"/>
    <w:rsid w:val="00D47EB3"/>
    <w:rsid w:val="00D502B3"/>
    <w:rsid w:val="00D503FE"/>
    <w:rsid w:val="00D50FEB"/>
    <w:rsid w:val="00D51165"/>
    <w:rsid w:val="00D51E4D"/>
    <w:rsid w:val="00D5322F"/>
    <w:rsid w:val="00D57354"/>
    <w:rsid w:val="00D57774"/>
    <w:rsid w:val="00D57A62"/>
    <w:rsid w:val="00D57F86"/>
    <w:rsid w:val="00D6488B"/>
    <w:rsid w:val="00D64C47"/>
    <w:rsid w:val="00D6687A"/>
    <w:rsid w:val="00D70951"/>
    <w:rsid w:val="00D7249D"/>
    <w:rsid w:val="00D72677"/>
    <w:rsid w:val="00D7446D"/>
    <w:rsid w:val="00D7458E"/>
    <w:rsid w:val="00D747B9"/>
    <w:rsid w:val="00D74CD8"/>
    <w:rsid w:val="00D759B5"/>
    <w:rsid w:val="00D75FC6"/>
    <w:rsid w:val="00D765D1"/>
    <w:rsid w:val="00D76D6F"/>
    <w:rsid w:val="00D779F6"/>
    <w:rsid w:val="00D77B6A"/>
    <w:rsid w:val="00D813A5"/>
    <w:rsid w:val="00D81AFE"/>
    <w:rsid w:val="00D829AC"/>
    <w:rsid w:val="00D85F74"/>
    <w:rsid w:val="00D86E94"/>
    <w:rsid w:val="00D8703B"/>
    <w:rsid w:val="00D92FBD"/>
    <w:rsid w:val="00D9306B"/>
    <w:rsid w:val="00D94EB9"/>
    <w:rsid w:val="00DA1366"/>
    <w:rsid w:val="00DA317A"/>
    <w:rsid w:val="00DA3675"/>
    <w:rsid w:val="00DA48EF"/>
    <w:rsid w:val="00DA4E0D"/>
    <w:rsid w:val="00DA644F"/>
    <w:rsid w:val="00DB07C2"/>
    <w:rsid w:val="00DB1FAB"/>
    <w:rsid w:val="00DB27B5"/>
    <w:rsid w:val="00DB2868"/>
    <w:rsid w:val="00DB56FC"/>
    <w:rsid w:val="00DB58B4"/>
    <w:rsid w:val="00DB76DF"/>
    <w:rsid w:val="00DC075F"/>
    <w:rsid w:val="00DC0DB1"/>
    <w:rsid w:val="00DC32B5"/>
    <w:rsid w:val="00DC341B"/>
    <w:rsid w:val="00DC3890"/>
    <w:rsid w:val="00DC448D"/>
    <w:rsid w:val="00DC6D70"/>
    <w:rsid w:val="00DD05A1"/>
    <w:rsid w:val="00DD2009"/>
    <w:rsid w:val="00DD2A97"/>
    <w:rsid w:val="00DD4B75"/>
    <w:rsid w:val="00DD4CDC"/>
    <w:rsid w:val="00DD6698"/>
    <w:rsid w:val="00DE1BD0"/>
    <w:rsid w:val="00DE230E"/>
    <w:rsid w:val="00DE3B84"/>
    <w:rsid w:val="00DE4B9E"/>
    <w:rsid w:val="00DE5AA1"/>
    <w:rsid w:val="00DF0BB6"/>
    <w:rsid w:val="00DF0E8D"/>
    <w:rsid w:val="00DF6B0F"/>
    <w:rsid w:val="00DF6C9C"/>
    <w:rsid w:val="00DF7BA7"/>
    <w:rsid w:val="00DF7F29"/>
    <w:rsid w:val="00E02632"/>
    <w:rsid w:val="00E03FF1"/>
    <w:rsid w:val="00E076B4"/>
    <w:rsid w:val="00E07F1F"/>
    <w:rsid w:val="00E101B3"/>
    <w:rsid w:val="00E11076"/>
    <w:rsid w:val="00E114D6"/>
    <w:rsid w:val="00E135BF"/>
    <w:rsid w:val="00E13FE8"/>
    <w:rsid w:val="00E154B3"/>
    <w:rsid w:val="00E1557F"/>
    <w:rsid w:val="00E15D3C"/>
    <w:rsid w:val="00E16256"/>
    <w:rsid w:val="00E16783"/>
    <w:rsid w:val="00E169A0"/>
    <w:rsid w:val="00E20037"/>
    <w:rsid w:val="00E200FF"/>
    <w:rsid w:val="00E201BE"/>
    <w:rsid w:val="00E20624"/>
    <w:rsid w:val="00E21EC9"/>
    <w:rsid w:val="00E24E2D"/>
    <w:rsid w:val="00E254E7"/>
    <w:rsid w:val="00E30E11"/>
    <w:rsid w:val="00E338CD"/>
    <w:rsid w:val="00E3779B"/>
    <w:rsid w:val="00E40ED6"/>
    <w:rsid w:val="00E420D6"/>
    <w:rsid w:val="00E4528A"/>
    <w:rsid w:val="00E454C9"/>
    <w:rsid w:val="00E45A34"/>
    <w:rsid w:val="00E500F9"/>
    <w:rsid w:val="00E50840"/>
    <w:rsid w:val="00E51C20"/>
    <w:rsid w:val="00E52076"/>
    <w:rsid w:val="00E52BA4"/>
    <w:rsid w:val="00E53BAB"/>
    <w:rsid w:val="00E5477C"/>
    <w:rsid w:val="00E54DC5"/>
    <w:rsid w:val="00E54DCF"/>
    <w:rsid w:val="00E55757"/>
    <w:rsid w:val="00E56386"/>
    <w:rsid w:val="00E57A44"/>
    <w:rsid w:val="00E60C03"/>
    <w:rsid w:val="00E616ED"/>
    <w:rsid w:val="00E62151"/>
    <w:rsid w:val="00E64D3E"/>
    <w:rsid w:val="00E65732"/>
    <w:rsid w:val="00E7121B"/>
    <w:rsid w:val="00E71DC2"/>
    <w:rsid w:val="00E763A5"/>
    <w:rsid w:val="00E81570"/>
    <w:rsid w:val="00E84E4D"/>
    <w:rsid w:val="00E875AF"/>
    <w:rsid w:val="00E9027B"/>
    <w:rsid w:val="00E90AFE"/>
    <w:rsid w:val="00E90D19"/>
    <w:rsid w:val="00E91297"/>
    <w:rsid w:val="00E91E23"/>
    <w:rsid w:val="00E91F9A"/>
    <w:rsid w:val="00E94FE4"/>
    <w:rsid w:val="00E960F7"/>
    <w:rsid w:val="00E96BBB"/>
    <w:rsid w:val="00EA22FB"/>
    <w:rsid w:val="00EA321D"/>
    <w:rsid w:val="00EA3664"/>
    <w:rsid w:val="00EA6B0F"/>
    <w:rsid w:val="00EA7C18"/>
    <w:rsid w:val="00EB025B"/>
    <w:rsid w:val="00EB0B3A"/>
    <w:rsid w:val="00EB0B61"/>
    <w:rsid w:val="00EB6545"/>
    <w:rsid w:val="00EB7AFA"/>
    <w:rsid w:val="00EC115F"/>
    <w:rsid w:val="00EC1ED8"/>
    <w:rsid w:val="00EC3489"/>
    <w:rsid w:val="00EC4620"/>
    <w:rsid w:val="00EC5439"/>
    <w:rsid w:val="00ED115A"/>
    <w:rsid w:val="00ED3371"/>
    <w:rsid w:val="00ED4DD8"/>
    <w:rsid w:val="00ED5672"/>
    <w:rsid w:val="00ED5DE5"/>
    <w:rsid w:val="00ED5DEB"/>
    <w:rsid w:val="00EE06AC"/>
    <w:rsid w:val="00EE333E"/>
    <w:rsid w:val="00EE34E0"/>
    <w:rsid w:val="00EE3E61"/>
    <w:rsid w:val="00EE58ED"/>
    <w:rsid w:val="00EE675B"/>
    <w:rsid w:val="00EE7373"/>
    <w:rsid w:val="00EE76BE"/>
    <w:rsid w:val="00EE7D26"/>
    <w:rsid w:val="00EF038B"/>
    <w:rsid w:val="00EF0B7E"/>
    <w:rsid w:val="00EF22C1"/>
    <w:rsid w:val="00EF252F"/>
    <w:rsid w:val="00EF26B8"/>
    <w:rsid w:val="00EF5C89"/>
    <w:rsid w:val="00EF6805"/>
    <w:rsid w:val="00F03C56"/>
    <w:rsid w:val="00F03F6A"/>
    <w:rsid w:val="00F0497F"/>
    <w:rsid w:val="00F104FE"/>
    <w:rsid w:val="00F1163F"/>
    <w:rsid w:val="00F1164C"/>
    <w:rsid w:val="00F124B0"/>
    <w:rsid w:val="00F14AA3"/>
    <w:rsid w:val="00F15280"/>
    <w:rsid w:val="00F15A11"/>
    <w:rsid w:val="00F16743"/>
    <w:rsid w:val="00F221A4"/>
    <w:rsid w:val="00F23338"/>
    <w:rsid w:val="00F23D26"/>
    <w:rsid w:val="00F23F12"/>
    <w:rsid w:val="00F2517D"/>
    <w:rsid w:val="00F26883"/>
    <w:rsid w:val="00F2698C"/>
    <w:rsid w:val="00F271B9"/>
    <w:rsid w:val="00F30AB2"/>
    <w:rsid w:val="00F321D8"/>
    <w:rsid w:val="00F32D95"/>
    <w:rsid w:val="00F3439A"/>
    <w:rsid w:val="00F34A5F"/>
    <w:rsid w:val="00F34ADF"/>
    <w:rsid w:val="00F34DDC"/>
    <w:rsid w:val="00F35B71"/>
    <w:rsid w:val="00F35BF1"/>
    <w:rsid w:val="00F35FC9"/>
    <w:rsid w:val="00F404D5"/>
    <w:rsid w:val="00F40F6E"/>
    <w:rsid w:val="00F42A15"/>
    <w:rsid w:val="00F43CC8"/>
    <w:rsid w:val="00F442CD"/>
    <w:rsid w:val="00F454B2"/>
    <w:rsid w:val="00F46DC5"/>
    <w:rsid w:val="00F51B6A"/>
    <w:rsid w:val="00F52C87"/>
    <w:rsid w:val="00F52F94"/>
    <w:rsid w:val="00F53650"/>
    <w:rsid w:val="00F53DD8"/>
    <w:rsid w:val="00F54832"/>
    <w:rsid w:val="00F554BE"/>
    <w:rsid w:val="00F55600"/>
    <w:rsid w:val="00F55612"/>
    <w:rsid w:val="00F56DA6"/>
    <w:rsid w:val="00F56FAF"/>
    <w:rsid w:val="00F60F30"/>
    <w:rsid w:val="00F623C8"/>
    <w:rsid w:val="00F638BC"/>
    <w:rsid w:val="00F70DF6"/>
    <w:rsid w:val="00F7321D"/>
    <w:rsid w:val="00F75516"/>
    <w:rsid w:val="00F7556F"/>
    <w:rsid w:val="00F76C3A"/>
    <w:rsid w:val="00F77583"/>
    <w:rsid w:val="00F779F4"/>
    <w:rsid w:val="00F8128A"/>
    <w:rsid w:val="00F8164E"/>
    <w:rsid w:val="00F81A2A"/>
    <w:rsid w:val="00F8317C"/>
    <w:rsid w:val="00F8342B"/>
    <w:rsid w:val="00F8547D"/>
    <w:rsid w:val="00F8657E"/>
    <w:rsid w:val="00F868AE"/>
    <w:rsid w:val="00F91C26"/>
    <w:rsid w:val="00F92266"/>
    <w:rsid w:val="00F9297C"/>
    <w:rsid w:val="00F92E22"/>
    <w:rsid w:val="00F93C94"/>
    <w:rsid w:val="00F959B6"/>
    <w:rsid w:val="00F95E4A"/>
    <w:rsid w:val="00F96088"/>
    <w:rsid w:val="00F96502"/>
    <w:rsid w:val="00F974C7"/>
    <w:rsid w:val="00F97931"/>
    <w:rsid w:val="00FA3490"/>
    <w:rsid w:val="00FA4312"/>
    <w:rsid w:val="00FB1052"/>
    <w:rsid w:val="00FB2F98"/>
    <w:rsid w:val="00FB321B"/>
    <w:rsid w:val="00FB4B3F"/>
    <w:rsid w:val="00FB582B"/>
    <w:rsid w:val="00FB7479"/>
    <w:rsid w:val="00FB77D4"/>
    <w:rsid w:val="00FC11A2"/>
    <w:rsid w:val="00FC316A"/>
    <w:rsid w:val="00FD1C36"/>
    <w:rsid w:val="00FD3468"/>
    <w:rsid w:val="00FD42C8"/>
    <w:rsid w:val="00FD5102"/>
    <w:rsid w:val="00FD5C3F"/>
    <w:rsid w:val="00FD5D4E"/>
    <w:rsid w:val="00FD6717"/>
    <w:rsid w:val="00FE0962"/>
    <w:rsid w:val="00FE272F"/>
    <w:rsid w:val="00FE6D39"/>
    <w:rsid w:val="00FF0DDA"/>
    <w:rsid w:val="00FF258A"/>
    <w:rsid w:val="00FF279F"/>
    <w:rsid w:val="00FF339A"/>
    <w:rsid w:val="00FF3D30"/>
    <w:rsid w:val="00FF599C"/>
    <w:rsid w:val="00FF5C8F"/>
    <w:rsid w:val="00FF6D37"/>
    <w:rsid w:val="0108692C"/>
    <w:rsid w:val="019E3053"/>
    <w:rsid w:val="01BE31A4"/>
    <w:rsid w:val="01D17316"/>
    <w:rsid w:val="01E038FC"/>
    <w:rsid w:val="02234C36"/>
    <w:rsid w:val="022A37A7"/>
    <w:rsid w:val="02617CA8"/>
    <w:rsid w:val="02794784"/>
    <w:rsid w:val="027D0F37"/>
    <w:rsid w:val="029D059E"/>
    <w:rsid w:val="02B667BE"/>
    <w:rsid w:val="033315DB"/>
    <w:rsid w:val="034F35EF"/>
    <w:rsid w:val="03E35AEF"/>
    <w:rsid w:val="042233DB"/>
    <w:rsid w:val="04B12CA5"/>
    <w:rsid w:val="04BD2645"/>
    <w:rsid w:val="05292583"/>
    <w:rsid w:val="05504DC4"/>
    <w:rsid w:val="05C6405E"/>
    <w:rsid w:val="05C8687D"/>
    <w:rsid w:val="0614767E"/>
    <w:rsid w:val="064222D0"/>
    <w:rsid w:val="067C6403"/>
    <w:rsid w:val="06A6308F"/>
    <w:rsid w:val="06F93F70"/>
    <w:rsid w:val="0700138B"/>
    <w:rsid w:val="07154C16"/>
    <w:rsid w:val="07360F9B"/>
    <w:rsid w:val="078D3A6B"/>
    <w:rsid w:val="078F4CE9"/>
    <w:rsid w:val="07D37F36"/>
    <w:rsid w:val="07D5EB1E"/>
    <w:rsid w:val="0832361F"/>
    <w:rsid w:val="08656176"/>
    <w:rsid w:val="08865623"/>
    <w:rsid w:val="08AC10BA"/>
    <w:rsid w:val="0901446F"/>
    <w:rsid w:val="092B35EE"/>
    <w:rsid w:val="0962297C"/>
    <w:rsid w:val="0976702E"/>
    <w:rsid w:val="09920C4B"/>
    <w:rsid w:val="09C1685B"/>
    <w:rsid w:val="09DB29AF"/>
    <w:rsid w:val="09FA613E"/>
    <w:rsid w:val="0A2D6CE3"/>
    <w:rsid w:val="0A9B4AA7"/>
    <w:rsid w:val="0B0A0748"/>
    <w:rsid w:val="0B2430E2"/>
    <w:rsid w:val="0B2F4518"/>
    <w:rsid w:val="0B356726"/>
    <w:rsid w:val="0B5B619C"/>
    <w:rsid w:val="0B5E438A"/>
    <w:rsid w:val="0B6021E8"/>
    <w:rsid w:val="0B9C1D35"/>
    <w:rsid w:val="0BAD068B"/>
    <w:rsid w:val="0BC85934"/>
    <w:rsid w:val="0C0120DE"/>
    <w:rsid w:val="0C386506"/>
    <w:rsid w:val="0C5F2F57"/>
    <w:rsid w:val="0C89139C"/>
    <w:rsid w:val="0CC87B82"/>
    <w:rsid w:val="0CED37B3"/>
    <w:rsid w:val="0CED750D"/>
    <w:rsid w:val="0D681B8E"/>
    <w:rsid w:val="0DBB1663"/>
    <w:rsid w:val="0E5B7D58"/>
    <w:rsid w:val="0E931CE1"/>
    <w:rsid w:val="0EF45936"/>
    <w:rsid w:val="0F0425CC"/>
    <w:rsid w:val="0FC34C3C"/>
    <w:rsid w:val="0FDE4F96"/>
    <w:rsid w:val="0FFE5E3A"/>
    <w:rsid w:val="102905AC"/>
    <w:rsid w:val="10710340"/>
    <w:rsid w:val="10C43B60"/>
    <w:rsid w:val="10E60EBE"/>
    <w:rsid w:val="112C4D62"/>
    <w:rsid w:val="116F788E"/>
    <w:rsid w:val="11A62440"/>
    <w:rsid w:val="12205ED5"/>
    <w:rsid w:val="12DF0465"/>
    <w:rsid w:val="13560160"/>
    <w:rsid w:val="136A09A4"/>
    <w:rsid w:val="142E3812"/>
    <w:rsid w:val="143D1B76"/>
    <w:rsid w:val="14477253"/>
    <w:rsid w:val="1448542B"/>
    <w:rsid w:val="144978D9"/>
    <w:rsid w:val="14627AC9"/>
    <w:rsid w:val="146C69A9"/>
    <w:rsid w:val="14BD7E45"/>
    <w:rsid w:val="151322E7"/>
    <w:rsid w:val="152627B2"/>
    <w:rsid w:val="15C82AA7"/>
    <w:rsid w:val="160D57B0"/>
    <w:rsid w:val="165D1AAD"/>
    <w:rsid w:val="166A3129"/>
    <w:rsid w:val="16956EE4"/>
    <w:rsid w:val="16B26F44"/>
    <w:rsid w:val="16CF6C78"/>
    <w:rsid w:val="16F82004"/>
    <w:rsid w:val="1700511C"/>
    <w:rsid w:val="17263E36"/>
    <w:rsid w:val="172E0BDF"/>
    <w:rsid w:val="173D592B"/>
    <w:rsid w:val="175D4027"/>
    <w:rsid w:val="177852FD"/>
    <w:rsid w:val="17A21AF3"/>
    <w:rsid w:val="18BD6825"/>
    <w:rsid w:val="18EF5BF5"/>
    <w:rsid w:val="18F45B19"/>
    <w:rsid w:val="18F8617A"/>
    <w:rsid w:val="193867D2"/>
    <w:rsid w:val="194825EF"/>
    <w:rsid w:val="19683747"/>
    <w:rsid w:val="19C211A8"/>
    <w:rsid w:val="1A301EED"/>
    <w:rsid w:val="1A422DD9"/>
    <w:rsid w:val="1A4F6D21"/>
    <w:rsid w:val="1A5A4441"/>
    <w:rsid w:val="1B024051"/>
    <w:rsid w:val="1B09564E"/>
    <w:rsid w:val="1B0B7587"/>
    <w:rsid w:val="1B16404B"/>
    <w:rsid w:val="1B2000B3"/>
    <w:rsid w:val="1B457781"/>
    <w:rsid w:val="1B6D4880"/>
    <w:rsid w:val="1BA24D05"/>
    <w:rsid w:val="1C627A19"/>
    <w:rsid w:val="1C640D9B"/>
    <w:rsid w:val="1C775E85"/>
    <w:rsid w:val="1CDB1D38"/>
    <w:rsid w:val="1CDD2CD3"/>
    <w:rsid w:val="1D0031DB"/>
    <w:rsid w:val="1D0F6F6B"/>
    <w:rsid w:val="1D18536A"/>
    <w:rsid w:val="1D4F465F"/>
    <w:rsid w:val="1D880C20"/>
    <w:rsid w:val="1D9503A9"/>
    <w:rsid w:val="1DB34F0C"/>
    <w:rsid w:val="1DCF0822"/>
    <w:rsid w:val="1DD347AC"/>
    <w:rsid w:val="1DE0653E"/>
    <w:rsid w:val="1DF44083"/>
    <w:rsid w:val="1E822AFA"/>
    <w:rsid w:val="1EC07B9A"/>
    <w:rsid w:val="1F2F7190"/>
    <w:rsid w:val="1F536EA5"/>
    <w:rsid w:val="1FB76789"/>
    <w:rsid w:val="1FBF5342"/>
    <w:rsid w:val="1FD74A9E"/>
    <w:rsid w:val="1FF63501"/>
    <w:rsid w:val="1FFB098D"/>
    <w:rsid w:val="2002753A"/>
    <w:rsid w:val="201D3CC6"/>
    <w:rsid w:val="2023439F"/>
    <w:rsid w:val="20306E38"/>
    <w:rsid w:val="205C2A3C"/>
    <w:rsid w:val="20732EFA"/>
    <w:rsid w:val="20B42FF9"/>
    <w:rsid w:val="20CA53C9"/>
    <w:rsid w:val="21EB224C"/>
    <w:rsid w:val="21F73FEC"/>
    <w:rsid w:val="22595CCC"/>
    <w:rsid w:val="228C5059"/>
    <w:rsid w:val="22D91A65"/>
    <w:rsid w:val="23576FB4"/>
    <w:rsid w:val="23875265"/>
    <w:rsid w:val="245F32B9"/>
    <w:rsid w:val="24606AC1"/>
    <w:rsid w:val="24A805BB"/>
    <w:rsid w:val="24BA4765"/>
    <w:rsid w:val="25026207"/>
    <w:rsid w:val="25812438"/>
    <w:rsid w:val="258E4BB6"/>
    <w:rsid w:val="261A62FC"/>
    <w:rsid w:val="262104C3"/>
    <w:rsid w:val="264958AC"/>
    <w:rsid w:val="265C4078"/>
    <w:rsid w:val="26676981"/>
    <w:rsid w:val="26C3183C"/>
    <w:rsid w:val="27086BE0"/>
    <w:rsid w:val="271E68D1"/>
    <w:rsid w:val="273C0886"/>
    <w:rsid w:val="277D09E0"/>
    <w:rsid w:val="28347089"/>
    <w:rsid w:val="2835275A"/>
    <w:rsid w:val="285C698E"/>
    <w:rsid w:val="28D14E4D"/>
    <w:rsid w:val="28FB6639"/>
    <w:rsid w:val="29486272"/>
    <w:rsid w:val="29655C8B"/>
    <w:rsid w:val="29687F48"/>
    <w:rsid w:val="29F00218"/>
    <w:rsid w:val="2A1F55B3"/>
    <w:rsid w:val="2A407F84"/>
    <w:rsid w:val="2A451CD3"/>
    <w:rsid w:val="2AE00F3B"/>
    <w:rsid w:val="2AE5317D"/>
    <w:rsid w:val="2B144CBF"/>
    <w:rsid w:val="2B891D66"/>
    <w:rsid w:val="2B892765"/>
    <w:rsid w:val="2BF64AF8"/>
    <w:rsid w:val="2C000056"/>
    <w:rsid w:val="2C1577CA"/>
    <w:rsid w:val="2C376AE3"/>
    <w:rsid w:val="2C6E16D0"/>
    <w:rsid w:val="2CB53ECE"/>
    <w:rsid w:val="2D4428C1"/>
    <w:rsid w:val="2D50083E"/>
    <w:rsid w:val="2DB34EE6"/>
    <w:rsid w:val="2DCE0547"/>
    <w:rsid w:val="2E6E5FCC"/>
    <w:rsid w:val="2F066BE6"/>
    <w:rsid w:val="2F1D4688"/>
    <w:rsid w:val="2F517132"/>
    <w:rsid w:val="2FA80AA4"/>
    <w:rsid w:val="2FF5FE8E"/>
    <w:rsid w:val="30117932"/>
    <w:rsid w:val="3032497E"/>
    <w:rsid w:val="30940FAE"/>
    <w:rsid w:val="31244E9B"/>
    <w:rsid w:val="31382BFC"/>
    <w:rsid w:val="314C4F40"/>
    <w:rsid w:val="318E1207"/>
    <w:rsid w:val="31C00878"/>
    <w:rsid w:val="31CB6963"/>
    <w:rsid w:val="31DF6E82"/>
    <w:rsid w:val="32535EF0"/>
    <w:rsid w:val="32A43289"/>
    <w:rsid w:val="32C47B4A"/>
    <w:rsid w:val="32EF3A5F"/>
    <w:rsid w:val="32FF7EFF"/>
    <w:rsid w:val="33826F40"/>
    <w:rsid w:val="33B663B4"/>
    <w:rsid w:val="33BC0174"/>
    <w:rsid w:val="341668F9"/>
    <w:rsid w:val="34432A37"/>
    <w:rsid w:val="345B147C"/>
    <w:rsid w:val="3466521C"/>
    <w:rsid w:val="35270468"/>
    <w:rsid w:val="35391ED8"/>
    <w:rsid w:val="353A1821"/>
    <w:rsid w:val="35F60FB2"/>
    <w:rsid w:val="36244728"/>
    <w:rsid w:val="366913E7"/>
    <w:rsid w:val="37503BE8"/>
    <w:rsid w:val="377F2403"/>
    <w:rsid w:val="37D90BD8"/>
    <w:rsid w:val="37DD0DD5"/>
    <w:rsid w:val="37FE0C33"/>
    <w:rsid w:val="382F5B56"/>
    <w:rsid w:val="38674E0A"/>
    <w:rsid w:val="38BD48DC"/>
    <w:rsid w:val="39146779"/>
    <w:rsid w:val="392A4044"/>
    <w:rsid w:val="39F21158"/>
    <w:rsid w:val="3A344B72"/>
    <w:rsid w:val="3A8249FC"/>
    <w:rsid w:val="3AA35392"/>
    <w:rsid w:val="3AB30934"/>
    <w:rsid w:val="3AC253B1"/>
    <w:rsid w:val="3AF34912"/>
    <w:rsid w:val="3B762ECA"/>
    <w:rsid w:val="3BCE0DCE"/>
    <w:rsid w:val="3BDE3093"/>
    <w:rsid w:val="3C1B5D65"/>
    <w:rsid w:val="3C2603DE"/>
    <w:rsid w:val="3C3F5358"/>
    <w:rsid w:val="3C7A2449"/>
    <w:rsid w:val="3C851F22"/>
    <w:rsid w:val="3C98514B"/>
    <w:rsid w:val="3CA632A8"/>
    <w:rsid w:val="3CE619A4"/>
    <w:rsid w:val="3D152F30"/>
    <w:rsid w:val="3D8D6754"/>
    <w:rsid w:val="3DBE75F4"/>
    <w:rsid w:val="3DCF6C34"/>
    <w:rsid w:val="3DD011C9"/>
    <w:rsid w:val="3DE55B5F"/>
    <w:rsid w:val="3E37575F"/>
    <w:rsid w:val="3E4133B5"/>
    <w:rsid w:val="3E60698F"/>
    <w:rsid w:val="3E9B3BEE"/>
    <w:rsid w:val="3EB85BD4"/>
    <w:rsid w:val="3ED50F7C"/>
    <w:rsid w:val="3F0D1FE2"/>
    <w:rsid w:val="3F281A9C"/>
    <w:rsid w:val="3F696275"/>
    <w:rsid w:val="3F6E674D"/>
    <w:rsid w:val="400969B9"/>
    <w:rsid w:val="400C7FC5"/>
    <w:rsid w:val="410525D1"/>
    <w:rsid w:val="412318CA"/>
    <w:rsid w:val="418C2B57"/>
    <w:rsid w:val="41DF473B"/>
    <w:rsid w:val="427F5FE6"/>
    <w:rsid w:val="429C099B"/>
    <w:rsid w:val="42A61C15"/>
    <w:rsid w:val="42C6780A"/>
    <w:rsid w:val="42E61CAB"/>
    <w:rsid w:val="4305707D"/>
    <w:rsid w:val="433A4902"/>
    <w:rsid w:val="4362140B"/>
    <w:rsid w:val="446700C6"/>
    <w:rsid w:val="44970113"/>
    <w:rsid w:val="44D3537B"/>
    <w:rsid w:val="44DC6785"/>
    <w:rsid w:val="45304E99"/>
    <w:rsid w:val="4548083A"/>
    <w:rsid w:val="45B35105"/>
    <w:rsid w:val="460C2A56"/>
    <w:rsid w:val="461472DB"/>
    <w:rsid w:val="47486857"/>
    <w:rsid w:val="474D5467"/>
    <w:rsid w:val="477C26AA"/>
    <w:rsid w:val="47930774"/>
    <w:rsid w:val="480E2959"/>
    <w:rsid w:val="487B514F"/>
    <w:rsid w:val="488C28CD"/>
    <w:rsid w:val="48A903F5"/>
    <w:rsid w:val="48C01B29"/>
    <w:rsid w:val="48E9606C"/>
    <w:rsid w:val="48F164C4"/>
    <w:rsid w:val="496B1DBB"/>
    <w:rsid w:val="497A5A14"/>
    <w:rsid w:val="49D5756E"/>
    <w:rsid w:val="49FC54F6"/>
    <w:rsid w:val="49FD3FDD"/>
    <w:rsid w:val="4A2607EB"/>
    <w:rsid w:val="4A9C68C1"/>
    <w:rsid w:val="4AAB09B0"/>
    <w:rsid w:val="4B384065"/>
    <w:rsid w:val="4B817C6F"/>
    <w:rsid w:val="4C015E3F"/>
    <w:rsid w:val="4C467ECF"/>
    <w:rsid w:val="4C9D452C"/>
    <w:rsid w:val="4CA4444A"/>
    <w:rsid w:val="4CC84DD0"/>
    <w:rsid w:val="4D3C4FC0"/>
    <w:rsid w:val="4D73633F"/>
    <w:rsid w:val="4D90234F"/>
    <w:rsid w:val="4DCC30ED"/>
    <w:rsid w:val="4DD76158"/>
    <w:rsid w:val="4E036BAC"/>
    <w:rsid w:val="4E104269"/>
    <w:rsid w:val="4E9847D4"/>
    <w:rsid w:val="4EE55335"/>
    <w:rsid w:val="4F0E2A4A"/>
    <w:rsid w:val="4F21136C"/>
    <w:rsid w:val="4F692199"/>
    <w:rsid w:val="4F800DE1"/>
    <w:rsid w:val="4FA73FDF"/>
    <w:rsid w:val="4FF539BB"/>
    <w:rsid w:val="507644A4"/>
    <w:rsid w:val="50A500D9"/>
    <w:rsid w:val="50C33A2F"/>
    <w:rsid w:val="50DA019E"/>
    <w:rsid w:val="50F9367C"/>
    <w:rsid w:val="51772FA8"/>
    <w:rsid w:val="51991632"/>
    <w:rsid w:val="51AF313A"/>
    <w:rsid w:val="51D7492C"/>
    <w:rsid w:val="51E3332D"/>
    <w:rsid w:val="51E741D5"/>
    <w:rsid w:val="523222C5"/>
    <w:rsid w:val="52496B0B"/>
    <w:rsid w:val="52C34DAA"/>
    <w:rsid w:val="53113C3C"/>
    <w:rsid w:val="533B544D"/>
    <w:rsid w:val="534968B5"/>
    <w:rsid w:val="5350038D"/>
    <w:rsid w:val="53861E24"/>
    <w:rsid w:val="54131770"/>
    <w:rsid w:val="5437490B"/>
    <w:rsid w:val="547966B4"/>
    <w:rsid w:val="54920414"/>
    <w:rsid w:val="549245B7"/>
    <w:rsid w:val="549912BD"/>
    <w:rsid w:val="54B4674F"/>
    <w:rsid w:val="54D0721A"/>
    <w:rsid w:val="54ED0F07"/>
    <w:rsid w:val="552D0B4D"/>
    <w:rsid w:val="557A0457"/>
    <w:rsid w:val="56431F63"/>
    <w:rsid w:val="564B68AF"/>
    <w:rsid w:val="56542091"/>
    <w:rsid w:val="56807FDA"/>
    <w:rsid w:val="56CB71A5"/>
    <w:rsid w:val="576B4586"/>
    <w:rsid w:val="57891A07"/>
    <w:rsid w:val="57CE5897"/>
    <w:rsid w:val="57D40C05"/>
    <w:rsid w:val="57DA5039"/>
    <w:rsid w:val="57E14CF8"/>
    <w:rsid w:val="582C3768"/>
    <w:rsid w:val="583E56B2"/>
    <w:rsid w:val="5886779C"/>
    <w:rsid w:val="58D473ED"/>
    <w:rsid w:val="58E2665F"/>
    <w:rsid w:val="590607C9"/>
    <w:rsid w:val="59195CC9"/>
    <w:rsid w:val="599C28D7"/>
    <w:rsid w:val="59DA3428"/>
    <w:rsid w:val="5A4B1582"/>
    <w:rsid w:val="5A6C0305"/>
    <w:rsid w:val="5ABD311A"/>
    <w:rsid w:val="5B101862"/>
    <w:rsid w:val="5B164B39"/>
    <w:rsid w:val="5B1D0F1E"/>
    <w:rsid w:val="5B275910"/>
    <w:rsid w:val="5B53427C"/>
    <w:rsid w:val="5BF53EDA"/>
    <w:rsid w:val="5BFF728E"/>
    <w:rsid w:val="5C441D36"/>
    <w:rsid w:val="5C4855B8"/>
    <w:rsid w:val="5C822581"/>
    <w:rsid w:val="5CC65C7B"/>
    <w:rsid w:val="5D3A31CB"/>
    <w:rsid w:val="5DAB5682"/>
    <w:rsid w:val="5DB33DAB"/>
    <w:rsid w:val="5DD65982"/>
    <w:rsid w:val="5E021F65"/>
    <w:rsid w:val="5E287BB0"/>
    <w:rsid w:val="5E4C5CEB"/>
    <w:rsid w:val="5E6E6A41"/>
    <w:rsid w:val="5E763920"/>
    <w:rsid w:val="5E930AFA"/>
    <w:rsid w:val="5E9373EC"/>
    <w:rsid w:val="5E9A0C89"/>
    <w:rsid w:val="5EA7710A"/>
    <w:rsid w:val="5ECB3BB6"/>
    <w:rsid w:val="5EE33272"/>
    <w:rsid w:val="5F081253"/>
    <w:rsid w:val="5F0B07F3"/>
    <w:rsid w:val="5F4272CC"/>
    <w:rsid w:val="5FB836FB"/>
    <w:rsid w:val="5FB919CD"/>
    <w:rsid w:val="5FE24293"/>
    <w:rsid w:val="5FFE8218"/>
    <w:rsid w:val="5FFF6D84"/>
    <w:rsid w:val="60097A90"/>
    <w:rsid w:val="60C74EF9"/>
    <w:rsid w:val="617851D3"/>
    <w:rsid w:val="617B68A9"/>
    <w:rsid w:val="61DC6906"/>
    <w:rsid w:val="61E97036"/>
    <w:rsid w:val="62164141"/>
    <w:rsid w:val="622C2700"/>
    <w:rsid w:val="624528DB"/>
    <w:rsid w:val="62766765"/>
    <w:rsid w:val="62794A33"/>
    <w:rsid w:val="62854C8C"/>
    <w:rsid w:val="62A90188"/>
    <w:rsid w:val="633A5BBD"/>
    <w:rsid w:val="634C340C"/>
    <w:rsid w:val="6394480F"/>
    <w:rsid w:val="63D65546"/>
    <w:rsid w:val="63F25548"/>
    <w:rsid w:val="6403423A"/>
    <w:rsid w:val="643370F6"/>
    <w:rsid w:val="643C4A9C"/>
    <w:rsid w:val="6486483F"/>
    <w:rsid w:val="64A0690A"/>
    <w:rsid w:val="64C45EC3"/>
    <w:rsid w:val="64CD105B"/>
    <w:rsid w:val="64ED7736"/>
    <w:rsid w:val="6504780C"/>
    <w:rsid w:val="65C55656"/>
    <w:rsid w:val="661804B5"/>
    <w:rsid w:val="66473CEE"/>
    <w:rsid w:val="66523B9F"/>
    <w:rsid w:val="66554CA7"/>
    <w:rsid w:val="666E5E94"/>
    <w:rsid w:val="669F5C53"/>
    <w:rsid w:val="66B7BA96"/>
    <w:rsid w:val="66C9E444"/>
    <w:rsid w:val="66CD6381"/>
    <w:rsid w:val="66D17168"/>
    <w:rsid w:val="66E06498"/>
    <w:rsid w:val="66FE6ABC"/>
    <w:rsid w:val="67B211B3"/>
    <w:rsid w:val="67FB2D0D"/>
    <w:rsid w:val="68161B32"/>
    <w:rsid w:val="68220C10"/>
    <w:rsid w:val="684243C0"/>
    <w:rsid w:val="687F1FA5"/>
    <w:rsid w:val="68ED36AD"/>
    <w:rsid w:val="68EF0750"/>
    <w:rsid w:val="68FF49E0"/>
    <w:rsid w:val="69064885"/>
    <w:rsid w:val="69270FA8"/>
    <w:rsid w:val="698B0071"/>
    <w:rsid w:val="69A9242A"/>
    <w:rsid w:val="69F176A1"/>
    <w:rsid w:val="6A4552B1"/>
    <w:rsid w:val="6A6A1BE4"/>
    <w:rsid w:val="6A6C61AF"/>
    <w:rsid w:val="6AAA0434"/>
    <w:rsid w:val="6AB44AE7"/>
    <w:rsid w:val="6B3809B4"/>
    <w:rsid w:val="6B40044A"/>
    <w:rsid w:val="6B584B01"/>
    <w:rsid w:val="6B727791"/>
    <w:rsid w:val="6B9B5080"/>
    <w:rsid w:val="6BB716AF"/>
    <w:rsid w:val="6BC11A4A"/>
    <w:rsid w:val="6BC75580"/>
    <w:rsid w:val="6BDF617E"/>
    <w:rsid w:val="6BE44611"/>
    <w:rsid w:val="6BF24D09"/>
    <w:rsid w:val="6C2170BE"/>
    <w:rsid w:val="6C351030"/>
    <w:rsid w:val="6C3662DB"/>
    <w:rsid w:val="6C7F6681"/>
    <w:rsid w:val="6D013D7F"/>
    <w:rsid w:val="6D4E4C56"/>
    <w:rsid w:val="6D5B6AA2"/>
    <w:rsid w:val="6D7F0B6E"/>
    <w:rsid w:val="6E2605B8"/>
    <w:rsid w:val="6E9241E1"/>
    <w:rsid w:val="6EA0068C"/>
    <w:rsid w:val="6EC36FAE"/>
    <w:rsid w:val="6F13637A"/>
    <w:rsid w:val="6F197180"/>
    <w:rsid w:val="6F8B3912"/>
    <w:rsid w:val="6F8E0B84"/>
    <w:rsid w:val="6F9E16D7"/>
    <w:rsid w:val="6FDBFC03"/>
    <w:rsid w:val="6FE74CD6"/>
    <w:rsid w:val="6FFB86A2"/>
    <w:rsid w:val="70114287"/>
    <w:rsid w:val="703234FA"/>
    <w:rsid w:val="705C70E2"/>
    <w:rsid w:val="707C5522"/>
    <w:rsid w:val="707E69BE"/>
    <w:rsid w:val="7097743A"/>
    <w:rsid w:val="70A37734"/>
    <w:rsid w:val="70A51DC9"/>
    <w:rsid w:val="70AA08C8"/>
    <w:rsid w:val="70EE2306"/>
    <w:rsid w:val="71006842"/>
    <w:rsid w:val="718A7AB9"/>
    <w:rsid w:val="71D326C4"/>
    <w:rsid w:val="71F55BB1"/>
    <w:rsid w:val="72236BE7"/>
    <w:rsid w:val="72665A69"/>
    <w:rsid w:val="727D7B47"/>
    <w:rsid w:val="72C5799B"/>
    <w:rsid w:val="72CFB406"/>
    <w:rsid w:val="72F20EE8"/>
    <w:rsid w:val="734844B1"/>
    <w:rsid w:val="7381021E"/>
    <w:rsid w:val="73A24053"/>
    <w:rsid w:val="73F714A8"/>
    <w:rsid w:val="73FF064B"/>
    <w:rsid w:val="73FF907E"/>
    <w:rsid w:val="74FCAE9D"/>
    <w:rsid w:val="752D0482"/>
    <w:rsid w:val="75D63F59"/>
    <w:rsid w:val="75E34B83"/>
    <w:rsid w:val="761F424C"/>
    <w:rsid w:val="764215AD"/>
    <w:rsid w:val="769159EB"/>
    <w:rsid w:val="76CF0A7E"/>
    <w:rsid w:val="76FC0695"/>
    <w:rsid w:val="76FE0F95"/>
    <w:rsid w:val="77065EC0"/>
    <w:rsid w:val="770C5CCE"/>
    <w:rsid w:val="77150B88"/>
    <w:rsid w:val="771D2E06"/>
    <w:rsid w:val="773039E5"/>
    <w:rsid w:val="777E5850"/>
    <w:rsid w:val="77A1081B"/>
    <w:rsid w:val="77B8240C"/>
    <w:rsid w:val="77E06CFF"/>
    <w:rsid w:val="77FFEBF8"/>
    <w:rsid w:val="7813465B"/>
    <w:rsid w:val="78381379"/>
    <w:rsid w:val="7867058C"/>
    <w:rsid w:val="787D4ADF"/>
    <w:rsid w:val="78CC2AE3"/>
    <w:rsid w:val="78FF2035"/>
    <w:rsid w:val="790D0250"/>
    <w:rsid w:val="79640D07"/>
    <w:rsid w:val="799677ED"/>
    <w:rsid w:val="79E7F478"/>
    <w:rsid w:val="7A6D404A"/>
    <w:rsid w:val="7A7E36AF"/>
    <w:rsid w:val="7A8050FA"/>
    <w:rsid w:val="7A8370C8"/>
    <w:rsid w:val="7A9E5CE4"/>
    <w:rsid w:val="7AB90A22"/>
    <w:rsid w:val="7B025E72"/>
    <w:rsid w:val="7B437CA1"/>
    <w:rsid w:val="7B7A1247"/>
    <w:rsid w:val="7C1630FE"/>
    <w:rsid w:val="7C1C4B88"/>
    <w:rsid w:val="7C2831B7"/>
    <w:rsid w:val="7C3C5282"/>
    <w:rsid w:val="7C621F6D"/>
    <w:rsid w:val="7C7F3C7B"/>
    <w:rsid w:val="7C8B2CCF"/>
    <w:rsid w:val="7C9B337A"/>
    <w:rsid w:val="7D045BA9"/>
    <w:rsid w:val="7D084C79"/>
    <w:rsid w:val="7D274380"/>
    <w:rsid w:val="7D7870C1"/>
    <w:rsid w:val="7D8B1897"/>
    <w:rsid w:val="7DC0576A"/>
    <w:rsid w:val="7E3D0A17"/>
    <w:rsid w:val="7E657A35"/>
    <w:rsid w:val="7E7612F9"/>
    <w:rsid w:val="7E894986"/>
    <w:rsid w:val="7ECD5FD1"/>
    <w:rsid w:val="7EF15630"/>
    <w:rsid w:val="7F0D1714"/>
    <w:rsid w:val="7F0E069E"/>
    <w:rsid w:val="7F224037"/>
    <w:rsid w:val="7F3F49BA"/>
    <w:rsid w:val="7F5762C4"/>
    <w:rsid w:val="7F7A3936"/>
    <w:rsid w:val="7F7B6CA9"/>
    <w:rsid w:val="7F7B7260"/>
    <w:rsid w:val="7FAF70AA"/>
    <w:rsid w:val="7FF7FF49"/>
    <w:rsid w:val="7FFD21D2"/>
    <w:rsid w:val="8D2FA3DF"/>
    <w:rsid w:val="8DFEEEEB"/>
    <w:rsid w:val="93FB7DA0"/>
    <w:rsid w:val="95DEEE47"/>
    <w:rsid w:val="9D5A524E"/>
    <w:rsid w:val="A3D3F99C"/>
    <w:rsid w:val="B5CF82ED"/>
    <w:rsid w:val="B76B2161"/>
    <w:rsid w:val="BADBC451"/>
    <w:rsid w:val="BBD33200"/>
    <w:rsid w:val="BDFFC009"/>
    <w:rsid w:val="BEB7727E"/>
    <w:rsid w:val="D1FF6D7B"/>
    <w:rsid w:val="D77FDFF3"/>
    <w:rsid w:val="DBC0195E"/>
    <w:rsid w:val="DBEF91F6"/>
    <w:rsid w:val="DE9D70E9"/>
    <w:rsid w:val="E77B1879"/>
    <w:rsid w:val="E7BAC8A8"/>
    <w:rsid w:val="EDCF2979"/>
    <w:rsid w:val="EF6FEEF3"/>
    <w:rsid w:val="EFEF88C2"/>
    <w:rsid w:val="F3B559DC"/>
    <w:rsid w:val="F5C676E2"/>
    <w:rsid w:val="F6F14DC4"/>
    <w:rsid w:val="F9EB73C1"/>
    <w:rsid w:val="FBFB6AD5"/>
    <w:rsid w:val="FD7B6E78"/>
    <w:rsid w:val="FDF928DC"/>
    <w:rsid w:val="FEECA461"/>
    <w:rsid w:val="FEF770B2"/>
    <w:rsid w:val="FF1D8082"/>
    <w:rsid w:val="FF7E889B"/>
    <w:rsid w:val="FFB755AC"/>
    <w:rsid w:val="FFC05E79"/>
    <w:rsid w:val="FFE7EA30"/>
    <w:rsid w:val="FFEDA662"/>
    <w:rsid w:val="FFF9D9C7"/>
    <w:rsid w:val="FFFE1A6F"/>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nhideWhenUsed="0" w:uiPriority="39" w:semiHidden="0" w:name="toc 1"/>
    <w:lsdException w:unhideWhenUsed="0" w:uiPriority="39" w:semiHidden="0" w:name="toc 2"/>
    <w:lsdException w:unhideWhenUsed="0"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nhideWhenUsed="0" w:uiPriority="0" w:semiHidden="0" w:name="Normal Indent"/>
    <w:lsdException w:uiPriority="0" w:name="footnote text"/>
    <w:lsdException w:uiPriority="0" w:semiHidden="0" w:name="annotation text"/>
    <w:lsdException w:unhideWhenUsed="0" w:uiPriority="99" w:semiHidden="0" w:name="header"/>
    <w:lsdException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semiHidden="0" w:name="annotation reference"/>
    <w:lsdException w:uiPriority="0" w:name="line number"/>
    <w:lsdException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nhideWhenUsed="0" w:uiPriority="0" w:semiHidden="0" w:name="List"/>
    <w:lsdException w:uiPriority="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iPriority="0" w:name="List Bullet 2"/>
    <w:lsdException w:unhideWhenUsed="0" w:uiPriority="0" w:semiHidden="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semiHidden="0" w:name="Default Paragraph Font"/>
    <w:lsdException w:unhideWhenUsed="0" w:uiPriority="0" w:semiHidden="0" w:name="Body Text"/>
    <w:lsdException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iPriority="0" w:name="Body Text 2"/>
    <w:lsdException w:uiPriority="0" w:name="Body Text 3"/>
    <w:lsdException w:uiPriority="0" w:name="Body Text Indent 2"/>
    <w:lsdException w:uiPriority="0" w:name="Body Text Indent 3"/>
    <w:lsdException w:uiPriority="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99" w:semiHidden="0" w:name="Document Map"/>
    <w:lsdException w:uiPriority="0" w:name="Plain Text"/>
    <w:lsdException w:uiPriority="0" w:name="E-mail Signature"/>
    <w:lsdException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semiHidden="0" w:name="Normal Table"/>
    <w:lsdException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99" w:semiHidden="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iPriority="65" w:name="Medium List 1"/>
    <w:lsdException w:unhideWhenUsed="0" w:uiPriority="66" w:semiHidden="0"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uiPriority="99" w:semiHidden="0" w:name=""/>
    <w:lsdException w:qFormat="1" w:unhideWhenUsed="0" w:uiPriority="34" w:semiHidden="0" w:name="List Paragraph"/>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widowControl w:val="0"/>
      <w:spacing w:line="360" w:lineRule="auto"/>
      <w:jc w:val="both"/>
    </w:pPr>
    <w:rPr>
      <w:rFonts w:eastAsia="仿宋"/>
      <w:kern w:val="2"/>
      <w:sz w:val="24"/>
      <w:szCs w:val="24"/>
      <w:lang w:val="en-US" w:eastAsia="zh-CN" w:bidi="ar-SA"/>
    </w:rPr>
  </w:style>
  <w:style w:type="paragraph" w:styleId="2">
    <w:name w:val="heading 1"/>
    <w:basedOn w:val="1"/>
    <w:next w:val="1"/>
    <w:link w:val="51"/>
    <w:qFormat/>
    <w:uiPriority w:val="0"/>
    <w:pPr>
      <w:keepNext/>
      <w:keepLines/>
      <w:numPr>
        <w:ilvl w:val="0"/>
        <w:numId w:val="1"/>
      </w:numPr>
      <w:spacing w:before="340" w:after="330" w:line="578" w:lineRule="auto"/>
      <w:outlineLvl w:val="0"/>
    </w:pPr>
    <w:rPr>
      <w:rFonts w:ascii="Times New Roman" w:hAnsi="Times New Roman"/>
      <w:b/>
      <w:bCs/>
      <w:kern w:val="44"/>
      <w:sz w:val="32"/>
      <w:szCs w:val="44"/>
    </w:rPr>
  </w:style>
  <w:style w:type="paragraph" w:styleId="3">
    <w:name w:val="heading 2"/>
    <w:basedOn w:val="1"/>
    <w:next w:val="1"/>
    <w:link w:val="52"/>
    <w:qFormat/>
    <w:uiPriority w:val="0"/>
    <w:pPr>
      <w:keepNext/>
      <w:keepLines/>
      <w:numPr>
        <w:ilvl w:val="1"/>
        <w:numId w:val="1"/>
      </w:numPr>
      <w:spacing w:before="260" w:after="260" w:line="416" w:lineRule="auto"/>
      <w:outlineLvl w:val="1"/>
    </w:pPr>
    <w:rPr>
      <w:rFonts w:ascii="Arial" w:hAnsi="Arial" w:eastAsia="黑体"/>
      <w:b/>
      <w:bCs/>
      <w:sz w:val="32"/>
      <w:szCs w:val="32"/>
    </w:rPr>
  </w:style>
  <w:style w:type="paragraph" w:styleId="4">
    <w:name w:val="heading 3"/>
    <w:basedOn w:val="1"/>
    <w:next w:val="1"/>
    <w:link w:val="53"/>
    <w:qFormat/>
    <w:uiPriority w:val="0"/>
    <w:pPr>
      <w:keepNext/>
      <w:keepLines/>
      <w:numPr>
        <w:ilvl w:val="2"/>
        <w:numId w:val="1"/>
      </w:numPr>
      <w:spacing w:before="260" w:after="260" w:line="416" w:lineRule="auto"/>
      <w:outlineLvl w:val="2"/>
    </w:pPr>
    <w:rPr>
      <w:b/>
      <w:bCs/>
      <w:sz w:val="32"/>
      <w:szCs w:val="32"/>
    </w:rPr>
  </w:style>
  <w:style w:type="paragraph" w:styleId="5">
    <w:name w:val="heading 4"/>
    <w:basedOn w:val="1"/>
    <w:next w:val="1"/>
    <w:link w:val="54"/>
    <w:qFormat/>
    <w:uiPriority w:val="0"/>
    <w:pPr>
      <w:keepNext/>
      <w:keepLines/>
      <w:numPr>
        <w:ilvl w:val="3"/>
        <w:numId w:val="1"/>
      </w:numPr>
      <w:spacing w:before="280" w:after="290" w:line="376" w:lineRule="auto"/>
      <w:outlineLvl w:val="3"/>
    </w:pPr>
    <w:rPr>
      <w:rFonts w:ascii="等线 Light" w:hAnsi="等线 Light" w:eastAsia="等线 Light" w:cs="Times New Roman"/>
      <w:b/>
      <w:bCs/>
      <w:sz w:val="28"/>
      <w:szCs w:val="28"/>
    </w:rPr>
  </w:style>
  <w:style w:type="paragraph" w:styleId="6">
    <w:name w:val="heading 5"/>
    <w:basedOn w:val="1"/>
    <w:next w:val="1"/>
    <w:link w:val="55"/>
    <w:qFormat/>
    <w:uiPriority w:val="0"/>
    <w:pPr>
      <w:keepNext/>
      <w:keepLines/>
      <w:numPr>
        <w:ilvl w:val="4"/>
        <w:numId w:val="1"/>
      </w:numPr>
      <w:spacing w:before="280" w:after="290" w:line="376" w:lineRule="auto"/>
      <w:outlineLvl w:val="4"/>
    </w:pPr>
    <w:rPr>
      <w:rFonts w:ascii="Calibri" w:hAnsi="Calibri"/>
      <w:b/>
      <w:bCs/>
      <w:sz w:val="28"/>
      <w:szCs w:val="28"/>
    </w:rPr>
  </w:style>
  <w:style w:type="paragraph" w:styleId="7">
    <w:name w:val="heading 6"/>
    <w:basedOn w:val="1"/>
    <w:next w:val="1"/>
    <w:link w:val="56"/>
    <w:qFormat/>
    <w:uiPriority w:val="0"/>
    <w:pPr>
      <w:keepNext/>
      <w:keepLines/>
      <w:numPr>
        <w:ilvl w:val="5"/>
        <w:numId w:val="1"/>
      </w:numPr>
      <w:spacing w:before="240" w:after="64" w:line="320" w:lineRule="auto"/>
      <w:outlineLvl w:val="5"/>
    </w:pPr>
    <w:rPr>
      <w:rFonts w:ascii="Cambria" w:hAnsi="Cambria"/>
      <w:b/>
      <w:bCs/>
      <w:sz w:val="24"/>
    </w:rPr>
  </w:style>
  <w:style w:type="paragraph" w:styleId="8">
    <w:name w:val="heading 7"/>
    <w:basedOn w:val="1"/>
    <w:next w:val="1"/>
    <w:link w:val="57"/>
    <w:qFormat/>
    <w:uiPriority w:val="0"/>
    <w:pPr>
      <w:keepNext/>
      <w:keepLines/>
      <w:numPr>
        <w:ilvl w:val="6"/>
        <w:numId w:val="1"/>
      </w:numPr>
      <w:spacing w:before="240" w:after="64" w:line="320" w:lineRule="auto"/>
      <w:outlineLvl w:val="6"/>
    </w:pPr>
    <w:rPr>
      <w:rFonts w:ascii="Calibri" w:hAnsi="Calibri"/>
      <w:b/>
      <w:bCs/>
      <w:sz w:val="24"/>
    </w:rPr>
  </w:style>
  <w:style w:type="paragraph" w:styleId="9">
    <w:name w:val="heading 8"/>
    <w:basedOn w:val="1"/>
    <w:next w:val="1"/>
    <w:link w:val="58"/>
    <w:qFormat/>
    <w:uiPriority w:val="0"/>
    <w:pPr>
      <w:keepNext/>
      <w:keepLines/>
      <w:numPr>
        <w:ilvl w:val="7"/>
        <w:numId w:val="1"/>
      </w:numPr>
      <w:spacing w:before="240" w:after="64" w:line="320" w:lineRule="auto"/>
      <w:outlineLvl w:val="7"/>
    </w:pPr>
    <w:rPr>
      <w:rFonts w:ascii="Cambria" w:hAnsi="Cambria"/>
      <w:sz w:val="24"/>
    </w:rPr>
  </w:style>
  <w:style w:type="paragraph" w:styleId="10">
    <w:name w:val="heading 9"/>
    <w:basedOn w:val="1"/>
    <w:next w:val="1"/>
    <w:link w:val="59"/>
    <w:qFormat/>
    <w:uiPriority w:val="0"/>
    <w:pPr>
      <w:keepNext/>
      <w:keepLines/>
      <w:numPr>
        <w:ilvl w:val="8"/>
        <w:numId w:val="1"/>
      </w:numPr>
      <w:spacing w:before="240" w:after="64" w:line="320" w:lineRule="auto"/>
      <w:outlineLvl w:val="8"/>
    </w:pPr>
    <w:rPr>
      <w:rFonts w:ascii="Cambria" w:hAnsi="Cambria"/>
      <w:szCs w:val="21"/>
    </w:rPr>
  </w:style>
  <w:style w:type="character" w:default="1" w:styleId="45">
    <w:name w:val="Default Paragraph Font"/>
    <w:unhideWhenUsed/>
    <w:uiPriority w:val="1"/>
  </w:style>
  <w:style w:type="table" w:default="1" w:styleId="41">
    <w:name w:val="Normal Table"/>
    <w:unhideWhenUsed/>
    <w:uiPriority w:val="99"/>
    <w:tblPr>
      <w:tblStyle w:val="41"/>
      <w:tblCellMar>
        <w:top w:w="0" w:type="dxa"/>
        <w:left w:w="108" w:type="dxa"/>
        <w:bottom w:w="0" w:type="dxa"/>
        <w:right w:w="108" w:type="dxa"/>
      </w:tblCellMar>
    </w:tblPr>
  </w:style>
  <w:style w:type="paragraph" w:styleId="11">
    <w:name w:val="List 3"/>
    <w:basedOn w:val="1"/>
    <w:uiPriority w:val="0"/>
    <w:pPr>
      <w:ind w:left="100" w:leftChars="400" w:hanging="200" w:hangingChars="200"/>
    </w:pPr>
  </w:style>
  <w:style w:type="paragraph" w:styleId="12">
    <w:name w:val="toc 7"/>
    <w:basedOn w:val="1"/>
    <w:next w:val="1"/>
    <w:unhideWhenUsed/>
    <w:uiPriority w:val="39"/>
    <w:pPr>
      <w:ind w:left="2520" w:leftChars="1200"/>
    </w:pPr>
    <w:rPr>
      <w:rFonts w:ascii="Calibri" w:hAnsi="Calibri" w:eastAsia="宋体" w:cs="Times New Roman"/>
      <w:szCs w:val="22"/>
    </w:rPr>
  </w:style>
  <w:style w:type="paragraph" w:styleId="13">
    <w:name w:val="Note Heading"/>
    <w:basedOn w:val="1"/>
    <w:next w:val="1"/>
    <w:uiPriority w:val="0"/>
    <w:pPr>
      <w:jc w:val="center"/>
    </w:pPr>
  </w:style>
  <w:style w:type="paragraph" w:styleId="14">
    <w:name w:val="Normal Indent"/>
    <w:basedOn w:val="1"/>
    <w:link w:val="60"/>
    <w:uiPriority w:val="0"/>
    <w:pPr>
      <w:ind w:firstLine="420" w:firstLineChars="200"/>
    </w:pPr>
  </w:style>
  <w:style w:type="paragraph" w:styleId="15">
    <w:name w:val="Document Map"/>
    <w:basedOn w:val="1"/>
    <w:link w:val="61"/>
    <w:uiPriority w:val="99"/>
    <w:rPr>
      <w:rFonts w:ascii="宋体"/>
      <w:sz w:val="18"/>
      <w:szCs w:val="18"/>
    </w:rPr>
  </w:style>
  <w:style w:type="paragraph" w:styleId="16">
    <w:name w:val="annotation text"/>
    <w:basedOn w:val="1"/>
    <w:link w:val="62"/>
    <w:unhideWhenUsed/>
    <w:uiPriority w:val="0"/>
    <w:pPr>
      <w:jc w:val="left"/>
    </w:pPr>
  </w:style>
  <w:style w:type="paragraph" w:styleId="17">
    <w:name w:val="List Bullet 3"/>
    <w:basedOn w:val="1"/>
    <w:uiPriority w:val="0"/>
    <w:pPr>
      <w:numPr>
        <w:ilvl w:val="0"/>
        <w:numId w:val="2"/>
      </w:numPr>
    </w:pPr>
  </w:style>
  <w:style w:type="paragraph" w:styleId="18">
    <w:name w:val="Body Text"/>
    <w:basedOn w:val="1"/>
    <w:uiPriority w:val="0"/>
    <w:pPr>
      <w:spacing w:after="120"/>
    </w:pPr>
  </w:style>
  <w:style w:type="paragraph" w:styleId="19">
    <w:name w:val="Body Text Indent"/>
    <w:basedOn w:val="1"/>
    <w:uiPriority w:val="0"/>
    <w:pPr>
      <w:spacing w:after="120"/>
      <w:ind w:left="420" w:leftChars="200"/>
    </w:pPr>
  </w:style>
  <w:style w:type="paragraph" w:styleId="20">
    <w:name w:val="List 2"/>
    <w:basedOn w:val="1"/>
    <w:uiPriority w:val="0"/>
    <w:pPr>
      <w:ind w:left="100" w:leftChars="200" w:hanging="200" w:hangingChars="200"/>
    </w:pPr>
  </w:style>
  <w:style w:type="paragraph" w:styleId="21">
    <w:name w:val="toc 5"/>
    <w:basedOn w:val="1"/>
    <w:next w:val="1"/>
    <w:unhideWhenUsed/>
    <w:uiPriority w:val="39"/>
    <w:pPr>
      <w:ind w:left="1680" w:leftChars="800"/>
    </w:pPr>
    <w:rPr>
      <w:rFonts w:ascii="Calibri" w:hAnsi="Calibri" w:eastAsia="宋体" w:cs="Times New Roman"/>
      <w:szCs w:val="22"/>
    </w:rPr>
  </w:style>
  <w:style w:type="paragraph" w:styleId="22">
    <w:name w:val="toc 3"/>
    <w:basedOn w:val="1"/>
    <w:next w:val="1"/>
    <w:uiPriority w:val="39"/>
    <w:pPr>
      <w:ind w:left="840" w:leftChars="400"/>
    </w:pPr>
    <w:rPr>
      <w:szCs w:val="20"/>
    </w:rPr>
  </w:style>
  <w:style w:type="paragraph" w:styleId="23">
    <w:name w:val="toc 8"/>
    <w:basedOn w:val="1"/>
    <w:next w:val="1"/>
    <w:unhideWhenUsed/>
    <w:uiPriority w:val="39"/>
    <w:pPr>
      <w:ind w:left="2940" w:leftChars="1400"/>
    </w:pPr>
    <w:rPr>
      <w:rFonts w:ascii="Calibri" w:hAnsi="Calibri" w:eastAsia="宋体" w:cs="Times New Roman"/>
      <w:szCs w:val="22"/>
    </w:rPr>
  </w:style>
  <w:style w:type="paragraph" w:styleId="24">
    <w:name w:val="Balloon Text"/>
    <w:basedOn w:val="1"/>
    <w:link w:val="63"/>
    <w:uiPriority w:val="99"/>
    <w:rPr>
      <w:sz w:val="18"/>
      <w:szCs w:val="18"/>
    </w:rPr>
  </w:style>
  <w:style w:type="paragraph" w:styleId="25">
    <w:name w:val="footer"/>
    <w:basedOn w:val="1"/>
    <w:link w:val="64"/>
    <w:uiPriority w:val="99"/>
    <w:pPr>
      <w:tabs>
        <w:tab w:val="center" w:pos="4153"/>
        <w:tab w:val="right" w:pos="8306"/>
      </w:tabs>
      <w:snapToGrid w:val="0"/>
      <w:jc w:val="left"/>
    </w:pPr>
    <w:rPr>
      <w:sz w:val="18"/>
      <w:szCs w:val="18"/>
    </w:rPr>
  </w:style>
  <w:style w:type="paragraph" w:styleId="26">
    <w:name w:val="header"/>
    <w:basedOn w:val="1"/>
    <w:link w:val="65"/>
    <w:uiPriority w:val="99"/>
    <w:pPr>
      <w:pBdr>
        <w:bottom w:val="single" w:color="auto" w:sz="6" w:space="1"/>
      </w:pBdr>
      <w:tabs>
        <w:tab w:val="center" w:pos="4153"/>
        <w:tab w:val="right" w:pos="8306"/>
      </w:tabs>
      <w:snapToGrid w:val="0"/>
      <w:jc w:val="center"/>
    </w:pPr>
    <w:rPr>
      <w:sz w:val="18"/>
      <w:szCs w:val="18"/>
    </w:rPr>
  </w:style>
  <w:style w:type="paragraph" w:styleId="27">
    <w:name w:val="toc 1"/>
    <w:basedOn w:val="1"/>
    <w:next w:val="1"/>
    <w:uiPriority w:val="39"/>
    <w:pPr>
      <w:tabs>
        <w:tab w:val="left" w:pos="420"/>
        <w:tab w:val="right" w:leader="dot" w:pos="8296"/>
      </w:tabs>
    </w:pPr>
    <w:rPr>
      <w:szCs w:val="20"/>
    </w:rPr>
  </w:style>
  <w:style w:type="paragraph" w:styleId="28">
    <w:name w:val="toc 4"/>
    <w:basedOn w:val="1"/>
    <w:next w:val="1"/>
    <w:unhideWhenUsed/>
    <w:uiPriority w:val="39"/>
    <w:pPr>
      <w:ind w:left="1260" w:leftChars="600"/>
    </w:pPr>
    <w:rPr>
      <w:rFonts w:ascii="Calibri" w:hAnsi="Calibri" w:eastAsia="宋体" w:cs="Times New Roman"/>
      <w:szCs w:val="22"/>
    </w:rPr>
  </w:style>
  <w:style w:type="paragraph" w:styleId="29">
    <w:name w:val="Subtitle"/>
    <w:basedOn w:val="1"/>
    <w:next w:val="1"/>
    <w:link w:val="66"/>
    <w:qFormat/>
    <w:uiPriority w:val="0"/>
    <w:pPr>
      <w:spacing w:before="240" w:after="60" w:line="312" w:lineRule="auto"/>
      <w:jc w:val="center"/>
      <w:outlineLvl w:val="1"/>
    </w:pPr>
    <w:rPr>
      <w:rFonts w:ascii="Cambria" w:hAnsi="Cambria"/>
      <w:b/>
      <w:bCs/>
      <w:kern w:val="28"/>
      <w:sz w:val="32"/>
      <w:szCs w:val="32"/>
    </w:rPr>
  </w:style>
  <w:style w:type="paragraph" w:styleId="30">
    <w:name w:val="List"/>
    <w:basedOn w:val="1"/>
    <w:uiPriority w:val="0"/>
    <w:pPr>
      <w:ind w:left="200" w:hanging="200" w:hangingChars="200"/>
    </w:pPr>
  </w:style>
  <w:style w:type="paragraph" w:styleId="31">
    <w:name w:val="toc 6"/>
    <w:basedOn w:val="1"/>
    <w:next w:val="1"/>
    <w:unhideWhenUsed/>
    <w:uiPriority w:val="39"/>
    <w:pPr>
      <w:ind w:left="2100" w:leftChars="1000"/>
    </w:pPr>
    <w:rPr>
      <w:rFonts w:ascii="Calibri" w:hAnsi="Calibri" w:eastAsia="宋体" w:cs="Times New Roman"/>
      <w:szCs w:val="22"/>
    </w:rPr>
  </w:style>
  <w:style w:type="paragraph" w:styleId="32">
    <w:name w:val="List 5"/>
    <w:basedOn w:val="1"/>
    <w:uiPriority w:val="0"/>
    <w:pPr>
      <w:ind w:left="100" w:leftChars="800" w:hanging="200" w:hangingChars="200"/>
    </w:pPr>
  </w:style>
  <w:style w:type="paragraph" w:styleId="33">
    <w:name w:val="toc 2"/>
    <w:basedOn w:val="1"/>
    <w:next w:val="1"/>
    <w:uiPriority w:val="39"/>
    <w:pPr>
      <w:ind w:left="420" w:leftChars="200"/>
    </w:pPr>
    <w:rPr>
      <w:szCs w:val="20"/>
    </w:rPr>
  </w:style>
  <w:style w:type="paragraph" w:styleId="34">
    <w:name w:val="toc 9"/>
    <w:basedOn w:val="1"/>
    <w:next w:val="1"/>
    <w:unhideWhenUsed/>
    <w:uiPriority w:val="39"/>
    <w:pPr>
      <w:ind w:left="3360" w:leftChars="1600"/>
    </w:pPr>
    <w:rPr>
      <w:rFonts w:ascii="Calibri" w:hAnsi="Calibri" w:eastAsia="宋体" w:cs="Times New Roman"/>
      <w:szCs w:val="22"/>
    </w:rPr>
  </w:style>
  <w:style w:type="paragraph" w:styleId="35">
    <w:name w:val="List 4"/>
    <w:basedOn w:val="1"/>
    <w:uiPriority w:val="0"/>
    <w:pPr>
      <w:ind w:left="100" w:leftChars="600" w:hanging="200" w:hangingChars="200"/>
    </w:pPr>
  </w:style>
  <w:style w:type="paragraph" w:styleId="36">
    <w:name w:val="Normal (Web)"/>
    <w:basedOn w:val="1"/>
    <w:unhideWhenUsed/>
    <w:uiPriority w:val="0"/>
    <w:pPr>
      <w:spacing w:before="100" w:beforeAutospacing="1" w:after="100" w:afterAutospacing="1"/>
      <w:ind w:left="0" w:right="0"/>
      <w:jc w:val="left"/>
    </w:pPr>
    <w:rPr>
      <w:kern w:val="0"/>
      <w:sz w:val="24"/>
      <w:lang w:val="en-US" w:eastAsia="zh-CN" w:bidi="ar"/>
    </w:rPr>
  </w:style>
  <w:style w:type="paragraph" w:styleId="37">
    <w:name w:val="Title"/>
    <w:basedOn w:val="1"/>
    <w:qFormat/>
    <w:uiPriority w:val="0"/>
    <w:pPr>
      <w:spacing w:before="240" w:after="60"/>
      <w:jc w:val="center"/>
      <w:outlineLvl w:val="0"/>
    </w:pPr>
    <w:rPr>
      <w:rFonts w:ascii="Arial" w:hAnsi="Arial" w:cs="Arial"/>
      <w:b/>
      <w:bCs/>
      <w:sz w:val="32"/>
      <w:szCs w:val="32"/>
    </w:rPr>
  </w:style>
  <w:style w:type="paragraph" w:styleId="38">
    <w:name w:val="annotation subject"/>
    <w:basedOn w:val="16"/>
    <w:next w:val="16"/>
    <w:link w:val="67"/>
    <w:unhideWhenUsed/>
    <w:uiPriority w:val="0"/>
    <w:rPr>
      <w:b/>
      <w:bCs/>
    </w:rPr>
  </w:style>
  <w:style w:type="paragraph" w:styleId="39">
    <w:name w:val="Body Text First Indent"/>
    <w:basedOn w:val="18"/>
    <w:uiPriority w:val="0"/>
    <w:pPr>
      <w:ind w:firstLine="420" w:firstLineChars="100"/>
    </w:pPr>
  </w:style>
  <w:style w:type="paragraph" w:styleId="40">
    <w:name w:val="Body Text First Indent 2"/>
    <w:basedOn w:val="19"/>
    <w:uiPriority w:val="0"/>
    <w:pPr>
      <w:ind w:firstLine="420" w:firstLineChars="200"/>
    </w:pPr>
  </w:style>
  <w:style w:type="table" w:styleId="42">
    <w:name w:val="Table Grid"/>
    <w:basedOn w:val="41"/>
    <w:uiPriority w:val="59"/>
    <w:pPr>
      <w:widowControl w:val="0"/>
      <w:jc w:val="both"/>
    </w:pPr>
    <w:tblPr>
      <w:tblStyle w:val="41"/>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3">
    <w:name w:val="Light Shading"/>
    <w:basedOn w:val="41"/>
    <w:uiPriority w:val="60"/>
    <w:rPr>
      <w:rFonts w:ascii="Calibri" w:hAnsi="Calibri"/>
      <w:color w:val="000000"/>
    </w:rPr>
    <w:tblPr>
      <w:tblStyle w:val="41"/>
      <w:tblStyleRowBandSize w:val="1"/>
      <w:tblStyleColBandSize w:val="1"/>
      <w:tblBorders>
        <w:top w:val="single" w:color="000000" w:sz="8" w:space="0"/>
        <w:bottom w:val="single" w:color="000000" w:sz="8" w:space="0"/>
      </w:tblBorders>
    </w:tblPr>
    <w:tblStylePr w:type="firstRow">
      <w:pPr>
        <w:spacing w:before="0" w:after="0" w:line="240" w:lineRule="auto"/>
      </w:pPr>
      <w:rPr>
        <w:b/>
        <w:bCs/>
      </w:rPr>
      <w:tblPr>
        <w:tblStyle w:val="41"/>
      </w:tblPr>
      <w:tcPr>
        <w:tcBorders>
          <w:top w:val="single" w:color="000000" w:sz="8" w:space="0"/>
          <w:left w:val="single" w:color="000000" w:sz="8" w:space="0"/>
          <w:bottom w:val="nil"/>
          <w:right w:val="nil"/>
          <w:insideH w:val="nil"/>
          <w:insideV w:val="nil"/>
          <w:tl2br w:val="nil"/>
          <w:tr2bl w:val="nil"/>
        </w:tcBorders>
      </w:tcPr>
    </w:tblStylePr>
    <w:tblStylePr w:type="lastRow">
      <w:pPr>
        <w:spacing w:before="0" w:after="0" w:line="240" w:lineRule="auto"/>
      </w:pPr>
      <w:rPr>
        <w:b/>
        <w:bCs/>
      </w:rPr>
      <w:tblPr>
        <w:tblStyle w:val="41"/>
      </w:tblPr>
      <w:tcPr>
        <w:tcBorders>
          <w:top w:val="single" w:color="000000" w:sz="8" w:space="0"/>
          <w:left w:val="single" w:color="000000" w:sz="8" w:space="0"/>
          <w:bottom w:val="nil"/>
          <w:right w:val="nil"/>
          <w:insideH w:val="nil"/>
          <w:insideV w:val="nil"/>
          <w:tl2br w:val="nil"/>
          <w:tr2bl w:val="nil"/>
        </w:tcBorders>
      </w:tcPr>
    </w:tblStylePr>
    <w:tblStylePr w:type="firstCol">
      <w:rPr>
        <w:b/>
        <w:bCs/>
      </w:rPr>
    </w:tblStylePr>
    <w:tblStylePr w:type="lastCol">
      <w:rPr>
        <w:b/>
        <w:bCs/>
      </w:rPr>
    </w:tblStylePr>
    <w:tblStylePr w:type="band1Vert">
      <w:tblPr>
        <w:tblStyle w:val="41"/>
      </w:tblPr>
      <w:tcPr>
        <w:tcBorders>
          <w:top w:val="nil"/>
          <w:left w:val="nil"/>
          <w:bottom w:val="nil"/>
          <w:right w:val="nil"/>
          <w:insideH w:val="nil"/>
          <w:insideV w:val="nil"/>
          <w:tl2br w:val="nil"/>
          <w:tr2bl w:val="nil"/>
        </w:tcBorders>
        <w:shd w:val="clear" w:color="auto" w:fill="C0C0C0"/>
      </w:tcPr>
    </w:tblStylePr>
    <w:tblStylePr w:type="band1Horz">
      <w:tblPr>
        <w:tblStyle w:val="41"/>
      </w:tblPr>
      <w:tcPr>
        <w:tcBorders>
          <w:top w:val="nil"/>
          <w:left w:val="nil"/>
          <w:bottom w:val="nil"/>
          <w:right w:val="nil"/>
          <w:insideH w:val="nil"/>
          <w:insideV w:val="nil"/>
          <w:tl2br w:val="nil"/>
          <w:tr2bl w:val="nil"/>
        </w:tcBorders>
        <w:shd w:val="clear" w:color="auto" w:fill="C0C0C0"/>
      </w:tcPr>
    </w:tblStylePr>
  </w:style>
  <w:style w:type="table" w:styleId="44">
    <w:name w:val="Medium List 2"/>
    <w:basedOn w:val="41"/>
    <w:uiPriority w:val="66"/>
    <w:rPr>
      <w:rFonts w:ascii="Cambria" w:hAnsi="Cambria"/>
      <w:color w:val="000000"/>
    </w:rPr>
    <w:tblPr>
      <w:tblStyle w:val="41"/>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rPr>
        <w:sz w:val="24"/>
        <w:szCs w:val="24"/>
      </w:rPr>
      <w:tblPr>
        <w:tblStyle w:val="41"/>
      </w:tblPr>
      <w:tcPr>
        <w:tcBorders>
          <w:top w:val="nil"/>
          <w:left w:val="single" w:color="000000" w:sz="24" w:space="0"/>
          <w:bottom w:val="nil"/>
          <w:right w:val="nil"/>
          <w:insideH w:val="nil"/>
          <w:insideV w:val="nil"/>
          <w:tl2br w:val="nil"/>
          <w:tr2bl w:val="nil"/>
        </w:tcBorders>
        <w:shd w:val="clear" w:color="auto" w:fill="FFFFFF"/>
      </w:tcPr>
    </w:tblStylePr>
    <w:tblStylePr w:type="lastRow">
      <w:tblPr>
        <w:tblStyle w:val="41"/>
      </w:tblPr>
      <w:tcPr>
        <w:tcBorders>
          <w:top w:val="single" w:color="000000" w:sz="8" w:space="0"/>
          <w:left w:val="nil"/>
          <w:bottom w:val="nil"/>
          <w:right w:val="nil"/>
          <w:insideH w:val="nil"/>
          <w:insideV w:val="nil"/>
          <w:tl2br w:val="nil"/>
          <w:tr2bl w:val="nil"/>
        </w:tcBorders>
        <w:shd w:val="clear" w:color="auto" w:fill="FFFFFF"/>
      </w:tcPr>
    </w:tblStylePr>
    <w:tblStylePr w:type="firstCol">
      <w:tblPr>
        <w:tblStyle w:val="41"/>
      </w:tblPr>
      <w:tcPr>
        <w:tcBorders>
          <w:top w:val="nil"/>
          <w:left w:val="nil"/>
          <w:bottom w:val="nil"/>
          <w:right w:val="single" w:color="000000" w:sz="8" w:space="0"/>
          <w:insideH w:val="nil"/>
          <w:insideV w:val="nil"/>
          <w:tl2br w:val="nil"/>
          <w:tr2bl w:val="nil"/>
        </w:tcBorders>
        <w:shd w:val="clear" w:color="auto" w:fill="FFFFFF"/>
      </w:tcPr>
    </w:tblStylePr>
    <w:tblStylePr w:type="lastCol">
      <w:tblPr>
        <w:tblStyle w:val="41"/>
      </w:tblPr>
      <w:tcPr>
        <w:tcBorders>
          <w:top w:val="nil"/>
          <w:left w:val="nil"/>
          <w:bottom w:val="single" w:color="000000" w:sz="8" w:space="0"/>
          <w:right w:val="nil"/>
          <w:insideH w:val="nil"/>
          <w:insideV w:val="nil"/>
          <w:tl2br w:val="nil"/>
          <w:tr2bl w:val="nil"/>
        </w:tcBorders>
        <w:shd w:val="clear" w:color="auto" w:fill="FFFFFF"/>
      </w:tcPr>
    </w:tblStylePr>
    <w:tblStylePr w:type="band1Vert">
      <w:tblPr>
        <w:tblStyle w:val="41"/>
      </w:tblPr>
      <w:tcPr>
        <w:tcBorders>
          <w:top w:val="nil"/>
          <w:left w:val="nil"/>
          <w:bottom w:val="nil"/>
          <w:right w:val="nil"/>
          <w:insideH w:val="nil"/>
          <w:insideV w:val="nil"/>
          <w:tl2br w:val="nil"/>
          <w:tr2bl w:val="nil"/>
        </w:tcBorders>
        <w:shd w:val="clear" w:color="auto" w:fill="C0C0C0"/>
      </w:tcPr>
    </w:tblStylePr>
    <w:tblStylePr w:type="band1Horz">
      <w:tblPr>
        <w:tblStyle w:val="41"/>
      </w:tblPr>
      <w:tcPr>
        <w:tcBorders>
          <w:top w:val="nil"/>
          <w:left w:val="nil"/>
          <w:bottom w:val="nil"/>
          <w:right w:val="nil"/>
          <w:insideH w:val="nil"/>
          <w:insideV w:val="nil"/>
          <w:tl2br w:val="nil"/>
          <w:tr2bl w:val="nil"/>
        </w:tcBorders>
        <w:shd w:val="clear" w:color="auto" w:fill="C0C0C0"/>
      </w:tcPr>
    </w:tblStylePr>
    <w:tblStylePr w:type="nwCell">
      <w:tblPr>
        <w:tblStyle w:val="41"/>
      </w:tblPr>
      <w:tcPr>
        <w:shd w:val="clear" w:color="auto" w:fill="FFFFFF"/>
      </w:tcPr>
    </w:tblStylePr>
    <w:tblStylePr w:type="swCell">
      <w:tblPr>
        <w:tblStyle w:val="41"/>
      </w:tblPr>
      <w:tcPr>
        <w:tcBorders>
          <w:top w:val="nil"/>
          <w:left w:val="nil"/>
          <w:bottom w:val="nil"/>
          <w:right w:val="nil"/>
          <w:insideH w:val="nil"/>
          <w:insideV w:val="nil"/>
          <w:tl2br w:val="nil"/>
          <w:tr2bl w:val="nil"/>
        </w:tcBorders>
      </w:tcPr>
    </w:tblStylePr>
  </w:style>
  <w:style w:type="character" w:styleId="46">
    <w:name w:val="Strong"/>
    <w:qFormat/>
    <w:uiPriority w:val="0"/>
    <w:rPr>
      <w:b/>
    </w:rPr>
  </w:style>
  <w:style w:type="character" w:styleId="47">
    <w:name w:val="page number"/>
    <w:basedOn w:val="45"/>
    <w:uiPriority w:val="0"/>
  </w:style>
  <w:style w:type="character" w:styleId="48">
    <w:name w:val="FollowedHyperlink"/>
    <w:uiPriority w:val="0"/>
    <w:rPr>
      <w:color w:val="800080"/>
      <w:u w:val="single"/>
    </w:rPr>
  </w:style>
  <w:style w:type="character" w:styleId="49">
    <w:name w:val="Hyperlink"/>
    <w:uiPriority w:val="99"/>
    <w:rPr>
      <w:color w:val="0000FF"/>
      <w:u w:val="single"/>
    </w:rPr>
  </w:style>
  <w:style w:type="character" w:styleId="50">
    <w:name w:val="annotation reference"/>
    <w:unhideWhenUsed/>
    <w:uiPriority w:val="0"/>
    <w:rPr>
      <w:sz w:val="21"/>
      <w:szCs w:val="21"/>
    </w:rPr>
  </w:style>
  <w:style w:type="character" w:customStyle="1" w:styleId="51">
    <w:name w:val="标题 1 字符"/>
    <w:link w:val="2"/>
    <w:uiPriority w:val="0"/>
    <w:rPr>
      <w:rFonts w:ascii="Times New Roman" w:hAnsi="Times New Roman" w:eastAsia="仿宋"/>
      <w:b/>
      <w:bCs/>
      <w:kern w:val="44"/>
      <w:sz w:val="32"/>
      <w:szCs w:val="44"/>
    </w:rPr>
  </w:style>
  <w:style w:type="character" w:customStyle="1" w:styleId="52">
    <w:name w:val="标题 2 字符"/>
    <w:link w:val="3"/>
    <w:uiPriority w:val="0"/>
    <w:rPr>
      <w:rFonts w:ascii="Arial" w:hAnsi="Arial" w:eastAsia="黑体"/>
      <w:b/>
      <w:bCs/>
      <w:kern w:val="2"/>
      <w:sz w:val="32"/>
      <w:szCs w:val="32"/>
    </w:rPr>
  </w:style>
  <w:style w:type="character" w:customStyle="1" w:styleId="53">
    <w:name w:val="标题 3 字符"/>
    <w:link w:val="4"/>
    <w:uiPriority w:val="0"/>
    <w:rPr>
      <w:b/>
      <w:bCs/>
      <w:kern w:val="2"/>
      <w:sz w:val="32"/>
      <w:szCs w:val="32"/>
    </w:rPr>
  </w:style>
  <w:style w:type="character" w:customStyle="1" w:styleId="54">
    <w:name w:val="标题 4 字符"/>
    <w:link w:val="5"/>
    <w:uiPriority w:val="0"/>
    <w:rPr>
      <w:rFonts w:ascii="等线 Light" w:hAnsi="等线 Light" w:eastAsia="等线 Light"/>
      <w:b/>
      <w:bCs/>
      <w:kern w:val="2"/>
      <w:sz w:val="28"/>
      <w:szCs w:val="28"/>
    </w:rPr>
  </w:style>
  <w:style w:type="character" w:customStyle="1" w:styleId="55">
    <w:name w:val="标题 5 字符1"/>
    <w:link w:val="6"/>
    <w:uiPriority w:val="0"/>
    <w:rPr>
      <w:rFonts w:ascii="Calibri" w:hAnsi="Calibri"/>
      <w:b/>
      <w:bCs/>
      <w:kern w:val="2"/>
      <w:sz w:val="28"/>
      <w:szCs w:val="28"/>
    </w:rPr>
  </w:style>
  <w:style w:type="character" w:customStyle="1" w:styleId="56">
    <w:name w:val="标题 6 字符1"/>
    <w:link w:val="7"/>
    <w:uiPriority w:val="0"/>
    <w:rPr>
      <w:rFonts w:ascii="Cambria" w:hAnsi="Cambria"/>
      <w:b/>
      <w:bCs/>
      <w:kern w:val="2"/>
      <w:sz w:val="24"/>
      <w:szCs w:val="24"/>
    </w:rPr>
  </w:style>
  <w:style w:type="character" w:customStyle="1" w:styleId="57">
    <w:name w:val="标题 7 字符1"/>
    <w:link w:val="8"/>
    <w:uiPriority w:val="0"/>
    <w:rPr>
      <w:rFonts w:ascii="Calibri" w:hAnsi="Calibri"/>
      <w:b/>
      <w:bCs/>
      <w:kern w:val="2"/>
      <w:sz w:val="24"/>
      <w:szCs w:val="24"/>
    </w:rPr>
  </w:style>
  <w:style w:type="character" w:customStyle="1" w:styleId="58">
    <w:name w:val="标题 8 字符1"/>
    <w:link w:val="9"/>
    <w:uiPriority w:val="0"/>
    <w:rPr>
      <w:rFonts w:ascii="Cambria" w:hAnsi="Cambria"/>
      <w:kern w:val="2"/>
      <w:sz w:val="24"/>
      <w:szCs w:val="24"/>
    </w:rPr>
  </w:style>
  <w:style w:type="character" w:customStyle="1" w:styleId="59">
    <w:name w:val="标题 9 字符1"/>
    <w:link w:val="10"/>
    <w:uiPriority w:val="0"/>
    <w:rPr>
      <w:rFonts w:ascii="Cambria" w:hAnsi="Cambria"/>
      <w:kern w:val="2"/>
      <w:sz w:val="21"/>
      <w:szCs w:val="21"/>
    </w:rPr>
  </w:style>
  <w:style w:type="character" w:customStyle="1" w:styleId="60">
    <w:name w:val="正文缩进 字符"/>
    <w:link w:val="14"/>
    <w:uiPriority w:val="0"/>
    <w:rPr>
      <w:kern w:val="2"/>
      <w:sz w:val="21"/>
      <w:szCs w:val="24"/>
    </w:rPr>
  </w:style>
  <w:style w:type="character" w:customStyle="1" w:styleId="61">
    <w:name w:val="文档结构图 字符"/>
    <w:link w:val="15"/>
    <w:uiPriority w:val="99"/>
    <w:rPr>
      <w:rFonts w:ascii="宋体"/>
      <w:kern w:val="2"/>
      <w:sz w:val="18"/>
      <w:szCs w:val="18"/>
    </w:rPr>
  </w:style>
  <w:style w:type="character" w:customStyle="1" w:styleId="62">
    <w:name w:val="批注文字 字符"/>
    <w:link w:val="16"/>
    <w:semiHidden/>
    <w:uiPriority w:val="0"/>
    <w:rPr>
      <w:rFonts w:eastAsia="仿宋"/>
      <w:kern w:val="2"/>
      <w:sz w:val="24"/>
      <w:szCs w:val="24"/>
    </w:rPr>
  </w:style>
  <w:style w:type="character" w:customStyle="1" w:styleId="63">
    <w:name w:val="批注框文本 字符"/>
    <w:link w:val="24"/>
    <w:uiPriority w:val="99"/>
    <w:rPr>
      <w:kern w:val="2"/>
      <w:sz w:val="18"/>
      <w:szCs w:val="18"/>
    </w:rPr>
  </w:style>
  <w:style w:type="character" w:customStyle="1" w:styleId="64">
    <w:name w:val="页脚 字符"/>
    <w:link w:val="25"/>
    <w:uiPriority w:val="99"/>
    <w:rPr>
      <w:kern w:val="2"/>
      <w:sz w:val="18"/>
      <w:szCs w:val="18"/>
    </w:rPr>
  </w:style>
  <w:style w:type="character" w:customStyle="1" w:styleId="65">
    <w:name w:val="页眉 字符"/>
    <w:link w:val="26"/>
    <w:uiPriority w:val="99"/>
    <w:rPr>
      <w:kern w:val="2"/>
      <w:sz w:val="18"/>
      <w:szCs w:val="18"/>
    </w:rPr>
  </w:style>
  <w:style w:type="character" w:customStyle="1" w:styleId="66">
    <w:name w:val="副标题 字符"/>
    <w:link w:val="29"/>
    <w:uiPriority w:val="0"/>
    <w:rPr>
      <w:rFonts w:ascii="Cambria" w:hAnsi="Cambria" w:cs="Times New Roman"/>
      <w:b/>
      <w:bCs/>
      <w:kern w:val="28"/>
      <w:sz w:val="32"/>
      <w:szCs w:val="32"/>
    </w:rPr>
  </w:style>
  <w:style w:type="character" w:customStyle="1" w:styleId="67">
    <w:name w:val="批注主题 字符"/>
    <w:link w:val="38"/>
    <w:semiHidden/>
    <w:uiPriority w:val="0"/>
    <w:rPr>
      <w:rFonts w:eastAsia="仿宋"/>
      <w:b/>
      <w:bCs/>
      <w:kern w:val="2"/>
      <w:sz w:val="24"/>
      <w:szCs w:val="24"/>
    </w:rPr>
  </w:style>
  <w:style w:type="character" w:customStyle="1" w:styleId="68">
    <w:name w:val="标题 8 字符"/>
    <w:semiHidden/>
    <w:uiPriority w:val="0"/>
    <w:rPr>
      <w:rFonts w:ascii="等线 Light" w:hAnsi="等线 Light" w:eastAsia="等线 Light" w:cs="Times New Roman"/>
      <w:kern w:val="2"/>
      <w:sz w:val="24"/>
      <w:szCs w:val="24"/>
    </w:rPr>
  </w:style>
  <w:style w:type="character" w:customStyle="1" w:styleId="69">
    <w:name w:val="标题 7 字符"/>
    <w:semiHidden/>
    <w:uiPriority w:val="0"/>
    <w:rPr>
      <w:b/>
      <w:bCs/>
      <w:kern w:val="2"/>
      <w:sz w:val="24"/>
      <w:szCs w:val="24"/>
    </w:rPr>
  </w:style>
  <w:style w:type="character" w:customStyle="1" w:styleId="70">
    <w:name w:val="标题 5 字符"/>
    <w:semiHidden/>
    <w:uiPriority w:val="0"/>
    <w:rPr>
      <w:b/>
      <w:bCs/>
      <w:kern w:val="2"/>
      <w:sz w:val="28"/>
      <w:szCs w:val="28"/>
    </w:rPr>
  </w:style>
  <w:style w:type="character" w:customStyle="1" w:styleId="71">
    <w:name w:val="标题 9 字符"/>
    <w:semiHidden/>
    <w:uiPriority w:val="0"/>
    <w:rPr>
      <w:rFonts w:ascii="等线 Light" w:hAnsi="等线 Light" w:eastAsia="等线 Light" w:cs="Times New Roman"/>
      <w:kern w:val="2"/>
      <w:sz w:val="21"/>
      <w:szCs w:val="21"/>
    </w:rPr>
  </w:style>
  <w:style w:type="character" w:customStyle="1" w:styleId="72">
    <w:name w:val="标题 6 字符"/>
    <w:semiHidden/>
    <w:uiPriority w:val="0"/>
    <w:rPr>
      <w:rFonts w:ascii="等线 Light" w:hAnsi="等线 Light" w:eastAsia="等线 Light" w:cs="Times New Roman"/>
      <w:b/>
      <w:bCs/>
      <w:kern w:val="2"/>
      <w:sz w:val="24"/>
      <w:szCs w:val="24"/>
    </w:rPr>
  </w:style>
  <w:style w:type="character" w:customStyle="1" w:styleId="73">
    <w:name w:val="Code Char"/>
    <w:link w:val="74"/>
    <w:uiPriority w:val="0"/>
    <w:rPr>
      <w:rFonts w:ascii="Calibri" w:hAnsi="Calibri"/>
      <w:kern w:val="2"/>
      <w:sz w:val="18"/>
      <w:szCs w:val="22"/>
      <w:shd w:val="clear" w:color="auto" w:fill="F2F2F2"/>
    </w:rPr>
  </w:style>
  <w:style w:type="paragraph" w:customStyle="1" w:styleId="74">
    <w:name w:val="Code"/>
    <w:basedOn w:val="1"/>
    <w:link w:val="73"/>
    <w:qFormat/>
    <w:uiPriority w:val="0"/>
    <w:pPr>
      <w:pBdr>
        <w:top w:val="single" w:color="auto" w:sz="4" w:space="1"/>
        <w:left w:val="single" w:color="auto" w:sz="4" w:space="4"/>
        <w:bottom w:val="single" w:color="auto" w:sz="4" w:space="1"/>
        <w:right w:val="single" w:color="auto" w:sz="4" w:space="4"/>
      </w:pBdr>
      <w:shd w:val="clear" w:color="auto" w:fill="F2F2F2"/>
    </w:pPr>
    <w:rPr>
      <w:rFonts w:ascii="Calibri" w:hAnsi="Calibri"/>
      <w:sz w:val="18"/>
      <w:szCs w:val="22"/>
    </w:rPr>
  </w:style>
  <w:style w:type="character" w:customStyle="1" w:styleId="75">
    <w:name w:val="标题 4 Char"/>
    <w:uiPriority w:val="9"/>
    <w:rPr>
      <w:rFonts w:ascii="Cambria" w:hAnsi="Cambria" w:eastAsia="宋体" w:cs="Times New Roman"/>
      <w:b/>
      <w:bCs/>
      <w:sz w:val="28"/>
      <w:szCs w:val="28"/>
    </w:rPr>
  </w:style>
  <w:style w:type="paragraph" w:customStyle="1" w:styleId="76">
    <w:name w:val="font14"/>
    <w:basedOn w:val="1"/>
    <w:uiPriority w:val="0"/>
    <w:pPr>
      <w:widowControl/>
      <w:spacing w:before="100" w:beforeAutospacing="1" w:after="100" w:afterAutospacing="1"/>
      <w:jc w:val="left"/>
    </w:pPr>
    <w:rPr>
      <w:rFonts w:ascii="宋体" w:hAnsi="宋体" w:cs="宋体"/>
      <w:color w:val="000000"/>
      <w:kern w:val="0"/>
      <w:sz w:val="20"/>
      <w:szCs w:val="20"/>
    </w:rPr>
  </w:style>
  <w:style w:type="paragraph" w:customStyle="1" w:styleId="77">
    <w:name w:val="xl35"/>
    <w:basedOn w:val="1"/>
    <w:uiPriority w:val="0"/>
    <w:pPr>
      <w:widowControl/>
      <w:pBdr>
        <w:top w:val="single" w:color="auto" w:sz="4" w:space="0"/>
        <w:left w:val="single" w:color="auto" w:sz="4" w:space="0"/>
        <w:bottom w:val="single" w:color="auto" w:sz="4" w:space="0"/>
        <w:right w:val="single" w:color="auto" w:sz="4" w:space="0"/>
      </w:pBdr>
      <w:shd w:val="clear" w:color="auto" w:fill="00FF00"/>
      <w:spacing w:before="100" w:beforeAutospacing="1" w:after="100" w:afterAutospacing="1"/>
      <w:jc w:val="center"/>
      <w:textAlignment w:val="center"/>
    </w:pPr>
    <w:rPr>
      <w:rFonts w:ascii="Arial" w:hAnsi="Arial" w:cs="Arial"/>
      <w:b/>
      <w:bCs/>
      <w:kern w:val="0"/>
      <w:sz w:val="20"/>
      <w:szCs w:val="20"/>
    </w:rPr>
  </w:style>
  <w:style w:type="paragraph" w:customStyle="1" w:styleId="78">
    <w:name w:val="xl74"/>
    <w:basedOn w:val="1"/>
    <w:uiPriority w:val="0"/>
    <w:pPr>
      <w:widowControl/>
      <w:pBdr>
        <w:top w:val="single" w:color="auto" w:sz="4" w:space="0"/>
        <w:left w:val="single" w:color="auto" w:sz="4" w:space="0"/>
        <w:bottom w:val="single" w:color="auto" w:sz="4" w:space="0"/>
        <w:right w:val="single" w:color="auto" w:sz="4" w:space="0"/>
      </w:pBdr>
      <w:shd w:val="clear" w:color="auto" w:fill="00FF00"/>
      <w:spacing w:before="100" w:beforeAutospacing="1" w:after="100" w:afterAutospacing="1"/>
      <w:jc w:val="center"/>
      <w:textAlignment w:val="center"/>
    </w:pPr>
    <w:rPr>
      <w:rFonts w:ascii="宋体" w:hAnsi="宋体" w:cs="宋体"/>
      <w:b/>
      <w:bCs/>
      <w:kern w:val="0"/>
      <w:sz w:val="24"/>
    </w:rPr>
  </w:style>
  <w:style w:type="paragraph" w:customStyle="1" w:styleId="79">
    <w:name w:val="xl33"/>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color w:val="000000"/>
      <w:kern w:val="0"/>
      <w:sz w:val="20"/>
      <w:szCs w:val="20"/>
    </w:rPr>
  </w:style>
  <w:style w:type="paragraph" w:customStyle="1" w:styleId="80">
    <w:name w:val="xl56"/>
    <w:basedOn w:val="1"/>
    <w:uiPriority w:val="0"/>
    <w:pPr>
      <w:widowControl/>
      <w:pBdr>
        <w:top w:val="single" w:color="auto" w:sz="4" w:space="0"/>
      </w:pBdr>
      <w:shd w:val="clear" w:color="auto" w:fill="800000"/>
      <w:spacing w:before="100" w:beforeAutospacing="1" w:after="100" w:afterAutospacing="1"/>
      <w:jc w:val="center"/>
      <w:textAlignment w:val="center"/>
    </w:pPr>
    <w:rPr>
      <w:rFonts w:ascii="Arial" w:hAnsi="Arial" w:cs="Arial"/>
      <w:b/>
      <w:bCs/>
      <w:kern w:val="0"/>
      <w:sz w:val="20"/>
      <w:szCs w:val="20"/>
    </w:rPr>
  </w:style>
  <w:style w:type="paragraph" w:customStyle="1" w:styleId="81">
    <w:name w:val="xl89"/>
    <w:basedOn w:val="1"/>
    <w:uiPriority w:val="0"/>
    <w:pPr>
      <w:widowControl/>
      <w:pBdr>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4"/>
    </w:rPr>
  </w:style>
  <w:style w:type="paragraph" w:customStyle="1" w:styleId="82">
    <w:name w:val="xl94"/>
    <w:basedOn w:val="1"/>
    <w:uiPriority w:val="0"/>
    <w:pPr>
      <w:widowControl/>
      <w:pBdr>
        <w:left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83">
    <w:name w:val="xl96"/>
    <w:basedOn w:val="1"/>
    <w:uiPriority w:val="0"/>
    <w:pPr>
      <w:widowControl/>
      <w:pBdr>
        <w:top w:val="single" w:color="auto" w:sz="4" w:space="0"/>
        <w:left w:val="single" w:color="auto" w:sz="4" w:space="0"/>
        <w:right w:val="single" w:color="auto" w:sz="4" w:space="0"/>
      </w:pBdr>
      <w:spacing w:before="100" w:beforeAutospacing="1" w:after="100" w:afterAutospacing="1"/>
      <w:jc w:val="center"/>
      <w:textAlignment w:val="center"/>
    </w:pPr>
    <w:rPr>
      <w:rFonts w:ascii="Arial" w:hAnsi="Arial" w:cs="Arial"/>
      <w:kern w:val="0"/>
      <w:sz w:val="20"/>
      <w:szCs w:val="20"/>
    </w:rPr>
  </w:style>
  <w:style w:type="paragraph" w:customStyle="1" w:styleId="84">
    <w:name w:val="xl52"/>
    <w:basedOn w:val="1"/>
    <w:uiPriority w:val="0"/>
    <w:pPr>
      <w:widowControl/>
      <w:pBdr>
        <w:top w:val="single" w:color="auto" w:sz="4" w:space="0"/>
        <w:left w:val="single" w:color="auto" w:sz="4" w:space="0"/>
        <w:right w:val="single" w:color="auto" w:sz="4" w:space="0"/>
      </w:pBdr>
      <w:shd w:val="clear" w:color="auto" w:fill="00FF00"/>
      <w:spacing w:before="100" w:beforeAutospacing="1" w:after="100" w:afterAutospacing="1"/>
      <w:jc w:val="center"/>
      <w:textAlignment w:val="center"/>
    </w:pPr>
    <w:rPr>
      <w:rFonts w:ascii="宋体" w:hAnsi="宋体" w:cs="宋体"/>
      <w:b/>
      <w:bCs/>
      <w:kern w:val="0"/>
      <w:sz w:val="20"/>
      <w:szCs w:val="20"/>
    </w:rPr>
  </w:style>
  <w:style w:type="paragraph" w:customStyle="1" w:styleId="85">
    <w:name w:val="xl98"/>
    <w:basedOn w:val="1"/>
    <w:uiPriority w:val="0"/>
    <w:pPr>
      <w:widowControl/>
      <w:pBdr>
        <w:left w:val="single" w:color="auto" w:sz="4" w:space="0"/>
        <w:bottom w:val="single" w:color="auto" w:sz="4" w:space="0"/>
        <w:right w:val="single" w:color="auto" w:sz="4" w:space="0"/>
      </w:pBdr>
      <w:spacing w:before="100" w:beforeAutospacing="1" w:after="100" w:afterAutospacing="1"/>
      <w:jc w:val="center"/>
      <w:textAlignment w:val="center"/>
    </w:pPr>
    <w:rPr>
      <w:rFonts w:ascii="Arial" w:hAnsi="Arial" w:cs="Arial"/>
      <w:kern w:val="0"/>
      <w:sz w:val="20"/>
      <w:szCs w:val="20"/>
    </w:rPr>
  </w:style>
  <w:style w:type="paragraph" w:customStyle="1" w:styleId="86">
    <w:name w:val="xl44"/>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Arial" w:hAnsi="Arial" w:cs="Arial"/>
      <w:color w:val="0000FF"/>
      <w:kern w:val="0"/>
      <w:sz w:val="20"/>
      <w:szCs w:val="20"/>
    </w:rPr>
  </w:style>
  <w:style w:type="paragraph" w:customStyle="1" w:styleId="87">
    <w:name w:val="xl66"/>
    <w:basedOn w:val="1"/>
    <w:uiPriority w:val="0"/>
    <w:pPr>
      <w:widowControl/>
      <w:shd w:val="clear" w:color="auto" w:fill="800000"/>
      <w:spacing w:before="100" w:beforeAutospacing="1" w:after="100" w:afterAutospacing="1"/>
      <w:jc w:val="center"/>
      <w:textAlignment w:val="center"/>
    </w:pPr>
    <w:rPr>
      <w:rFonts w:ascii="Arial" w:hAnsi="Arial" w:cs="Arial"/>
      <w:color w:val="0000FF"/>
      <w:kern w:val="0"/>
      <w:sz w:val="20"/>
      <w:szCs w:val="20"/>
    </w:rPr>
  </w:style>
  <w:style w:type="paragraph" w:customStyle="1" w:styleId="88">
    <w:name w:val="xl100"/>
    <w:basedOn w:val="1"/>
    <w:uiPriority w:val="0"/>
    <w:pPr>
      <w:widowControl/>
      <w:pBdr>
        <w:left w:val="single" w:color="auto" w:sz="4" w:space="0"/>
        <w:right w:val="single" w:color="auto" w:sz="4" w:space="0"/>
      </w:pBdr>
      <w:spacing w:before="100" w:beforeAutospacing="1" w:after="100" w:afterAutospacing="1"/>
      <w:jc w:val="center"/>
      <w:textAlignment w:val="center"/>
    </w:pPr>
    <w:rPr>
      <w:rFonts w:ascii="Arial" w:hAnsi="Arial" w:cs="Arial"/>
      <w:kern w:val="0"/>
      <w:sz w:val="20"/>
      <w:szCs w:val="20"/>
    </w:rPr>
  </w:style>
  <w:style w:type="paragraph" w:customStyle="1" w:styleId="89">
    <w:name w:val="xl82"/>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Courier New" w:hAnsi="Courier New" w:cs="Courier New"/>
      <w:color w:val="000000"/>
      <w:kern w:val="0"/>
      <w:sz w:val="20"/>
      <w:szCs w:val="20"/>
    </w:rPr>
  </w:style>
  <w:style w:type="paragraph" w:customStyle="1" w:styleId="90">
    <w:name w:val="xl99"/>
    <w:basedOn w:val="1"/>
    <w:uiPriority w:val="0"/>
    <w:pPr>
      <w:widowControl/>
      <w:pBdr>
        <w:top w:val="single" w:color="auto" w:sz="4" w:space="0"/>
        <w:left w:val="single" w:color="auto" w:sz="4" w:space="0"/>
        <w:right w:val="single" w:color="auto" w:sz="4" w:space="0"/>
      </w:pBdr>
      <w:spacing w:before="100" w:beforeAutospacing="1" w:after="100" w:afterAutospacing="1"/>
      <w:jc w:val="center"/>
      <w:textAlignment w:val="center"/>
    </w:pPr>
    <w:rPr>
      <w:rFonts w:ascii="Arial" w:hAnsi="Arial" w:cs="Arial"/>
      <w:kern w:val="0"/>
      <w:sz w:val="20"/>
      <w:szCs w:val="20"/>
    </w:rPr>
  </w:style>
  <w:style w:type="paragraph" w:customStyle="1" w:styleId="91">
    <w:name w:val="xl101"/>
    <w:basedOn w:val="1"/>
    <w:uiPriority w:val="0"/>
    <w:pPr>
      <w:widowControl/>
      <w:pBdr>
        <w:left w:val="single" w:color="auto" w:sz="4" w:space="0"/>
        <w:bottom w:val="single" w:color="auto" w:sz="4" w:space="0"/>
        <w:right w:val="single" w:color="auto" w:sz="4" w:space="0"/>
      </w:pBdr>
      <w:spacing w:before="100" w:beforeAutospacing="1" w:after="100" w:afterAutospacing="1"/>
      <w:jc w:val="center"/>
      <w:textAlignment w:val="center"/>
    </w:pPr>
    <w:rPr>
      <w:rFonts w:ascii="Arial" w:hAnsi="Arial" w:cs="Arial"/>
      <w:kern w:val="0"/>
      <w:sz w:val="20"/>
      <w:szCs w:val="20"/>
    </w:rPr>
  </w:style>
  <w:style w:type="paragraph" w:customStyle="1" w:styleId="92">
    <w:name w:val="xl77"/>
    <w:basedOn w:val="1"/>
    <w:uiPriority w:val="0"/>
    <w:pPr>
      <w:widowControl/>
      <w:pBdr>
        <w:top w:val="single" w:color="auto" w:sz="4" w:space="0"/>
        <w:left w:val="single" w:color="auto" w:sz="4" w:space="0"/>
        <w:bottom w:val="single" w:color="auto" w:sz="4" w:space="0"/>
        <w:right w:val="single" w:color="auto" w:sz="4" w:space="0"/>
      </w:pBdr>
      <w:shd w:val="clear" w:color="auto" w:fill="00FF00"/>
      <w:spacing w:before="100" w:beforeAutospacing="1" w:after="100" w:afterAutospacing="1"/>
      <w:jc w:val="center"/>
      <w:textAlignment w:val="center"/>
    </w:pPr>
    <w:rPr>
      <w:rFonts w:ascii="Arial" w:hAnsi="Arial" w:cs="Arial"/>
      <w:b/>
      <w:bCs/>
      <w:color w:val="FF0000"/>
      <w:kern w:val="0"/>
      <w:sz w:val="24"/>
    </w:rPr>
  </w:style>
  <w:style w:type="paragraph" w:customStyle="1" w:styleId="93">
    <w:name w:val="font6"/>
    <w:basedOn w:val="1"/>
    <w:uiPriority w:val="0"/>
    <w:pPr>
      <w:widowControl/>
      <w:spacing w:before="100" w:beforeAutospacing="1" w:after="100" w:afterAutospacing="1"/>
      <w:jc w:val="left"/>
    </w:pPr>
    <w:rPr>
      <w:rFonts w:ascii="宋体" w:hAnsi="宋体" w:cs="宋体"/>
      <w:b/>
      <w:bCs/>
      <w:kern w:val="0"/>
      <w:sz w:val="20"/>
      <w:szCs w:val="20"/>
    </w:rPr>
  </w:style>
  <w:style w:type="paragraph" w:customStyle="1" w:styleId="94">
    <w:name w:val="xl95"/>
    <w:basedOn w:val="1"/>
    <w:uiPriority w:val="0"/>
    <w:pPr>
      <w:widowControl/>
      <w:pBdr>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95">
    <w:name w:val="1"/>
    <w:basedOn w:val="1"/>
    <w:uiPriority w:val="0"/>
    <w:pPr>
      <w:tabs>
        <w:tab w:val="left" w:pos="720"/>
      </w:tabs>
      <w:ind w:left="720" w:hanging="720"/>
    </w:pPr>
    <w:rPr>
      <w:rFonts w:ascii="Times New Roman" w:hAnsi="Times New Roman" w:eastAsia="仿宋"/>
      <w:sz w:val="28"/>
    </w:rPr>
  </w:style>
  <w:style w:type="paragraph" w:customStyle="1" w:styleId="96">
    <w:name w:val="xl86"/>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Courier New" w:hAnsi="Courier New" w:cs="Courier New"/>
      <w:kern w:val="0"/>
      <w:sz w:val="20"/>
      <w:szCs w:val="20"/>
    </w:rPr>
  </w:style>
  <w:style w:type="paragraph" w:customStyle="1" w:styleId="97">
    <w:name w:val="xl75"/>
    <w:basedOn w:val="1"/>
    <w:uiPriority w:val="0"/>
    <w:pPr>
      <w:widowControl/>
      <w:pBdr>
        <w:top w:val="single" w:color="auto" w:sz="4" w:space="0"/>
        <w:left w:val="single" w:color="auto" w:sz="4" w:space="0"/>
        <w:bottom w:val="single" w:color="auto" w:sz="4" w:space="0"/>
        <w:right w:val="single" w:color="auto" w:sz="4" w:space="0"/>
      </w:pBdr>
      <w:shd w:val="clear" w:color="auto" w:fill="00FF00"/>
      <w:spacing w:before="100" w:beforeAutospacing="1" w:after="100" w:afterAutospacing="1"/>
      <w:jc w:val="center"/>
      <w:textAlignment w:val="center"/>
    </w:pPr>
    <w:rPr>
      <w:rFonts w:ascii="宋体" w:hAnsi="宋体" w:cs="宋体"/>
      <w:b/>
      <w:bCs/>
      <w:kern w:val="0"/>
      <w:sz w:val="24"/>
    </w:rPr>
  </w:style>
  <w:style w:type="paragraph" w:customStyle="1" w:styleId="98">
    <w:name w:val="xl63"/>
    <w:basedOn w:val="1"/>
    <w:uiPriority w:val="0"/>
    <w:pPr>
      <w:widowControl/>
      <w:shd w:val="clear" w:color="auto" w:fill="800000"/>
      <w:spacing w:before="100" w:beforeAutospacing="1" w:after="100" w:afterAutospacing="1"/>
      <w:jc w:val="center"/>
      <w:textAlignment w:val="center"/>
    </w:pPr>
    <w:rPr>
      <w:rFonts w:ascii="Arial" w:hAnsi="Arial" w:cs="Arial"/>
      <w:color w:val="FF0000"/>
      <w:kern w:val="0"/>
      <w:sz w:val="20"/>
      <w:szCs w:val="20"/>
    </w:rPr>
  </w:style>
  <w:style w:type="paragraph" w:customStyle="1" w:styleId="99">
    <w:name w:val="xl54"/>
    <w:basedOn w:val="1"/>
    <w:uiPriority w:val="0"/>
    <w:pPr>
      <w:widowControl/>
      <w:pBdr>
        <w:top w:val="single" w:color="auto" w:sz="4" w:space="0"/>
        <w:left w:val="single" w:color="auto" w:sz="4" w:space="0"/>
        <w:right w:val="single" w:color="auto" w:sz="4" w:space="0"/>
      </w:pBdr>
      <w:shd w:val="clear" w:color="auto" w:fill="00FF00"/>
      <w:spacing w:before="100" w:beforeAutospacing="1" w:after="100" w:afterAutospacing="1"/>
      <w:jc w:val="center"/>
      <w:textAlignment w:val="center"/>
    </w:pPr>
    <w:rPr>
      <w:rFonts w:ascii="Arial" w:hAnsi="Arial" w:cs="Arial"/>
      <w:b/>
      <w:bCs/>
      <w:color w:val="0000FF"/>
      <w:kern w:val="0"/>
      <w:sz w:val="20"/>
      <w:szCs w:val="20"/>
    </w:rPr>
  </w:style>
  <w:style w:type="paragraph" w:customStyle="1" w:styleId="100">
    <w:name w:val="Char Char Char Char"/>
    <w:basedOn w:val="1"/>
    <w:uiPriority w:val="0"/>
    <w:pPr>
      <w:numPr>
        <w:ilvl w:val="0"/>
        <w:numId w:val="3"/>
      </w:numPr>
    </w:pPr>
    <w:rPr>
      <w:rFonts w:ascii="宋体" w:hAnsi="宋体"/>
      <w:sz w:val="24"/>
    </w:rPr>
  </w:style>
  <w:style w:type="paragraph" w:customStyle="1" w:styleId="101">
    <w:name w:val="xl61"/>
    <w:basedOn w:val="1"/>
    <w:uiPriority w:val="0"/>
    <w:pPr>
      <w:widowControl/>
      <w:shd w:val="clear" w:color="auto" w:fill="800000"/>
      <w:spacing w:before="100" w:beforeAutospacing="1" w:after="100" w:afterAutospacing="1"/>
      <w:jc w:val="center"/>
      <w:textAlignment w:val="center"/>
    </w:pPr>
    <w:rPr>
      <w:rFonts w:ascii="Arial" w:hAnsi="Arial" w:cs="Arial"/>
      <w:kern w:val="0"/>
      <w:sz w:val="20"/>
      <w:szCs w:val="20"/>
    </w:rPr>
  </w:style>
  <w:style w:type="paragraph" w:customStyle="1" w:styleId="102">
    <w:name w:val="xl53"/>
    <w:basedOn w:val="1"/>
    <w:uiPriority w:val="0"/>
    <w:pPr>
      <w:widowControl/>
      <w:pBdr>
        <w:top w:val="single" w:color="auto" w:sz="4" w:space="0"/>
        <w:left w:val="single" w:color="auto" w:sz="4" w:space="0"/>
        <w:right w:val="single" w:color="auto" w:sz="4" w:space="0"/>
      </w:pBdr>
      <w:shd w:val="clear" w:color="auto" w:fill="00FF00"/>
      <w:spacing w:before="100" w:beforeAutospacing="1" w:after="100" w:afterAutospacing="1"/>
      <w:jc w:val="center"/>
      <w:textAlignment w:val="center"/>
    </w:pPr>
    <w:rPr>
      <w:rFonts w:ascii="Arial" w:hAnsi="Arial" w:cs="Arial"/>
      <w:b/>
      <w:bCs/>
      <w:color w:val="FF0000"/>
      <w:kern w:val="0"/>
      <w:sz w:val="20"/>
      <w:szCs w:val="20"/>
    </w:rPr>
  </w:style>
  <w:style w:type="paragraph" w:customStyle="1" w:styleId="103">
    <w:name w:val="xl29"/>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Arial" w:hAnsi="Arial" w:cs="Arial"/>
      <w:kern w:val="0"/>
      <w:sz w:val="20"/>
      <w:szCs w:val="20"/>
    </w:rPr>
  </w:style>
  <w:style w:type="paragraph" w:customStyle="1" w:styleId="104">
    <w:name w:val="xl79"/>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Courier New" w:hAnsi="Courier New" w:cs="Courier New"/>
      <w:kern w:val="0"/>
      <w:sz w:val="20"/>
      <w:szCs w:val="20"/>
    </w:rPr>
  </w:style>
  <w:style w:type="paragraph" w:customStyle="1" w:styleId="105">
    <w:name w:val="xl30"/>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Arial" w:hAnsi="Arial" w:cs="Arial"/>
      <w:kern w:val="0"/>
      <w:sz w:val="20"/>
      <w:szCs w:val="20"/>
    </w:rPr>
  </w:style>
  <w:style w:type="paragraph" w:customStyle="1" w:styleId="106">
    <w:name w:val="font13"/>
    <w:basedOn w:val="1"/>
    <w:uiPriority w:val="0"/>
    <w:pPr>
      <w:widowControl/>
      <w:spacing w:before="100" w:beforeAutospacing="1" w:after="100" w:afterAutospacing="1"/>
      <w:jc w:val="left"/>
    </w:pPr>
    <w:rPr>
      <w:rFonts w:ascii="宋体" w:hAnsi="宋体" w:cs="宋体"/>
      <w:kern w:val="0"/>
      <w:sz w:val="20"/>
      <w:szCs w:val="20"/>
    </w:rPr>
  </w:style>
  <w:style w:type="paragraph" w:customStyle="1" w:styleId="107">
    <w:name w:val="xl65"/>
    <w:basedOn w:val="1"/>
    <w:uiPriority w:val="0"/>
    <w:pPr>
      <w:widowControl/>
      <w:shd w:val="clear" w:color="auto" w:fill="800000"/>
      <w:spacing w:before="100" w:beforeAutospacing="1" w:after="100" w:afterAutospacing="1"/>
      <w:jc w:val="center"/>
      <w:textAlignment w:val="center"/>
    </w:pPr>
    <w:rPr>
      <w:rFonts w:ascii="Arial" w:hAnsi="Arial" w:cs="Arial"/>
      <w:color w:val="FF0000"/>
      <w:kern w:val="0"/>
      <w:sz w:val="20"/>
      <w:szCs w:val="20"/>
    </w:rPr>
  </w:style>
  <w:style w:type="paragraph" w:customStyle="1" w:styleId="108">
    <w:name w:val="默认段落字体 Para Char"/>
    <w:basedOn w:val="1"/>
    <w:uiPriority w:val="0"/>
    <w:rPr>
      <w:rFonts w:ascii="Arial" w:hAnsi="Arial" w:cs="Arial"/>
    </w:rPr>
  </w:style>
  <w:style w:type="paragraph" w:customStyle="1" w:styleId="109">
    <w:name w:val="xl84"/>
    <w:basedOn w:val="1"/>
    <w:uiPriority w:val="0"/>
    <w:pPr>
      <w:widowControl/>
      <w:shd w:val="clear" w:color="auto" w:fill="800000"/>
      <w:spacing w:before="100" w:beforeAutospacing="1" w:after="100" w:afterAutospacing="1"/>
      <w:jc w:val="center"/>
      <w:textAlignment w:val="center"/>
    </w:pPr>
    <w:rPr>
      <w:rFonts w:ascii="Courier New" w:hAnsi="Courier New" w:cs="Courier New"/>
      <w:kern w:val="0"/>
      <w:sz w:val="20"/>
      <w:szCs w:val="20"/>
    </w:rPr>
  </w:style>
  <w:style w:type="paragraph" w:customStyle="1" w:styleId="110">
    <w:name w:val="xl68"/>
    <w:basedOn w:val="1"/>
    <w:uiPriority w:val="0"/>
    <w:pPr>
      <w:widowControl/>
      <w:pBdr>
        <w:top w:val="single" w:color="auto" w:sz="4" w:space="0"/>
        <w:left w:val="single" w:color="auto" w:sz="4" w:space="0"/>
        <w:bottom w:val="single" w:color="auto" w:sz="4" w:space="0"/>
        <w:right w:val="single" w:color="auto" w:sz="4" w:space="0"/>
      </w:pBdr>
      <w:shd w:val="clear" w:color="auto" w:fill="800000"/>
      <w:spacing w:before="100" w:beforeAutospacing="1" w:after="100" w:afterAutospacing="1"/>
      <w:jc w:val="center"/>
      <w:textAlignment w:val="center"/>
    </w:pPr>
    <w:rPr>
      <w:rFonts w:ascii="Arial" w:hAnsi="Arial" w:cs="Arial"/>
      <w:b/>
      <w:bCs/>
      <w:kern w:val="0"/>
      <w:sz w:val="20"/>
      <w:szCs w:val="20"/>
    </w:rPr>
  </w:style>
  <w:style w:type="paragraph" w:customStyle="1" w:styleId="111">
    <w:name w:val="xl87"/>
    <w:basedOn w:val="1"/>
    <w:uiPriority w:val="0"/>
    <w:pPr>
      <w:widowControl/>
      <w:pBdr>
        <w:top w:val="single" w:color="auto" w:sz="4" w:space="0"/>
        <w:left w:val="single" w:color="auto" w:sz="4" w:space="0"/>
        <w:bottom w:val="single" w:color="auto" w:sz="4" w:space="0"/>
        <w:right w:val="single" w:color="auto" w:sz="4" w:space="0"/>
      </w:pBdr>
      <w:shd w:val="clear" w:color="auto" w:fill="800000"/>
      <w:spacing w:before="100" w:beforeAutospacing="1" w:after="100" w:afterAutospacing="1"/>
      <w:jc w:val="center"/>
      <w:textAlignment w:val="center"/>
    </w:pPr>
    <w:rPr>
      <w:rFonts w:ascii="Courier New" w:hAnsi="Courier New" w:cs="Courier New"/>
      <w:kern w:val="0"/>
      <w:sz w:val="20"/>
      <w:szCs w:val="20"/>
    </w:rPr>
  </w:style>
  <w:style w:type="paragraph" w:styleId="112">
    <w:name w:val="List Paragraph"/>
    <w:basedOn w:val="1"/>
    <w:qFormat/>
    <w:uiPriority w:val="34"/>
    <w:pPr>
      <w:ind w:firstLine="420" w:firstLineChars="200"/>
    </w:pPr>
  </w:style>
  <w:style w:type="paragraph" w:customStyle="1" w:styleId="113">
    <w:name w:val="font9"/>
    <w:basedOn w:val="1"/>
    <w:uiPriority w:val="0"/>
    <w:pPr>
      <w:widowControl/>
      <w:spacing w:before="100" w:beforeAutospacing="1" w:after="100" w:afterAutospacing="1"/>
      <w:jc w:val="left"/>
    </w:pPr>
    <w:rPr>
      <w:rFonts w:ascii="宋体" w:hAnsi="宋体" w:cs="宋体"/>
      <w:b/>
      <w:bCs/>
      <w:kern w:val="0"/>
      <w:sz w:val="24"/>
    </w:rPr>
  </w:style>
  <w:style w:type="paragraph" w:customStyle="1" w:styleId="114">
    <w:name w:val="xl90"/>
    <w:basedOn w:val="1"/>
    <w:uiPriority w:val="0"/>
    <w:pPr>
      <w:widowControl/>
      <w:pBdr>
        <w:top w:val="single" w:color="auto" w:sz="4" w:space="0"/>
        <w:left w:val="single" w:color="auto" w:sz="4" w:space="0"/>
        <w:right w:val="single" w:color="auto" w:sz="4" w:space="0"/>
      </w:pBdr>
      <w:spacing w:before="100" w:beforeAutospacing="1" w:after="100" w:afterAutospacing="1"/>
      <w:jc w:val="center"/>
      <w:textAlignment w:val="center"/>
    </w:pPr>
    <w:rPr>
      <w:rFonts w:ascii="Arial" w:hAnsi="Arial" w:cs="Arial"/>
      <w:kern w:val="0"/>
      <w:sz w:val="20"/>
      <w:szCs w:val="20"/>
    </w:rPr>
  </w:style>
  <w:style w:type="paragraph" w:customStyle="1" w:styleId="115">
    <w:name w:val="xl25"/>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116">
    <w:name w:val="xl58"/>
    <w:basedOn w:val="1"/>
    <w:uiPriority w:val="0"/>
    <w:pPr>
      <w:widowControl/>
      <w:pBdr>
        <w:top w:val="single" w:color="auto" w:sz="4" w:space="0"/>
      </w:pBdr>
      <w:shd w:val="clear" w:color="auto" w:fill="800000"/>
      <w:spacing w:before="100" w:beforeAutospacing="1" w:after="100" w:afterAutospacing="1"/>
      <w:jc w:val="center"/>
      <w:textAlignment w:val="center"/>
    </w:pPr>
    <w:rPr>
      <w:rFonts w:ascii="Arial" w:hAnsi="Arial" w:cs="Arial"/>
      <w:kern w:val="0"/>
      <w:sz w:val="20"/>
      <w:szCs w:val="20"/>
    </w:rPr>
  </w:style>
  <w:style w:type="paragraph" w:customStyle="1" w:styleId="117">
    <w:name w:val="xl48"/>
    <w:basedOn w:val="1"/>
    <w:uiPriority w:val="0"/>
    <w:pPr>
      <w:widowControl/>
      <w:pBdr>
        <w:top w:val="single" w:color="auto" w:sz="4" w:space="0"/>
        <w:left w:val="single" w:color="auto" w:sz="4" w:space="0"/>
        <w:right w:val="single" w:color="auto" w:sz="4" w:space="0"/>
      </w:pBdr>
      <w:shd w:val="clear" w:color="auto" w:fill="00FF00"/>
      <w:spacing w:before="100" w:beforeAutospacing="1" w:after="100" w:afterAutospacing="1"/>
      <w:jc w:val="center"/>
      <w:textAlignment w:val="center"/>
    </w:pPr>
    <w:rPr>
      <w:rFonts w:ascii="Arial" w:hAnsi="Arial" w:cs="Arial"/>
      <w:b/>
      <w:bCs/>
      <w:kern w:val="0"/>
      <w:sz w:val="20"/>
      <w:szCs w:val="20"/>
    </w:rPr>
  </w:style>
  <w:style w:type="paragraph" w:customStyle="1" w:styleId="118">
    <w:name w:val="xl36"/>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119">
    <w:name w:val="xl39"/>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Arial" w:hAnsi="Arial" w:cs="Arial"/>
      <w:b/>
      <w:bCs/>
      <w:kern w:val="0"/>
      <w:sz w:val="20"/>
      <w:szCs w:val="20"/>
    </w:rPr>
  </w:style>
  <w:style w:type="paragraph" w:customStyle="1" w:styleId="120">
    <w:name w:val="xl62"/>
    <w:basedOn w:val="1"/>
    <w:uiPriority w:val="0"/>
    <w:pPr>
      <w:widowControl/>
      <w:shd w:val="clear" w:color="auto" w:fill="800000"/>
      <w:spacing w:before="100" w:beforeAutospacing="1" w:after="100" w:afterAutospacing="1"/>
      <w:jc w:val="center"/>
      <w:textAlignment w:val="center"/>
    </w:pPr>
    <w:rPr>
      <w:rFonts w:ascii="Arial" w:hAnsi="Arial" w:cs="Arial"/>
      <w:kern w:val="0"/>
      <w:sz w:val="20"/>
      <w:szCs w:val="20"/>
    </w:rPr>
  </w:style>
  <w:style w:type="paragraph" w:customStyle="1" w:styleId="121">
    <w:name w:val="xl28"/>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122">
    <w:name w:val="xl50"/>
    <w:basedOn w:val="1"/>
    <w:uiPriority w:val="0"/>
    <w:pPr>
      <w:widowControl/>
      <w:pBdr>
        <w:top w:val="single" w:color="auto" w:sz="4" w:space="0"/>
        <w:left w:val="single" w:color="auto" w:sz="4" w:space="0"/>
        <w:bottom w:val="single" w:color="auto" w:sz="4" w:space="0"/>
        <w:right w:val="single" w:color="auto" w:sz="4" w:space="0"/>
      </w:pBdr>
      <w:shd w:val="clear" w:color="auto" w:fill="00FF00"/>
      <w:spacing w:before="100" w:beforeAutospacing="1" w:after="100" w:afterAutospacing="1"/>
      <w:jc w:val="center"/>
      <w:textAlignment w:val="center"/>
    </w:pPr>
    <w:rPr>
      <w:rFonts w:ascii="Arial" w:hAnsi="Arial" w:cs="Arial"/>
      <w:b/>
      <w:bCs/>
      <w:color w:val="0000FF"/>
      <w:kern w:val="0"/>
      <w:sz w:val="20"/>
      <w:szCs w:val="20"/>
    </w:rPr>
  </w:style>
  <w:style w:type="paragraph" w:customStyle="1" w:styleId="123">
    <w:name w:val="xl70"/>
    <w:basedOn w:val="1"/>
    <w:uiPriority w:val="0"/>
    <w:pPr>
      <w:widowControl/>
      <w:pBdr>
        <w:top w:val="single" w:color="auto" w:sz="4" w:space="0"/>
        <w:left w:val="single" w:color="auto" w:sz="4" w:space="0"/>
        <w:bottom w:val="single" w:color="auto" w:sz="4" w:space="0"/>
        <w:right w:val="single" w:color="auto" w:sz="4" w:space="0"/>
      </w:pBdr>
      <w:shd w:val="clear" w:color="auto" w:fill="800000"/>
      <w:spacing w:before="100" w:beforeAutospacing="1" w:after="100" w:afterAutospacing="1"/>
      <w:jc w:val="center"/>
      <w:textAlignment w:val="center"/>
    </w:pPr>
    <w:rPr>
      <w:rFonts w:ascii="Arial" w:hAnsi="Arial" w:cs="Arial"/>
      <w:kern w:val="0"/>
      <w:sz w:val="20"/>
      <w:szCs w:val="20"/>
    </w:rPr>
  </w:style>
  <w:style w:type="paragraph" w:customStyle="1" w:styleId="124">
    <w:name w:val="xl80"/>
    <w:basedOn w:val="1"/>
    <w:uiPriority w:val="0"/>
    <w:pPr>
      <w:widowControl/>
      <w:pBdr>
        <w:top w:val="single" w:color="auto" w:sz="4" w:space="0"/>
      </w:pBdr>
      <w:shd w:val="clear" w:color="auto" w:fill="800000"/>
      <w:spacing w:before="100" w:beforeAutospacing="1" w:after="100" w:afterAutospacing="1"/>
      <w:jc w:val="center"/>
      <w:textAlignment w:val="center"/>
    </w:pPr>
    <w:rPr>
      <w:rFonts w:ascii="Courier New" w:hAnsi="Courier New" w:cs="Courier New"/>
      <w:kern w:val="0"/>
      <w:sz w:val="20"/>
      <w:szCs w:val="20"/>
    </w:rPr>
  </w:style>
  <w:style w:type="paragraph" w:customStyle="1" w:styleId="125">
    <w:name w:val="xl27"/>
    <w:basedOn w:val="1"/>
    <w:uiPriority w:val="0"/>
    <w:pPr>
      <w:widowControl/>
      <w:pBdr>
        <w:top w:val="single" w:color="auto" w:sz="4" w:space="0"/>
        <w:left w:val="single" w:color="auto" w:sz="4" w:space="0"/>
        <w:bottom w:val="single" w:color="auto" w:sz="4" w:space="0"/>
        <w:right w:val="single" w:color="auto" w:sz="4" w:space="0"/>
      </w:pBdr>
      <w:shd w:val="clear" w:color="auto" w:fill="00FF00"/>
      <w:spacing w:before="100" w:beforeAutospacing="1" w:after="100" w:afterAutospacing="1"/>
      <w:jc w:val="center"/>
      <w:textAlignment w:val="center"/>
    </w:pPr>
    <w:rPr>
      <w:rFonts w:ascii="宋体" w:hAnsi="宋体" w:cs="宋体"/>
      <w:b/>
      <w:bCs/>
      <w:kern w:val="0"/>
      <w:sz w:val="20"/>
      <w:szCs w:val="20"/>
    </w:rPr>
  </w:style>
  <w:style w:type="paragraph" w:customStyle="1" w:styleId="126">
    <w:name w:val="xl55"/>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Arial" w:hAnsi="Arial" w:cs="Arial"/>
      <w:color w:val="0000FF"/>
      <w:kern w:val="0"/>
      <w:sz w:val="20"/>
      <w:szCs w:val="20"/>
    </w:rPr>
  </w:style>
  <w:style w:type="paragraph" w:customStyle="1" w:styleId="127">
    <w:name w:val="xl72"/>
    <w:basedOn w:val="1"/>
    <w:uiPriority w:val="0"/>
    <w:pPr>
      <w:widowControl/>
      <w:pBdr>
        <w:top w:val="single" w:color="auto" w:sz="4" w:space="0"/>
        <w:bottom w:val="single" w:color="auto" w:sz="4" w:space="0"/>
      </w:pBdr>
      <w:shd w:val="clear" w:color="auto" w:fill="800000"/>
      <w:spacing w:before="100" w:beforeAutospacing="1" w:after="100" w:afterAutospacing="1"/>
      <w:jc w:val="center"/>
      <w:textAlignment w:val="center"/>
    </w:pPr>
    <w:rPr>
      <w:rFonts w:ascii="Arial" w:hAnsi="Arial" w:cs="Arial"/>
      <w:color w:val="0000FF"/>
      <w:kern w:val="0"/>
      <w:sz w:val="20"/>
      <w:szCs w:val="20"/>
    </w:rPr>
  </w:style>
  <w:style w:type="paragraph" w:customStyle="1" w:styleId="128">
    <w:name w:val="xl26"/>
    <w:basedOn w:val="1"/>
    <w:uiPriority w:val="0"/>
    <w:pPr>
      <w:widowControl/>
      <w:pBdr>
        <w:top w:val="single" w:color="auto" w:sz="4" w:space="0"/>
        <w:left w:val="single" w:color="auto" w:sz="4" w:space="0"/>
        <w:bottom w:val="single" w:color="auto" w:sz="4" w:space="0"/>
        <w:right w:val="single" w:color="auto" w:sz="4" w:space="0"/>
      </w:pBdr>
      <w:shd w:val="clear" w:color="auto" w:fill="00FF00"/>
      <w:spacing w:before="100" w:beforeAutospacing="1" w:after="100" w:afterAutospacing="1"/>
      <w:jc w:val="center"/>
      <w:textAlignment w:val="center"/>
    </w:pPr>
    <w:rPr>
      <w:rFonts w:ascii="宋体" w:hAnsi="宋体" w:cs="宋体"/>
      <w:b/>
      <w:bCs/>
      <w:kern w:val="0"/>
      <w:sz w:val="20"/>
      <w:szCs w:val="20"/>
    </w:rPr>
  </w:style>
  <w:style w:type="paragraph" w:styleId="129">
    <w:name w:val=""/>
    <w:unhideWhenUsed/>
    <w:uiPriority w:val="99"/>
    <w:rPr>
      <w:rFonts w:eastAsia="仿宋"/>
      <w:kern w:val="2"/>
      <w:sz w:val="24"/>
      <w:szCs w:val="24"/>
      <w:lang w:val="en-US" w:eastAsia="zh-CN" w:bidi="ar-SA"/>
    </w:rPr>
  </w:style>
  <w:style w:type="paragraph" w:customStyle="1" w:styleId="130">
    <w:name w:val="xl59"/>
    <w:basedOn w:val="1"/>
    <w:uiPriority w:val="0"/>
    <w:pPr>
      <w:widowControl/>
      <w:pBdr>
        <w:top w:val="single" w:color="auto" w:sz="4" w:space="0"/>
      </w:pBdr>
      <w:shd w:val="clear" w:color="auto" w:fill="800000"/>
      <w:spacing w:before="100" w:beforeAutospacing="1" w:after="100" w:afterAutospacing="1"/>
      <w:jc w:val="center"/>
      <w:textAlignment w:val="center"/>
    </w:pPr>
    <w:rPr>
      <w:rFonts w:ascii="Arial" w:hAnsi="Arial" w:cs="Arial"/>
      <w:color w:val="FF0000"/>
      <w:kern w:val="0"/>
      <w:sz w:val="20"/>
      <w:szCs w:val="20"/>
    </w:rPr>
  </w:style>
  <w:style w:type="paragraph" w:customStyle="1" w:styleId="131">
    <w:name w:val="xl45"/>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Arial" w:hAnsi="Arial" w:cs="Arial"/>
      <w:color w:val="000000"/>
      <w:kern w:val="0"/>
      <w:sz w:val="20"/>
      <w:szCs w:val="20"/>
    </w:rPr>
  </w:style>
  <w:style w:type="paragraph" w:customStyle="1" w:styleId="132">
    <w:name w:val="xl37"/>
    <w:basedOn w:val="1"/>
    <w:uiPriority w:val="0"/>
    <w:pPr>
      <w:widowControl/>
      <w:spacing w:before="100" w:beforeAutospacing="1" w:after="100" w:afterAutospacing="1"/>
      <w:jc w:val="center"/>
      <w:textAlignment w:val="center"/>
    </w:pPr>
    <w:rPr>
      <w:rFonts w:ascii="Arial" w:hAnsi="Arial" w:cs="Arial"/>
      <w:kern w:val="0"/>
      <w:sz w:val="20"/>
      <w:szCs w:val="20"/>
    </w:rPr>
  </w:style>
  <w:style w:type="paragraph" w:customStyle="1" w:styleId="133">
    <w:name w:val="font17"/>
    <w:basedOn w:val="1"/>
    <w:uiPriority w:val="0"/>
    <w:pPr>
      <w:widowControl/>
      <w:spacing w:before="100" w:beforeAutospacing="1" w:after="100" w:afterAutospacing="1"/>
      <w:jc w:val="left"/>
    </w:pPr>
    <w:rPr>
      <w:rFonts w:ascii="宋体" w:hAnsi="宋体" w:cs="宋体"/>
      <w:b/>
      <w:bCs/>
      <w:color w:val="FF0000"/>
      <w:kern w:val="0"/>
      <w:sz w:val="24"/>
    </w:rPr>
  </w:style>
  <w:style w:type="paragraph" w:customStyle="1" w:styleId="134">
    <w:name w:val="font15"/>
    <w:basedOn w:val="1"/>
    <w:uiPriority w:val="0"/>
    <w:pPr>
      <w:widowControl/>
      <w:spacing w:before="100" w:beforeAutospacing="1" w:after="100" w:afterAutospacing="1"/>
      <w:jc w:val="left"/>
    </w:pPr>
    <w:rPr>
      <w:rFonts w:ascii="Arial" w:hAnsi="Arial" w:cs="Arial"/>
      <w:color w:val="800000"/>
      <w:kern w:val="0"/>
      <w:sz w:val="20"/>
      <w:szCs w:val="20"/>
    </w:rPr>
  </w:style>
  <w:style w:type="paragraph" w:customStyle="1" w:styleId="135">
    <w:name w:val="xl69"/>
    <w:basedOn w:val="1"/>
    <w:uiPriority w:val="0"/>
    <w:pPr>
      <w:widowControl/>
      <w:pBdr>
        <w:top w:val="single" w:color="auto" w:sz="4" w:space="0"/>
        <w:left w:val="single" w:color="auto" w:sz="4" w:space="0"/>
        <w:bottom w:val="single" w:color="auto" w:sz="4" w:space="0"/>
        <w:right w:val="single" w:color="auto" w:sz="4" w:space="0"/>
      </w:pBdr>
      <w:shd w:val="clear" w:color="auto" w:fill="800000"/>
      <w:spacing w:before="100" w:beforeAutospacing="1" w:after="100" w:afterAutospacing="1"/>
      <w:jc w:val="center"/>
      <w:textAlignment w:val="center"/>
    </w:pPr>
    <w:rPr>
      <w:rFonts w:ascii="Arial" w:hAnsi="Arial" w:cs="Arial"/>
      <w:kern w:val="0"/>
      <w:sz w:val="20"/>
      <w:szCs w:val="20"/>
    </w:rPr>
  </w:style>
  <w:style w:type="paragraph" w:customStyle="1" w:styleId="136">
    <w:name w:val="xl97"/>
    <w:basedOn w:val="1"/>
    <w:uiPriority w:val="0"/>
    <w:pPr>
      <w:widowControl/>
      <w:pBdr>
        <w:left w:val="single" w:color="auto" w:sz="4" w:space="0"/>
        <w:right w:val="single" w:color="auto" w:sz="4" w:space="0"/>
      </w:pBdr>
      <w:spacing w:before="100" w:beforeAutospacing="1" w:after="100" w:afterAutospacing="1"/>
      <w:jc w:val="center"/>
      <w:textAlignment w:val="center"/>
    </w:pPr>
    <w:rPr>
      <w:rFonts w:ascii="Arial" w:hAnsi="Arial" w:cs="Arial"/>
      <w:kern w:val="0"/>
      <w:sz w:val="20"/>
      <w:szCs w:val="20"/>
    </w:rPr>
  </w:style>
  <w:style w:type="paragraph" w:customStyle="1" w:styleId="137">
    <w:name w:val="xl83"/>
    <w:basedOn w:val="1"/>
    <w:uiPriority w:val="0"/>
    <w:pPr>
      <w:widowControl/>
      <w:shd w:val="clear" w:color="auto" w:fill="800000"/>
      <w:spacing w:before="100" w:beforeAutospacing="1" w:after="100" w:afterAutospacing="1"/>
      <w:jc w:val="center"/>
      <w:textAlignment w:val="center"/>
    </w:pPr>
    <w:rPr>
      <w:rFonts w:ascii="Courier New" w:hAnsi="Courier New" w:cs="Courier New"/>
      <w:kern w:val="0"/>
      <w:sz w:val="20"/>
      <w:szCs w:val="20"/>
    </w:rPr>
  </w:style>
  <w:style w:type="paragraph" w:customStyle="1" w:styleId="138">
    <w:name w:val="xl71"/>
    <w:basedOn w:val="1"/>
    <w:uiPriority w:val="0"/>
    <w:pPr>
      <w:widowControl/>
      <w:pBdr>
        <w:top w:val="single" w:color="auto" w:sz="4" w:space="0"/>
        <w:left w:val="single" w:color="auto" w:sz="4" w:space="0"/>
        <w:bottom w:val="single" w:color="auto" w:sz="4" w:space="0"/>
      </w:pBdr>
      <w:shd w:val="clear" w:color="auto" w:fill="800000"/>
      <w:spacing w:before="100" w:beforeAutospacing="1" w:after="100" w:afterAutospacing="1"/>
      <w:jc w:val="center"/>
      <w:textAlignment w:val="center"/>
    </w:pPr>
    <w:rPr>
      <w:rFonts w:ascii="Arial" w:hAnsi="Arial" w:cs="Arial"/>
      <w:color w:val="FF0000"/>
      <w:kern w:val="0"/>
      <w:sz w:val="20"/>
      <w:szCs w:val="20"/>
    </w:rPr>
  </w:style>
  <w:style w:type="paragraph" w:customStyle="1" w:styleId="139">
    <w:name w:val="xl32"/>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Arial" w:hAnsi="Arial" w:cs="Arial"/>
      <w:kern w:val="0"/>
      <w:sz w:val="20"/>
      <w:szCs w:val="20"/>
    </w:rPr>
  </w:style>
  <w:style w:type="paragraph" w:customStyle="1" w:styleId="140">
    <w:name w:val="font11"/>
    <w:basedOn w:val="1"/>
    <w:uiPriority w:val="0"/>
    <w:pPr>
      <w:widowControl/>
      <w:spacing w:before="100" w:beforeAutospacing="1" w:after="100" w:afterAutospacing="1"/>
      <w:jc w:val="left"/>
    </w:pPr>
    <w:rPr>
      <w:rFonts w:ascii="宋体" w:hAnsi="宋体" w:cs="宋体"/>
      <w:color w:val="800000"/>
      <w:kern w:val="0"/>
      <w:sz w:val="20"/>
      <w:szCs w:val="20"/>
    </w:rPr>
  </w:style>
  <w:style w:type="paragraph" w:customStyle="1" w:styleId="141">
    <w:name w:val="xl31"/>
    <w:basedOn w:val="1"/>
    <w:uiPriority w:val="0"/>
    <w:pPr>
      <w:widowControl/>
      <w:pBdr>
        <w:top w:val="single" w:color="auto" w:sz="4" w:space="0"/>
        <w:left w:val="single" w:color="auto" w:sz="4" w:space="0"/>
        <w:right w:val="single" w:color="auto" w:sz="4" w:space="0"/>
      </w:pBdr>
      <w:shd w:val="clear" w:color="auto" w:fill="00FF00"/>
      <w:spacing w:before="100" w:beforeAutospacing="1" w:after="100" w:afterAutospacing="1"/>
      <w:jc w:val="center"/>
      <w:textAlignment w:val="center"/>
    </w:pPr>
    <w:rPr>
      <w:rFonts w:ascii="宋体" w:hAnsi="宋体" w:cs="宋体"/>
      <w:b/>
      <w:bCs/>
      <w:kern w:val="0"/>
      <w:sz w:val="20"/>
      <w:szCs w:val="20"/>
    </w:rPr>
  </w:style>
  <w:style w:type="paragraph" w:customStyle="1" w:styleId="142">
    <w:name w:val="xl88"/>
    <w:basedOn w:val="1"/>
    <w:uiPriority w:val="0"/>
    <w:pPr>
      <w:widowControl/>
      <w:pBdr>
        <w:left w:val="single" w:color="auto" w:sz="4" w:space="0"/>
        <w:right w:val="single" w:color="auto" w:sz="4" w:space="0"/>
      </w:pBdr>
      <w:spacing w:before="100" w:beforeAutospacing="1" w:after="100" w:afterAutospacing="1"/>
      <w:jc w:val="center"/>
      <w:textAlignment w:val="center"/>
    </w:pPr>
    <w:rPr>
      <w:rFonts w:ascii="宋体" w:hAnsi="宋体" w:cs="宋体"/>
      <w:kern w:val="0"/>
      <w:sz w:val="24"/>
    </w:rPr>
  </w:style>
  <w:style w:type="paragraph" w:customStyle="1" w:styleId="143">
    <w:name w:val="xl41"/>
    <w:basedOn w:val="1"/>
    <w:uiPriority w:val="0"/>
    <w:pPr>
      <w:widowControl/>
      <w:pBdr>
        <w:top w:val="single" w:color="auto" w:sz="4" w:space="0"/>
        <w:left w:val="single" w:color="auto" w:sz="4" w:space="0"/>
        <w:bottom w:val="single" w:color="auto" w:sz="4" w:space="0"/>
        <w:right w:val="single" w:color="auto" w:sz="4" w:space="0"/>
      </w:pBdr>
      <w:shd w:val="clear" w:color="auto" w:fill="00FF00"/>
      <w:spacing w:before="100" w:beforeAutospacing="1" w:after="100" w:afterAutospacing="1"/>
      <w:jc w:val="center"/>
      <w:textAlignment w:val="center"/>
    </w:pPr>
    <w:rPr>
      <w:rFonts w:ascii="Arial" w:hAnsi="Arial" w:cs="Arial"/>
      <w:b/>
      <w:bCs/>
      <w:color w:val="FF0000"/>
      <w:kern w:val="0"/>
      <w:sz w:val="20"/>
      <w:szCs w:val="20"/>
    </w:rPr>
  </w:style>
  <w:style w:type="paragraph" w:customStyle="1" w:styleId="144">
    <w:name w:val="xl46"/>
    <w:basedOn w:val="1"/>
    <w:uiPriority w:val="0"/>
    <w:pPr>
      <w:widowControl/>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center"/>
    </w:pPr>
    <w:rPr>
      <w:rFonts w:ascii="Arial" w:hAnsi="Arial" w:cs="Arial"/>
      <w:color w:val="FF0000"/>
      <w:kern w:val="0"/>
      <w:sz w:val="20"/>
      <w:szCs w:val="20"/>
    </w:rPr>
  </w:style>
  <w:style w:type="paragraph" w:customStyle="1" w:styleId="145">
    <w:name w:val="font5"/>
    <w:basedOn w:val="1"/>
    <w:uiPriority w:val="0"/>
    <w:pPr>
      <w:widowControl/>
      <w:spacing w:before="100" w:beforeAutospacing="1" w:after="100" w:afterAutospacing="1"/>
      <w:jc w:val="left"/>
    </w:pPr>
    <w:rPr>
      <w:rFonts w:ascii="宋体" w:hAnsi="宋体" w:cs="宋体"/>
      <w:kern w:val="0"/>
      <w:sz w:val="18"/>
      <w:szCs w:val="18"/>
    </w:rPr>
  </w:style>
  <w:style w:type="paragraph" w:customStyle="1" w:styleId="146">
    <w:name w:val="xl60"/>
    <w:basedOn w:val="1"/>
    <w:uiPriority w:val="0"/>
    <w:pPr>
      <w:widowControl/>
      <w:pBdr>
        <w:top w:val="single" w:color="auto" w:sz="4" w:space="0"/>
      </w:pBdr>
      <w:shd w:val="clear" w:color="auto" w:fill="800000"/>
      <w:spacing w:before="100" w:beforeAutospacing="1" w:after="100" w:afterAutospacing="1"/>
      <w:jc w:val="center"/>
      <w:textAlignment w:val="center"/>
    </w:pPr>
    <w:rPr>
      <w:rFonts w:ascii="Arial" w:hAnsi="Arial" w:cs="Arial"/>
      <w:color w:val="0000FF"/>
      <w:kern w:val="0"/>
      <w:sz w:val="20"/>
      <w:szCs w:val="20"/>
    </w:rPr>
  </w:style>
  <w:style w:type="paragraph" w:customStyle="1" w:styleId="147">
    <w:name w:val="xl49"/>
    <w:basedOn w:val="1"/>
    <w:uiPriority w:val="0"/>
    <w:pPr>
      <w:widowControl/>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center"/>
    </w:pPr>
    <w:rPr>
      <w:rFonts w:ascii="Arial" w:hAnsi="Arial" w:cs="Arial"/>
      <w:kern w:val="0"/>
      <w:sz w:val="20"/>
      <w:szCs w:val="20"/>
    </w:rPr>
  </w:style>
  <w:style w:type="paragraph" w:customStyle="1" w:styleId="148">
    <w:name w:val="xl42"/>
    <w:basedOn w:val="1"/>
    <w:uiPriority w:val="0"/>
    <w:pPr>
      <w:widowControl/>
      <w:shd w:val="clear" w:color="auto" w:fill="00FF00"/>
      <w:spacing w:before="100" w:beforeAutospacing="1" w:after="100" w:afterAutospacing="1"/>
      <w:jc w:val="center"/>
      <w:textAlignment w:val="center"/>
    </w:pPr>
    <w:rPr>
      <w:rFonts w:ascii="Arial" w:hAnsi="Arial" w:cs="Arial"/>
      <w:b/>
      <w:bCs/>
      <w:kern w:val="0"/>
      <w:sz w:val="20"/>
      <w:szCs w:val="20"/>
    </w:rPr>
  </w:style>
  <w:style w:type="paragraph" w:customStyle="1" w:styleId="149">
    <w:name w:val="xl38"/>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Arial" w:hAnsi="Arial" w:cs="Arial"/>
      <w:color w:val="FF0000"/>
      <w:kern w:val="0"/>
      <w:sz w:val="20"/>
      <w:szCs w:val="20"/>
    </w:rPr>
  </w:style>
  <w:style w:type="paragraph" w:customStyle="1" w:styleId="150">
    <w:name w:val="xl93"/>
    <w:basedOn w:val="1"/>
    <w:uiPriority w:val="0"/>
    <w:pPr>
      <w:widowControl/>
      <w:pBdr>
        <w:top w:val="single" w:color="auto" w:sz="4" w:space="0"/>
        <w:left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151">
    <w:name w:val="xl51"/>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Arial" w:hAnsi="Arial" w:cs="Arial"/>
      <w:color w:val="0000FF"/>
      <w:kern w:val="0"/>
      <w:sz w:val="20"/>
      <w:szCs w:val="20"/>
    </w:rPr>
  </w:style>
  <w:style w:type="paragraph" w:customStyle="1" w:styleId="152">
    <w:name w:val="font16"/>
    <w:basedOn w:val="1"/>
    <w:uiPriority w:val="0"/>
    <w:pPr>
      <w:widowControl/>
      <w:spacing w:before="100" w:beforeAutospacing="1" w:after="100" w:afterAutospacing="1"/>
      <w:jc w:val="left"/>
    </w:pPr>
    <w:rPr>
      <w:rFonts w:ascii="Arial" w:hAnsi="Arial" w:cs="Arial"/>
      <w:color w:val="000000"/>
      <w:kern w:val="0"/>
      <w:sz w:val="20"/>
      <w:szCs w:val="20"/>
    </w:rPr>
  </w:style>
  <w:style w:type="paragraph" w:customStyle="1" w:styleId="153">
    <w:name w:val="xl76"/>
    <w:basedOn w:val="1"/>
    <w:uiPriority w:val="0"/>
    <w:pPr>
      <w:widowControl/>
      <w:pBdr>
        <w:top w:val="single" w:color="auto" w:sz="4" w:space="0"/>
        <w:left w:val="single" w:color="auto" w:sz="4" w:space="0"/>
        <w:bottom w:val="single" w:color="auto" w:sz="4" w:space="0"/>
        <w:right w:val="single" w:color="auto" w:sz="4" w:space="0"/>
      </w:pBdr>
      <w:shd w:val="clear" w:color="auto" w:fill="00FF00"/>
      <w:spacing w:before="100" w:beforeAutospacing="1" w:after="100" w:afterAutospacing="1"/>
      <w:jc w:val="center"/>
      <w:textAlignment w:val="center"/>
    </w:pPr>
    <w:rPr>
      <w:rFonts w:ascii="Arial" w:hAnsi="Arial" w:cs="Arial"/>
      <w:b/>
      <w:bCs/>
      <w:kern w:val="0"/>
      <w:sz w:val="24"/>
    </w:rPr>
  </w:style>
  <w:style w:type="paragraph" w:styleId="154">
    <w:name w:val=""/>
    <w:basedOn w:val="2"/>
    <w:next w:val="1"/>
    <w:qFormat/>
    <w:uiPriority w:val="39"/>
    <w:pPr>
      <w:widowControl/>
      <w:spacing w:before="480" w:after="0" w:line="276" w:lineRule="auto"/>
      <w:jc w:val="left"/>
      <w:outlineLvl w:val="9"/>
    </w:pPr>
    <w:rPr>
      <w:rFonts w:ascii="Cambria" w:hAnsi="Cambria"/>
      <w:color w:val="365F91"/>
      <w:kern w:val="0"/>
      <w:sz w:val="28"/>
      <w:szCs w:val="28"/>
    </w:rPr>
  </w:style>
  <w:style w:type="paragraph" w:customStyle="1" w:styleId="155">
    <w:name w:val="xl57"/>
    <w:basedOn w:val="1"/>
    <w:uiPriority w:val="0"/>
    <w:pPr>
      <w:widowControl/>
      <w:pBdr>
        <w:top w:val="single" w:color="auto" w:sz="4" w:space="0"/>
      </w:pBdr>
      <w:shd w:val="clear" w:color="auto" w:fill="800000"/>
      <w:spacing w:before="100" w:beforeAutospacing="1" w:after="100" w:afterAutospacing="1"/>
      <w:jc w:val="center"/>
      <w:textAlignment w:val="center"/>
    </w:pPr>
    <w:rPr>
      <w:rFonts w:ascii="Arial" w:hAnsi="Arial" w:cs="Arial"/>
      <w:kern w:val="0"/>
      <w:sz w:val="20"/>
      <w:szCs w:val="20"/>
    </w:rPr>
  </w:style>
  <w:style w:type="paragraph" w:customStyle="1" w:styleId="156">
    <w:name w:val="font12"/>
    <w:basedOn w:val="1"/>
    <w:uiPriority w:val="0"/>
    <w:pPr>
      <w:widowControl/>
      <w:spacing w:before="100" w:beforeAutospacing="1" w:after="100" w:afterAutospacing="1"/>
      <w:jc w:val="left"/>
    </w:pPr>
    <w:rPr>
      <w:rFonts w:ascii="Arial" w:hAnsi="Arial" w:cs="Arial"/>
      <w:b/>
      <w:bCs/>
      <w:kern w:val="0"/>
      <w:sz w:val="20"/>
      <w:szCs w:val="20"/>
    </w:rPr>
  </w:style>
  <w:style w:type="paragraph" w:customStyle="1" w:styleId="157">
    <w:name w:val="xl43"/>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Arial" w:hAnsi="Arial" w:cs="Arial"/>
      <w:color w:val="FF0000"/>
      <w:kern w:val="0"/>
      <w:sz w:val="20"/>
      <w:szCs w:val="20"/>
    </w:rPr>
  </w:style>
  <w:style w:type="paragraph" w:customStyle="1" w:styleId="158">
    <w:name w:val="xl40"/>
    <w:basedOn w:val="1"/>
    <w:uiPriority w:val="0"/>
    <w:pPr>
      <w:widowControl/>
      <w:pBdr>
        <w:top w:val="single" w:color="auto" w:sz="4" w:space="0"/>
        <w:left w:val="single" w:color="auto" w:sz="4" w:space="0"/>
        <w:bottom w:val="single" w:color="auto" w:sz="4" w:space="0"/>
        <w:right w:val="single" w:color="auto" w:sz="4" w:space="0"/>
      </w:pBdr>
      <w:shd w:val="clear" w:color="auto" w:fill="00FF00"/>
      <w:spacing w:before="100" w:beforeAutospacing="1" w:after="100" w:afterAutospacing="1"/>
      <w:jc w:val="center"/>
      <w:textAlignment w:val="center"/>
    </w:pPr>
    <w:rPr>
      <w:rFonts w:ascii="Arial" w:hAnsi="Arial" w:cs="Arial"/>
      <w:b/>
      <w:bCs/>
      <w:kern w:val="0"/>
      <w:sz w:val="20"/>
      <w:szCs w:val="20"/>
    </w:rPr>
  </w:style>
  <w:style w:type="paragraph" w:customStyle="1" w:styleId="159">
    <w:name w:val="xl67"/>
    <w:basedOn w:val="1"/>
    <w:uiPriority w:val="0"/>
    <w:pPr>
      <w:widowControl/>
      <w:shd w:val="clear" w:color="auto" w:fill="800000"/>
      <w:spacing w:before="100" w:beforeAutospacing="1" w:after="100" w:afterAutospacing="1"/>
      <w:jc w:val="center"/>
      <w:textAlignment w:val="center"/>
    </w:pPr>
    <w:rPr>
      <w:rFonts w:ascii="Arial" w:hAnsi="Arial" w:cs="Arial"/>
      <w:color w:val="0000FF"/>
      <w:kern w:val="0"/>
      <w:sz w:val="20"/>
      <w:szCs w:val="20"/>
    </w:rPr>
  </w:style>
  <w:style w:type="paragraph" w:customStyle="1" w:styleId="160">
    <w:name w:val="xl73"/>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Arial" w:hAnsi="Arial" w:cs="Arial"/>
      <w:color w:val="800000"/>
      <w:kern w:val="0"/>
      <w:sz w:val="20"/>
      <w:szCs w:val="20"/>
    </w:rPr>
  </w:style>
  <w:style w:type="paragraph" w:customStyle="1" w:styleId="161">
    <w:name w:val="xl64"/>
    <w:basedOn w:val="1"/>
    <w:uiPriority w:val="0"/>
    <w:pPr>
      <w:widowControl/>
      <w:shd w:val="clear" w:color="auto" w:fill="800000"/>
      <w:spacing w:before="100" w:beforeAutospacing="1" w:after="100" w:afterAutospacing="1"/>
      <w:jc w:val="center"/>
      <w:textAlignment w:val="center"/>
    </w:pPr>
    <w:rPr>
      <w:rFonts w:ascii="Arial" w:hAnsi="Arial" w:cs="Arial"/>
      <w:kern w:val="0"/>
      <w:sz w:val="20"/>
      <w:szCs w:val="20"/>
    </w:rPr>
  </w:style>
  <w:style w:type="paragraph" w:customStyle="1" w:styleId="162">
    <w:name w:val="xl78"/>
    <w:basedOn w:val="1"/>
    <w:uiPriority w:val="0"/>
    <w:pPr>
      <w:widowControl/>
      <w:pBdr>
        <w:top w:val="single" w:color="auto" w:sz="4" w:space="0"/>
        <w:left w:val="single" w:color="auto" w:sz="4" w:space="0"/>
        <w:bottom w:val="single" w:color="auto" w:sz="4" w:space="0"/>
        <w:right w:val="single" w:color="auto" w:sz="4" w:space="0"/>
      </w:pBdr>
      <w:shd w:val="clear" w:color="auto" w:fill="00FF00"/>
      <w:spacing w:before="100" w:beforeAutospacing="1" w:after="100" w:afterAutospacing="1"/>
      <w:jc w:val="center"/>
      <w:textAlignment w:val="center"/>
    </w:pPr>
    <w:rPr>
      <w:rFonts w:ascii="Arial" w:hAnsi="Arial" w:cs="Arial"/>
      <w:b/>
      <w:bCs/>
      <w:color w:val="0000FF"/>
      <w:kern w:val="0"/>
      <w:sz w:val="24"/>
    </w:rPr>
  </w:style>
  <w:style w:type="paragraph" w:customStyle="1" w:styleId="163">
    <w:name w:val="xl91"/>
    <w:basedOn w:val="1"/>
    <w:uiPriority w:val="0"/>
    <w:pPr>
      <w:widowControl/>
      <w:pBdr>
        <w:left w:val="single" w:color="auto" w:sz="4" w:space="0"/>
        <w:right w:val="single" w:color="auto" w:sz="4" w:space="0"/>
      </w:pBdr>
      <w:shd w:val="clear" w:color="auto" w:fill="00FF00"/>
      <w:spacing w:before="100" w:beforeAutospacing="1" w:after="100" w:afterAutospacing="1"/>
      <w:jc w:val="center"/>
      <w:textAlignment w:val="center"/>
    </w:pPr>
    <w:rPr>
      <w:rFonts w:ascii="Arial" w:hAnsi="Arial" w:cs="Arial"/>
      <w:b/>
      <w:bCs/>
      <w:kern w:val="0"/>
      <w:sz w:val="20"/>
      <w:szCs w:val="20"/>
    </w:rPr>
  </w:style>
  <w:style w:type="paragraph" w:customStyle="1" w:styleId="164">
    <w:name w:val="font8"/>
    <w:basedOn w:val="1"/>
    <w:uiPriority w:val="0"/>
    <w:pPr>
      <w:widowControl/>
      <w:spacing w:before="100" w:beforeAutospacing="1" w:after="100" w:afterAutospacing="1"/>
      <w:jc w:val="left"/>
    </w:pPr>
    <w:rPr>
      <w:rFonts w:ascii="宋体" w:hAnsi="宋体" w:cs="宋体"/>
      <w:b/>
      <w:bCs/>
      <w:color w:val="FF0000"/>
      <w:kern w:val="0"/>
      <w:sz w:val="20"/>
      <w:szCs w:val="20"/>
    </w:rPr>
  </w:style>
  <w:style w:type="paragraph" w:customStyle="1" w:styleId="165">
    <w:name w:val="xl85"/>
    <w:basedOn w:val="1"/>
    <w:uiPriority w:val="0"/>
    <w:pPr>
      <w:widowControl/>
      <w:pBdr>
        <w:top w:val="single" w:color="auto" w:sz="4" w:space="0"/>
        <w:left w:val="single" w:color="auto" w:sz="4" w:space="0"/>
        <w:right w:val="single" w:color="auto" w:sz="4" w:space="0"/>
      </w:pBdr>
      <w:shd w:val="clear" w:color="auto" w:fill="00FF00"/>
      <w:spacing w:before="100" w:beforeAutospacing="1" w:after="100" w:afterAutospacing="1"/>
      <w:jc w:val="center"/>
      <w:textAlignment w:val="center"/>
    </w:pPr>
    <w:rPr>
      <w:rFonts w:ascii="Courier New" w:hAnsi="Courier New" w:cs="Courier New"/>
      <w:b/>
      <w:bCs/>
      <w:kern w:val="0"/>
      <w:sz w:val="20"/>
      <w:szCs w:val="20"/>
    </w:rPr>
  </w:style>
  <w:style w:type="paragraph" w:customStyle="1" w:styleId="166">
    <w:name w:val="xl81"/>
    <w:basedOn w:val="1"/>
    <w:uiPriority w:val="0"/>
    <w:pPr>
      <w:widowControl/>
      <w:pBdr>
        <w:top w:val="single" w:color="auto" w:sz="4" w:space="0"/>
        <w:left w:val="single" w:color="auto" w:sz="4" w:space="0"/>
        <w:bottom w:val="single" w:color="auto" w:sz="4" w:space="0"/>
        <w:right w:val="single" w:color="auto" w:sz="4" w:space="0"/>
      </w:pBdr>
      <w:shd w:val="clear" w:color="auto" w:fill="00FF00"/>
      <w:spacing w:before="100" w:beforeAutospacing="1" w:after="100" w:afterAutospacing="1"/>
      <w:jc w:val="center"/>
      <w:textAlignment w:val="center"/>
    </w:pPr>
    <w:rPr>
      <w:rFonts w:ascii="Courier New" w:hAnsi="Courier New" w:cs="Courier New"/>
      <w:b/>
      <w:bCs/>
      <w:kern w:val="0"/>
      <w:sz w:val="20"/>
      <w:szCs w:val="20"/>
    </w:rPr>
  </w:style>
  <w:style w:type="paragraph" w:customStyle="1" w:styleId="167">
    <w:name w:val="font10"/>
    <w:basedOn w:val="1"/>
    <w:uiPriority w:val="0"/>
    <w:pPr>
      <w:widowControl/>
      <w:spacing w:before="100" w:beforeAutospacing="1" w:after="100" w:afterAutospacing="1"/>
      <w:jc w:val="left"/>
    </w:pPr>
    <w:rPr>
      <w:rFonts w:ascii="Arial" w:hAnsi="Arial" w:cs="Arial"/>
      <w:kern w:val="0"/>
      <w:sz w:val="20"/>
      <w:szCs w:val="20"/>
    </w:rPr>
  </w:style>
  <w:style w:type="paragraph" w:customStyle="1" w:styleId="168">
    <w:name w:val="xl34"/>
    <w:basedOn w:val="1"/>
    <w:uiPriority w:val="0"/>
    <w:pPr>
      <w:widowControl/>
      <w:pBdr>
        <w:top w:val="single" w:color="auto" w:sz="4" w:space="0"/>
        <w:left w:val="single" w:color="auto" w:sz="4" w:space="0"/>
        <w:bottom w:val="single" w:color="auto" w:sz="4" w:space="0"/>
        <w:right w:val="single" w:color="auto" w:sz="4" w:space="0"/>
      </w:pBdr>
      <w:shd w:val="clear" w:color="auto" w:fill="00FF00"/>
      <w:spacing w:before="100" w:beforeAutospacing="1" w:after="100" w:afterAutospacing="1"/>
      <w:jc w:val="center"/>
      <w:textAlignment w:val="center"/>
    </w:pPr>
    <w:rPr>
      <w:rFonts w:ascii="宋体" w:hAnsi="宋体" w:cs="宋体"/>
      <w:b/>
      <w:bCs/>
      <w:kern w:val="0"/>
      <w:sz w:val="20"/>
      <w:szCs w:val="20"/>
    </w:rPr>
  </w:style>
  <w:style w:type="paragraph" w:customStyle="1" w:styleId="169">
    <w:name w:val="xl47"/>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Arial" w:hAnsi="Arial" w:cs="Arial"/>
      <w:b/>
      <w:bCs/>
      <w:kern w:val="0"/>
      <w:sz w:val="20"/>
      <w:szCs w:val="20"/>
    </w:rPr>
  </w:style>
  <w:style w:type="paragraph" w:customStyle="1" w:styleId="170">
    <w:name w:val="font7"/>
    <w:basedOn w:val="1"/>
    <w:uiPriority w:val="0"/>
    <w:pPr>
      <w:widowControl/>
      <w:spacing w:before="100" w:beforeAutospacing="1" w:after="100" w:afterAutospacing="1"/>
      <w:jc w:val="left"/>
    </w:pPr>
    <w:rPr>
      <w:rFonts w:ascii="宋体" w:hAnsi="宋体" w:cs="宋体"/>
      <w:kern w:val="0"/>
      <w:sz w:val="20"/>
      <w:szCs w:val="20"/>
    </w:rPr>
  </w:style>
  <w:style w:type="paragraph" w:customStyle="1" w:styleId="171">
    <w:name w:val="xl92"/>
    <w:basedOn w:val="1"/>
    <w:uiPriority w:val="0"/>
    <w:pPr>
      <w:widowControl/>
      <w:pBdr>
        <w:left w:val="single" w:color="auto" w:sz="4" w:space="0"/>
        <w:bottom w:val="single" w:color="auto" w:sz="4" w:space="0"/>
        <w:right w:val="single" w:color="auto" w:sz="4" w:space="0"/>
      </w:pBdr>
      <w:shd w:val="clear" w:color="auto" w:fill="00FF00"/>
      <w:spacing w:before="100" w:beforeAutospacing="1" w:after="100" w:afterAutospacing="1"/>
      <w:jc w:val="center"/>
      <w:textAlignment w:val="center"/>
    </w:pPr>
    <w:rPr>
      <w:rFonts w:ascii="Arial" w:hAnsi="Arial" w:cs="Arial"/>
      <w:b/>
      <w:bCs/>
      <w:kern w:val="0"/>
      <w:sz w:val="20"/>
      <w:szCs w:val="20"/>
    </w:rPr>
  </w:style>
  <w:style w:type="table" w:customStyle="1" w:styleId="172">
    <w:name w:val="浅色底纹 - 强调文字颜色 11"/>
    <w:basedOn w:val="41"/>
    <w:uiPriority w:val="60"/>
    <w:rPr>
      <w:rFonts w:ascii="Calibri" w:hAnsi="Calibri"/>
      <w:color w:val="365F91"/>
    </w:rPr>
    <w:tblPr>
      <w:tblStyle w:val="41"/>
      <w:tblStyleRowBandSize w:val="1"/>
      <w:tblStyleColBandSize w:val="1"/>
      <w:tblBorders>
        <w:top w:val="single" w:color="4F81BD" w:sz="8" w:space="0"/>
        <w:bottom w:val="single" w:color="4F81BD" w:sz="8" w:space="0"/>
      </w:tblBorders>
    </w:tblPr>
    <w:tblStylePr w:type="firstRow">
      <w:pPr>
        <w:spacing w:before="0" w:after="0" w:line="240" w:lineRule="auto"/>
      </w:pPr>
      <w:rPr>
        <w:b/>
        <w:bCs/>
      </w:rPr>
      <w:tblPr>
        <w:tblStyle w:val="41"/>
      </w:tblPr>
      <w:tcPr>
        <w:tcBorders>
          <w:top w:val="single" w:color="4F81BD" w:sz="8" w:space="0"/>
          <w:left w:val="single" w:color="4F81BD" w:sz="8" w:space="0"/>
          <w:bottom w:val="nil"/>
          <w:right w:val="nil"/>
          <w:insideH w:val="nil"/>
          <w:insideV w:val="nil"/>
          <w:tl2br w:val="nil"/>
          <w:tr2bl w:val="nil"/>
        </w:tcBorders>
      </w:tcPr>
    </w:tblStylePr>
    <w:tblStylePr w:type="lastRow">
      <w:pPr>
        <w:spacing w:before="0" w:after="0" w:line="240" w:lineRule="auto"/>
      </w:pPr>
      <w:rPr>
        <w:b/>
        <w:bCs/>
      </w:rPr>
      <w:tblPr>
        <w:tblStyle w:val="41"/>
      </w:tblPr>
      <w:tcPr>
        <w:tcBorders>
          <w:top w:val="single" w:color="4F81BD" w:sz="8" w:space="0"/>
          <w:left w:val="single" w:color="4F81BD" w:sz="8" w:space="0"/>
          <w:bottom w:val="nil"/>
          <w:right w:val="nil"/>
          <w:insideH w:val="nil"/>
          <w:insideV w:val="nil"/>
          <w:tl2br w:val="nil"/>
          <w:tr2bl w:val="nil"/>
        </w:tcBorders>
      </w:tcPr>
    </w:tblStylePr>
    <w:tblStylePr w:type="firstCol">
      <w:rPr>
        <w:b/>
        <w:bCs/>
      </w:rPr>
    </w:tblStylePr>
    <w:tblStylePr w:type="lastCol">
      <w:rPr>
        <w:b/>
        <w:bCs/>
      </w:rPr>
    </w:tblStylePr>
    <w:tblStylePr w:type="band1Vert">
      <w:tblPr>
        <w:tblStyle w:val="41"/>
      </w:tblPr>
      <w:tcPr>
        <w:tcBorders>
          <w:top w:val="nil"/>
          <w:left w:val="nil"/>
          <w:bottom w:val="nil"/>
          <w:right w:val="nil"/>
          <w:insideH w:val="nil"/>
          <w:insideV w:val="nil"/>
          <w:tl2br w:val="nil"/>
          <w:tr2bl w:val="nil"/>
        </w:tcBorders>
        <w:shd w:val="clear" w:color="auto" w:fill="D3DFEE"/>
      </w:tcPr>
    </w:tblStylePr>
    <w:tblStylePr w:type="band1Horz">
      <w:tblPr>
        <w:tblStyle w:val="41"/>
      </w:tblPr>
      <w:tcPr>
        <w:tcBorders>
          <w:top w:val="nil"/>
          <w:left w:val="nil"/>
          <w:bottom w:val="nil"/>
          <w:right w:val="nil"/>
          <w:insideH w:val="nil"/>
          <w:insideV w:val="nil"/>
          <w:tl2br w:val="nil"/>
          <w:tr2bl w:val="nil"/>
        </w:tcBorders>
        <w:shd w:val="clear" w:color="auto" w:fill="D3DFEE"/>
      </w:tcPr>
    </w:tblStyle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2.emf"/><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10</Pages>
  <Words>2559</Words>
  <Characters>2738</Characters>
  <Lines>15</Lines>
  <Paragraphs>4</Paragraphs>
  <TotalTime>0</TotalTime>
  <ScaleCrop>false</ScaleCrop>
  <LinksUpToDate>false</LinksUpToDate>
  <CharactersWithSpaces>2789</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2015-05-22T17:58:00Z</dcterms:created>
  <dc:creator>Customer</dc:creator>
  <cp:lastModifiedBy>sky</cp:lastModifiedBy>
  <cp:lastPrinted>2009-09-04T13:42:00Z</cp:lastPrinted>
  <dcterms:modified xsi:type="dcterms:W3CDTF">2025-06-14T13:54:04Z</dcterms:modified>
  <dc:title>主服务器故障切换流程</dc:title>
  <cp:revision>423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28CBCD43F1754378AE6C199BBE1B27D0_13</vt:lpwstr>
  </property>
</Properties>
</file>