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4"/>
          <w:szCs w:val="24"/>
        </w:rPr>
        <w:t xml:space="preserve">CONTRATO DE PRESTAÇÃO DE SERVIÇOS DE TRANSPORTE</w:t>
      </w:r>
    </w:p>
    <w:p>
      <w:pPr>
        <w:spacing w:after="30"/>
        <w:jc w:val="center"/>
      </w:pPr>
      <w:r>
        <w:rPr>
          <w:b/>
          <w:bCs/>
          <w:color w:val="1F3864"/>
          <w:sz w:val="22"/>
          <w:szCs w:val="22"/>
        </w:rPr>
        <w:t xml:space="preserve">LOGÍSTICA DE ÚLTIMA MILHA (LAST-MILE) — FASE PILOTO</w:t>
      </w:r>
    </w:p>
    <w:p>
      <w:pPr>
        <w:spacing w:after="200"/>
        <w:jc w:val="center"/>
      </w:pPr>
      <w:r>
        <w:rPr>
          <w:i/>
          <w:iCs/>
          <w:color w:val="595959"/>
          <w:sz w:val="18"/>
          <w:szCs w:val="18"/>
        </w:rPr>
        <w:t xml:space="preserve">MINUTA — versão para adaptação e revisão jurídica</w:t>
      </w:r>
    </w:p>
    <w:p>
      <w:pPr>
        <w:spacing w:after="120" w:before="0" w:line="264"/>
      </w:pPr>
      <w:r>
        <w:rPr>
          <w:sz w:val="21"/>
          <w:szCs w:val="21"/>
        </w:rPr>
        <w:t xml:space="preserve">Pelo presente instrumento particular, as partes a seguir qualificadas:</w:t>
      </w:r>
    </w:p>
    <w:p>
      <w:pPr>
        <w:spacing w:after="120" w:before="0" w:line="264"/>
      </w:pPr>
      <w:r>
        <w:rPr>
          <w:b/>
          <w:bCs/>
          <w:sz w:val="21"/>
          <w:szCs w:val="21"/>
        </w:rPr>
        <w:t xml:space="preserve">CONTRATADA: </w:t>
      </w:r>
      <w:r>
        <w:rPr>
          <w:sz w:val="21"/>
          <w:szCs w:val="21"/>
        </w:rPr>
        <w:t xml:space="preserve">[NOME DA TRANSPORTADORA] LTDA., pessoa jurídica de direito privado, inscrita no CNPJ sob o nº [____], com sede em [endereço], Belo Horizonte/MG, registrada no RNTRC/ANTT sob o nº [____], neste ato representada na forma de seu contrato social (doravante “CONTRATADA” ou “Transportadora”); e</w:t>
      </w:r>
    </w:p>
    <w:p>
      <w:pPr>
        <w:spacing w:after="120" w:before="0" w:line="264"/>
      </w:pPr>
      <w:r>
        <w:rPr>
          <w:b/>
          <w:bCs/>
          <w:sz w:val="21"/>
          <w:szCs w:val="21"/>
        </w:rPr>
        <w:t xml:space="preserve">CONTRATANTE: </w:t>
      </w:r>
      <w:r>
        <w:rPr>
          <w:sz w:val="21"/>
          <w:szCs w:val="21"/>
        </w:rPr>
        <w:t xml:space="preserve">[RAZÃO SOCIAL DO CLIENTE], pessoa jurídica de direito privado, inscrita no CNPJ sob o nº [____], com sede em [endereço] (doravante “CONTRATANTE” ou “Embarcadora”).</w:t>
      </w:r>
    </w:p>
    <w:p>
      <w:pPr>
        <w:spacing w:after="60" w:before="0" w:line="264"/>
      </w:pPr>
      <w:r>
        <w:rPr>
          <w:sz w:val="21"/>
          <w:szCs w:val="21"/>
        </w:rPr>
        <w:t xml:space="preserve">As partes, acima qualificadas, têm entre si justo e contratado o presente Contrato, que se regerá pelas cláusulas e condições seguintes:</w:t>
      </w:r>
    </w:p>
    <w:p>
      <w:pPr>
        <w:keepNext/>
        <w:spacing w:after="90" w:before="200"/>
      </w:pPr>
      <w:r>
        <w:rPr>
          <w:b/>
          <w:bCs/>
          <w:color w:val="1F3864"/>
          <w:sz w:val="21"/>
          <w:szCs w:val="21"/>
        </w:rPr>
        <w:t xml:space="preserve">CLÁUSULA PRIMEIRA — DO OBJETO</w:t>
      </w:r>
    </w:p>
    <w:p>
      <w:pPr>
        <w:spacing w:after="90" w:line="264"/>
      </w:pPr>
      <w:r>
        <w:rPr>
          <w:b/>
          <w:bCs/>
          <w:sz w:val="21"/>
          <w:szCs w:val="21"/>
        </w:rPr>
        <w:t xml:space="preserve">1.1. </w:t>
      </w:r>
      <w:r>
        <w:rPr>
          <w:sz w:val="21"/>
          <w:szCs w:val="21"/>
        </w:rPr>
        <w:t xml:space="preserve">O objeto deste Contrato é a prestação, pela CONTRATADA, de serviços de transporte rodoviário de cargas na modalidade de última milha (last-mile), compreendendo a coleta na base da CONTRATANTE, o transporte e a entrega das mercadorias aos destinatários finais indicados, na região e nas condições definidas no Anexo II.</w:t>
      </w:r>
    </w:p>
    <w:p>
      <w:pPr>
        <w:spacing w:after="90" w:line="264"/>
      </w:pPr>
      <w:r>
        <w:rPr>
          <w:b/>
          <w:bCs/>
          <w:sz w:val="21"/>
          <w:szCs w:val="21"/>
        </w:rPr>
        <w:t xml:space="preserve">1.2. </w:t>
      </w:r>
      <w:r>
        <w:rPr>
          <w:sz w:val="21"/>
          <w:szCs w:val="21"/>
        </w:rPr>
        <w:t xml:space="preserve">Os serviços têm natureza experimental (“Piloto”), destinando-se a aferir, em ambiente real e por prazo determinado, a aderência da operação aos níveis de serviço estabelecidos no Anexo I, sem que tal execução gere expectativa de continuidade ou direito à prorrogação.</w:t>
      </w:r>
    </w:p>
    <w:p>
      <w:pPr>
        <w:keepNext/>
        <w:spacing w:after="90" w:before="200"/>
      </w:pPr>
      <w:r>
        <w:rPr>
          <w:b/>
          <w:bCs/>
          <w:color w:val="1F3864"/>
          <w:sz w:val="21"/>
          <w:szCs w:val="21"/>
        </w:rPr>
        <w:t xml:space="preserve">CLÁUSULA SEGUNDA — DO CARÁTER EXPERIMENTAL E DO PRAZO</w:t>
      </w:r>
    </w:p>
    <w:p>
      <w:pPr>
        <w:spacing w:after="90" w:line="264"/>
      </w:pPr>
      <w:r>
        <w:rPr>
          <w:b/>
          <w:bCs/>
          <w:sz w:val="21"/>
          <w:szCs w:val="21"/>
        </w:rPr>
        <w:t xml:space="preserve">2.1. </w:t>
      </w:r>
      <w:r>
        <w:rPr>
          <w:sz w:val="21"/>
          <w:szCs w:val="21"/>
        </w:rPr>
        <w:t xml:space="preserve">O presente Contrato vigorará pelo prazo certo e improrrogável de 60 (sessenta) dias corridos, contados da data de sua assinatura, encerrando-se automaticamente ao seu término, independentemente de aviso, notificação ou interpelação.</w:t>
      </w:r>
    </w:p>
    <w:p>
      <w:pPr>
        <w:spacing w:after="90" w:line="264"/>
      </w:pPr>
      <w:r>
        <w:rPr>
          <w:b/>
          <w:bCs/>
          <w:sz w:val="21"/>
          <w:szCs w:val="21"/>
        </w:rPr>
        <w:t xml:space="preserve">2.2. </w:t>
      </w:r>
      <w:r>
        <w:rPr>
          <w:sz w:val="21"/>
          <w:szCs w:val="21"/>
        </w:rPr>
        <w:t xml:space="preserve">Não há renovação automática. A execução dos serviços além do prazo do Piloto dependerá da celebração de novo e autônomo instrumento contratual, conforme a Cláusula Décima Segunda.</w:t>
      </w:r>
    </w:p>
    <w:p>
      <w:pPr>
        <w:spacing w:after="90" w:line="264"/>
      </w:pPr>
      <w:r>
        <w:rPr>
          <w:b/>
          <w:bCs/>
          <w:sz w:val="21"/>
          <w:szCs w:val="21"/>
        </w:rPr>
        <w:t xml:space="preserve">2.3. </w:t>
      </w:r>
      <w:r>
        <w:rPr>
          <w:sz w:val="21"/>
          <w:szCs w:val="21"/>
        </w:rPr>
        <w:t xml:space="preserve">A continuidade fática da prestação após o termo final, sem novo instrumento assinado, não caracterizará prorrogação tácita, novação ou contrato por prazo indeterminado, podendo qualquer das partes cessá-la imediatamente.</w:t>
      </w:r>
    </w:p>
    <w:p>
      <w:pPr>
        <w:keepNext/>
        <w:spacing w:after="90" w:before="200"/>
      </w:pPr>
      <w:r>
        <w:rPr>
          <w:b/>
          <w:bCs/>
          <w:color w:val="1F3864"/>
          <w:sz w:val="21"/>
          <w:szCs w:val="21"/>
        </w:rPr>
        <w:t xml:space="preserve">CLÁUSULA TERCEIRA — DO REGIME DE EXECUÇÃO</w:t>
      </w:r>
    </w:p>
    <w:p>
      <w:pPr>
        <w:spacing w:after="90" w:line="264"/>
      </w:pPr>
      <w:r>
        <w:rPr>
          <w:b/>
          <w:bCs/>
          <w:sz w:val="21"/>
          <w:szCs w:val="21"/>
        </w:rPr>
        <w:t xml:space="preserve">3.1. </w:t>
      </w:r>
      <w:r>
        <w:rPr>
          <w:sz w:val="21"/>
          <w:szCs w:val="21"/>
        </w:rPr>
        <w:t xml:space="preserve">Os serviços serão executados em dias úteis, na área geográfica e segundo a estimativa de volumes constantes do Anexo II, podendo as partes ajustar a região e a janela operacional por simples comunicação escrita (e-mail), sem alteração das demais condições.</w:t>
      </w:r>
    </w:p>
    <w:p>
      <w:pPr>
        <w:spacing w:after="90" w:line="264"/>
      </w:pPr>
      <w:r>
        <w:rPr>
          <w:b/>
          <w:bCs/>
          <w:sz w:val="21"/>
          <w:szCs w:val="21"/>
        </w:rPr>
        <w:t xml:space="preserve">3.2. </w:t>
      </w:r>
      <w:r>
        <w:rPr>
          <w:sz w:val="21"/>
          <w:szCs w:val="21"/>
        </w:rPr>
        <w:t xml:space="preserve">A CONTRATADA executará os serviços com seus próprios veículos, equipamentos e pessoal, ou mediante subcontratação, permanecendo, em qualquer caso, integralmente responsável perante a CONTRATANTE.</w:t>
      </w:r>
    </w:p>
    <w:p>
      <w:pPr>
        <w:keepNext/>
        <w:spacing w:after="90" w:before="200"/>
      </w:pPr>
      <w:r>
        <w:rPr>
          <w:b/>
          <w:bCs/>
          <w:color w:val="1F3864"/>
          <w:sz w:val="21"/>
          <w:szCs w:val="21"/>
        </w:rPr>
        <w:t xml:space="preserve">CLÁUSULA QUARTA — DO NÍVEL DE SERVIÇO (SLA)</w:t>
      </w:r>
    </w:p>
    <w:p>
      <w:pPr>
        <w:spacing w:after="90" w:line="264"/>
      </w:pPr>
      <w:r>
        <w:rPr>
          <w:b/>
          <w:bCs/>
          <w:sz w:val="21"/>
          <w:szCs w:val="21"/>
        </w:rPr>
        <w:t xml:space="preserve">4.1. </w:t>
      </w:r>
      <w:r>
        <w:rPr>
          <w:sz w:val="21"/>
          <w:szCs w:val="21"/>
        </w:rPr>
        <w:t xml:space="preserve">A CONTRATADA obriga-se a observar os indicadores e metas de desempenho descritos no Anexo I (Acordo de Nível de Serviço), que integra este Contrato para todos os fins.</w:t>
      </w:r>
    </w:p>
    <w:p>
      <w:pPr>
        <w:spacing w:after="90" w:line="264"/>
      </w:pPr>
      <w:r>
        <w:rPr>
          <w:b/>
          <w:bCs/>
          <w:sz w:val="21"/>
          <w:szCs w:val="21"/>
        </w:rPr>
        <w:t xml:space="preserve">4.2. </w:t>
      </w:r>
      <w:r>
        <w:rPr>
          <w:sz w:val="21"/>
          <w:szCs w:val="21"/>
        </w:rPr>
        <w:t xml:space="preserve">O descumprimento das metas sujeitará a CONTRATADA às consequências previstas no Anexo I, sem prejuízo da faculdade de não renovação pela CONTRATANTE.</w:t>
      </w:r>
    </w:p>
    <w:p>
      <w:pPr>
        <w:keepNext/>
        <w:spacing w:after="90" w:before="200"/>
      </w:pPr>
      <w:r>
        <w:rPr>
          <w:b/>
          <w:bCs/>
          <w:color w:val="1F3864"/>
          <w:sz w:val="21"/>
          <w:szCs w:val="21"/>
        </w:rPr>
        <w:t xml:space="preserve">CLÁUSULA QUINTA — DO PREÇO E DO PAGAMENTO</w:t>
      </w:r>
    </w:p>
    <w:p>
      <w:pPr>
        <w:spacing w:after="90" w:line="264"/>
      </w:pPr>
      <w:r>
        <w:rPr>
          <w:b/>
          <w:bCs/>
          <w:sz w:val="21"/>
          <w:szCs w:val="21"/>
        </w:rPr>
        <w:t xml:space="preserve">5.1. </w:t>
      </w:r>
      <w:r>
        <w:rPr>
          <w:sz w:val="21"/>
          <w:szCs w:val="21"/>
        </w:rPr>
        <w:t xml:space="preserve">Pela prestação dos serviços, a CONTRATANTE pagará à CONTRATADA o preço unitário por entrega indicado no Anexo II, apurado conforme o volume efetivamente realizado no período.</w:t>
      </w:r>
    </w:p>
    <w:p>
      <w:pPr>
        <w:spacing w:after="90" w:line="264"/>
      </w:pPr>
      <w:r>
        <w:rPr>
          <w:b/>
          <w:bCs/>
          <w:sz w:val="21"/>
          <w:szCs w:val="21"/>
        </w:rPr>
        <w:t xml:space="preserve">5.2. </w:t>
      </w:r>
      <w:r>
        <w:rPr>
          <w:sz w:val="21"/>
          <w:szCs w:val="21"/>
        </w:rPr>
        <w:t xml:space="preserve">O faturamento será [quinzenal/mensal], mediante emissão do respectivo Conhecimento de Transporte Eletrônico (CT-e) e/ou nota fiscal de serviço, com vencimento em [__] dias da apresentação.</w:t>
      </w:r>
    </w:p>
    <w:p>
      <w:pPr>
        <w:spacing w:after="90" w:line="264"/>
      </w:pPr>
      <w:r>
        <w:rPr>
          <w:b/>
          <w:bCs/>
          <w:sz w:val="21"/>
          <w:szCs w:val="21"/>
        </w:rPr>
        <w:t xml:space="preserve">5.3. </w:t>
      </w:r>
      <w:r>
        <w:rPr>
          <w:sz w:val="21"/>
          <w:szCs w:val="21"/>
        </w:rPr>
        <w:t xml:space="preserve">Eventuais penalidades ou bonificações por desempenho (Anexo I) serão compensadas na fatura subsequente.</w:t>
      </w:r>
    </w:p>
    <w:p>
      <w:pPr>
        <w:keepNext/>
        <w:spacing w:after="90" w:before="200"/>
      </w:pPr>
      <w:r>
        <w:rPr>
          <w:b/>
          <w:bCs/>
          <w:color w:val="1F3864"/>
          <w:sz w:val="21"/>
          <w:szCs w:val="21"/>
        </w:rPr>
        <w:t xml:space="preserve">CLÁUSULA SEXTA — DAS OBRIGAÇÕES DA CONTRATADA</w:t>
      </w:r>
    </w:p>
    <w:p>
      <w:pPr>
        <w:spacing w:after="90" w:line="264"/>
      </w:pPr>
      <w:r>
        <w:rPr>
          <w:b/>
          <w:bCs/>
          <w:sz w:val="21"/>
          <w:szCs w:val="21"/>
        </w:rPr>
        <w:t xml:space="preserve">6.1. </w:t>
      </w:r>
      <w:r>
        <w:rPr>
          <w:sz w:val="21"/>
          <w:szCs w:val="21"/>
        </w:rPr>
        <w:t xml:space="preserve">Manter, durante toda a vigência, regularidade fiscal e os registros exigidos para a atividade, em especial o RNTRC/ANTT ativo.</w:t>
      </w:r>
    </w:p>
    <w:p>
      <w:pPr>
        <w:spacing w:after="90" w:line="264"/>
      </w:pPr>
      <w:r>
        <w:rPr>
          <w:b/>
          <w:bCs/>
          <w:sz w:val="21"/>
          <w:szCs w:val="21"/>
        </w:rPr>
        <w:t xml:space="preserve">6.2. </w:t>
      </w:r>
      <w:r>
        <w:rPr>
          <w:sz w:val="21"/>
          <w:szCs w:val="21"/>
        </w:rPr>
        <w:t xml:space="preserve">Manter vigentes seguro de Responsabilidade Civil do Transportador Rodoviário de Cargas (RCTR-C) e seguro de Responsabilidade Civil por Desaparecimento de Carga (RC-DC), apresentando comprovação quando solicitada.</w:t>
      </w:r>
    </w:p>
    <w:p>
      <w:pPr>
        <w:spacing w:after="90" w:line="264"/>
      </w:pPr>
      <w:r>
        <w:rPr>
          <w:b/>
          <w:bCs/>
          <w:sz w:val="21"/>
          <w:szCs w:val="21"/>
        </w:rPr>
        <w:t xml:space="preserve">6.3. </w:t>
      </w:r>
      <w:r>
        <w:rPr>
          <w:sz w:val="21"/>
          <w:szCs w:val="21"/>
        </w:rPr>
        <w:t xml:space="preserve">Disponibilizar comprovação digital de entrega (POD), com registro de data, hora, geolocalização, identificação do recebedor e, quando aplicável, fotografia, bem como rastreamento das entregas.</w:t>
      </w:r>
    </w:p>
    <w:p>
      <w:pPr>
        <w:spacing w:after="90" w:line="264"/>
      </w:pPr>
      <w:r>
        <w:rPr>
          <w:b/>
          <w:bCs/>
          <w:sz w:val="21"/>
          <w:szCs w:val="21"/>
        </w:rPr>
        <w:t xml:space="preserve">6.4. </w:t>
      </w:r>
      <w:r>
        <w:rPr>
          <w:sz w:val="21"/>
          <w:szCs w:val="21"/>
        </w:rPr>
        <w:t xml:space="preserve">Empregar profissionais devidamente treinados e identificados, observando os cuidados de manuseio e, quando aplicável, de controle de temperatura/cadeia fria adequados à natureza das mercadorias.</w:t>
      </w:r>
    </w:p>
    <w:p>
      <w:pPr>
        <w:spacing w:after="90" w:line="264"/>
      </w:pPr>
      <w:r>
        <w:rPr>
          <w:b/>
          <w:bCs/>
          <w:sz w:val="21"/>
          <w:szCs w:val="21"/>
        </w:rPr>
        <w:t xml:space="preserve">6.5. </w:t>
      </w:r>
      <w:r>
        <w:rPr>
          <w:sz w:val="21"/>
          <w:szCs w:val="21"/>
        </w:rPr>
        <w:t xml:space="preserve">Observar a legislação aplicável, inclusive a Lei nº 13.709/2018 (LGPD), no tratamento de dados pessoais a que tiver acesso.</w:t>
      </w:r>
    </w:p>
    <w:p>
      <w:pPr>
        <w:keepNext/>
        <w:spacing w:after="90" w:before="200"/>
      </w:pPr>
      <w:r>
        <w:rPr>
          <w:b/>
          <w:bCs/>
          <w:color w:val="1F3864"/>
          <w:sz w:val="21"/>
          <w:szCs w:val="21"/>
        </w:rPr>
        <w:t xml:space="preserve">CLÁUSULA SÉTIMA — DAS OBRIGAÇÕES DA CONTRATANTE</w:t>
      </w:r>
    </w:p>
    <w:p>
      <w:pPr>
        <w:spacing w:after="90" w:line="264"/>
      </w:pPr>
      <w:r>
        <w:rPr>
          <w:b/>
          <w:bCs/>
          <w:sz w:val="21"/>
          <w:szCs w:val="21"/>
        </w:rPr>
        <w:t xml:space="preserve">7.1. </w:t>
      </w:r>
      <w:r>
        <w:rPr>
          <w:sz w:val="21"/>
          <w:szCs w:val="21"/>
        </w:rPr>
        <w:t xml:space="preserve">Disponibilizar as mercadorias devidamente embaladas, identificadas e acompanhadas da documentação fiscal pertinente, nos horários e local de coleta acordados.</w:t>
      </w:r>
    </w:p>
    <w:p>
      <w:pPr>
        <w:spacing w:after="90" w:line="264"/>
      </w:pPr>
      <w:r>
        <w:rPr>
          <w:b/>
          <w:bCs/>
          <w:sz w:val="21"/>
          <w:szCs w:val="21"/>
        </w:rPr>
        <w:t xml:space="preserve">7.2. </w:t>
      </w:r>
      <w:r>
        <w:rPr>
          <w:sz w:val="21"/>
          <w:szCs w:val="21"/>
        </w:rPr>
        <w:t xml:space="preserve">Fornecer informações corretas e completas de destinatários e endereços, respondendo por inconsistências que a elas derem causa.</w:t>
      </w:r>
    </w:p>
    <w:p>
      <w:pPr>
        <w:spacing w:after="90" w:line="264"/>
      </w:pPr>
      <w:r>
        <w:rPr>
          <w:b/>
          <w:bCs/>
          <w:sz w:val="21"/>
          <w:szCs w:val="21"/>
        </w:rPr>
        <w:t xml:space="preserve">7.3. </w:t>
      </w:r>
      <w:r>
        <w:rPr>
          <w:sz w:val="21"/>
          <w:szCs w:val="21"/>
        </w:rPr>
        <w:t xml:space="preserve">Efetuar os pagamentos nas condições da Cláusula Quinta.</w:t>
      </w:r>
    </w:p>
    <w:p>
      <w:pPr>
        <w:keepNext/>
        <w:spacing w:after="90" w:before="200"/>
      </w:pPr>
      <w:r>
        <w:rPr>
          <w:b/>
          <w:bCs/>
          <w:color w:val="1F3864"/>
          <w:sz w:val="21"/>
          <w:szCs w:val="21"/>
        </w:rPr>
        <w:t xml:space="preserve">CLÁUSULA OITAVA — DA RESPONSABILIDADE</w:t>
      </w:r>
    </w:p>
    <w:p>
      <w:pPr>
        <w:spacing w:after="90" w:line="264"/>
      </w:pPr>
      <w:r>
        <w:rPr>
          <w:b/>
          <w:bCs/>
          <w:sz w:val="21"/>
          <w:szCs w:val="21"/>
        </w:rPr>
        <w:t xml:space="preserve">8.1. </w:t>
      </w:r>
      <w:r>
        <w:rPr>
          <w:sz w:val="21"/>
          <w:szCs w:val="21"/>
        </w:rPr>
        <w:t xml:space="preserve">A CONTRATADA responde por perdas, avarias ou extravios de mercadorias ocorridos enquanto sob sua custódia, ressalvadas as hipóteses de caso fortuito, força maior, vício próprio da mercadoria ou culpa exclusiva da CONTRATANTE ou de terceiros.</w:t>
      </w:r>
    </w:p>
    <w:p>
      <w:pPr>
        <w:spacing w:after="90" w:line="264"/>
      </w:pPr>
      <w:r>
        <w:rPr>
          <w:b/>
          <w:bCs/>
          <w:sz w:val="21"/>
          <w:szCs w:val="21"/>
        </w:rPr>
        <w:t xml:space="preserve">8.2. </w:t>
      </w:r>
      <w:r>
        <w:rPr>
          <w:sz w:val="21"/>
          <w:szCs w:val="21"/>
        </w:rPr>
        <w:t xml:space="preserve">A responsabilidade da CONTRATADA por evento relativo à carga limita-se ao valor declarado da mercadoria transportada, observados os limites e condições das apólices de seguro referidas na Cláusula 6.2.</w:t>
      </w:r>
    </w:p>
    <w:p>
      <w:pPr>
        <w:spacing w:after="90" w:line="264"/>
      </w:pPr>
      <w:r>
        <w:rPr>
          <w:b/>
          <w:bCs/>
          <w:sz w:val="21"/>
          <w:szCs w:val="21"/>
        </w:rPr>
        <w:t xml:space="preserve">8.3. </w:t>
      </w:r>
      <w:r>
        <w:rPr>
          <w:sz w:val="21"/>
          <w:szCs w:val="21"/>
        </w:rPr>
        <w:t xml:space="preserve">Nenhuma das partes responderá por lucros cessantes ou danos indiretos, salvo dolo.</w:t>
      </w:r>
    </w:p>
    <w:p>
      <w:pPr>
        <w:keepNext/>
        <w:spacing w:after="90" w:before="200"/>
      </w:pPr>
      <w:r>
        <w:rPr>
          <w:b/>
          <w:bCs/>
          <w:color w:val="1F3864"/>
          <w:sz w:val="21"/>
          <w:szCs w:val="21"/>
        </w:rPr>
        <w:t xml:space="preserve">CLÁUSULA NONA — DA CONFIDENCIALIDADE</w:t>
      </w:r>
    </w:p>
    <w:p>
      <w:pPr>
        <w:spacing w:after="90" w:line="264"/>
      </w:pPr>
      <w:r>
        <w:rPr>
          <w:b/>
          <w:bCs/>
          <w:sz w:val="21"/>
          <w:szCs w:val="21"/>
        </w:rPr>
        <w:t xml:space="preserve">9.1. </w:t>
      </w:r>
      <w:r>
        <w:rPr>
          <w:sz w:val="21"/>
          <w:szCs w:val="21"/>
        </w:rPr>
        <w:t xml:space="preserve">As partes obrigam-se a manter sigilo sobre informações comerciais, operacionais e cadastrais a que tiverem acesso em razão deste Contrato, durante sua vigência e pelo prazo de 2 (dois) anos após seu término.</w:t>
      </w:r>
    </w:p>
    <w:p>
      <w:pPr>
        <w:keepNext/>
        <w:spacing w:after="90" w:before="200"/>
      </w:pPr>
      <w:r>
        <w:rPr>
          <w:b/>
          <w:bCs/>
          <w:color w:val="1F3864"/>
          <w:sz w:val="21"/>
          <w:szCs w:val="21"/>
        </w:rPr>
        <w:t xml:space="preserve">CLÁUSULA DÉCIMA — DA PROTEÇÃO DE DADOS (LGPD)</w:t>
      </w:r>
    </w:p>
    <w:p>
      <w:pPr>
        <w:spacing w:after="90" w:line="264"/>
      </w:pPr>
      <w:r>
        <w:rPr>
          <w:b/>
          <w:bCs/>
          <w:sz w:val="21"/>
          <w:szCs w:val="21"/>
        </w:rPr>
        <w:t xml:space="preserve">10.1. </w:t>
      </w:r>
      <w:r>
        <w:rPr>
          <w:sz w:val="21"/>
          <w:szCs w:val="21"/>
        </w:rPr>
        <w:t xml:space="preserve">No tratamento de dados pessoais de destinatários, a CONTRATADA atuará como operadora, em nome e segundo as instruções da CONTRATANTE (controladora), limitando o uso à estrita finalidade de execução das entregas.</w:t>
      </w:r>
    </w:p>
    <w:p>
      <w:pPr>
        <w:spacing w:after="90" w:line="264"/>
      </w:pPr>
      <w:r>
        <w:rPr>
          <w:b/>
          <w:bCs/>
          <w:sz w:val="21"/>
          <w:szCs w:val="21"/>
        </w:rPr>
        <w:t xml:space="preserve">10.2. </w:t>
      </w:r>
      <w:r>
        <w:rPr>
          <w:sz w:val="21"/>
          <w:szCs w:val="21"/>
        </w:rPr>
        <w:t xml:space="preserve">A CONTRATADA adotará medidas técnicas e administrativas de segurança, comunicará incidentes sem demora injustificada e eliminará ou devolverá os dados ao término do Contrato, salvo obrigação legal de retenção.</w:t>
      </w:r>
    </w:p>
    <w:p>
      <w:pPr>
        <w:keepNext/>
        <w:spacing w:after="90" w:before="200"/>
      </w:pPr>
      <w:r>
        <w:rPr>
          <w:b/>
          <w:bCs/>
          <w:color w:val="1F3864"/>
          <w:sz w:val="21"/>
          <w:szCs w:val="21"/>
        </w:rPr>
        <w:t xml:space="preserve">CLÁUSULA DÉCIMA PRIMEIRA — DA RESCISÃO</w:t>
      </w:r>
    </w:p>
    <w:p>
      <w:pPr>
        <w:spacing w:after="90" w:line="264"/>
      </w:pPr>
      <w:r>
        <w:rPr>
          <w:b/>
          <w:bCs/>
          <w:sz w:val="21"/>
          <w:szCs w:val="21"/>
        </w:rPr>
        <w:t xml:space="preserve">11.1. </w:t>
      </w:r>
      <w:r>
        <w:rPr>
          <w:sz w:val="21"/>
          <w:szCs w:val="21"/>
        </w:rPr>
        <w:t xml:space="preserve">Este Contrato poderá ser resilido por qualquer das partes, imotivadamente, mediante aviso escrito com 7 (sete) dias de antecedência, sem ônus ou multa, dada sua natureza experimental.</w:t>
      </w:r>
    </w:p>
    <w:p>
      <w:pPr>
        <w:spacing w:after="90" w:line="264"/>
      </w:pPr>
      <w:r>
        <w:rPr>
          <w:b/>
          <w:bCs/>
          <w:sz w:val="21"/>
          <w:szCs w:val="21"/>
        </w:rPr>
        <w:t xml:space="preserve">11.2. </w:t>
      </w:r>
      <w:r>
        <w:rPr>
          <w:sz w:val="21"/>
          <w:szCs w:val="21"/>
        </w:rPr>
        <w:t xml:space="preserve">Poderá ser rescindido de imediato em caso de descumprimento grave não sanado em 5 (cinco) dias úteis após notificação.</w:t>
      </w:r>
    </w:p>
    <w:p>
      <w:pPr>
        <w:keepNext/>
        <w:spacing w:after="90" w:before="200"/>
      </w:pPr>
      <w:r>
        <w:rPr>
          <w:b/>
          <w:bCs/>
          <w:color w:val="1F3864"/>
          <w:sz w:val="21"/>
          <w:szCs w:val="21"/>
        </w:rPr>
        <w:t xml:space="preserve">CLÁUSULA DÉCIMA SEGUNDA — DA NÃO RENOVAÇÃO E DA CONTINUIDADE</w:t>
      </w:r>
    </w:p>
    <w:p>
      <w:pPr>
        <w:spacing w:after="90" w:line="264"/>
      </w:pPr>
      <w:r>
        <w:rPr>
          <w:b/>
          <w:bCs/>
          <w:sz w:val="21"/>
          <w:szCs w:val="21"/>
        </w:rPr>
        <w:t xml:space="preserve">12.1. </w:t>
      </w:r>
      <w:r>
        <w:rPr>
          <w:sz w:val="21"/>
          <w:szCs w:val="21"/>
        </w:rPr>
        <w:t xml:space="preserve">Encerrado o prazo do Piloto, o Contrato extingue-se de pleno direito, sem renovação automática, tácita ou compulsória, e sem gerar para qualquer das partes obrigação de contratar.</w:t>
      </w:r>
    </w:p>
    <w:p>
      <w:pPr>
        <w:spacing w:after="90" w:line="264"/>
      </w:pPr>
      <w:r>
        <w:rPr>
          <w:b/>
          <w:bCs/>
          <w:sz w:val="21"/>
          <w:szCs w:val="21"/>
        </w:rPr>
        <w:t xml:space="preserve">12.2. </w:t>
      </w:r>
      <w:r>
        <w:rPr>
          <w:sz w:val="21"/>
          <w:szCs w:val="21"/>
        </w:rPr>
        <w:t xml:space="preserve">A eventual continuidade da relação dependerá da livre negociação e da assinatura de contrato definitivo, autônomo, com objeto, prazo, preço e níveis de serviço próprios, não se aplicando a este as condições do Piloto.</w:t>
      </w:r>
    </w:p>
    <w:p>
      <w:pPr>
        <w:spacing w:after="90" w:line="264"/>
      </w:pPr>
      <w:r>
        <w:rPr>
          <w:b/>
          <w:bCs/>
          <w:sz w:val="21"/>
          <w:szCs w:val="21"/>
        </w:rPr>
        <w:t xml:space="preserve">12.3. </w:t>
      </w:r>
      <w:r>
        <w:rPr>
          <w:sz w:val="21"/>
          <w:szCs w:val="21"/>
        </w:rPr>
        <w:t xml:space="preserve">A decisão de não renovar, por qualquer das partes, não constitui inadimplemento nem enseja indenização, aviso prévio adicional ou qualquer compensação.</w:t>
      </w:r>
    </w:p>
    <w:p>
      <w:pPr>
        <w:keepNext/>
        <w:spacing w:after="90" w:before="200"/>
      </w:pPr>
      <w:r>
        <w:rPr>
          <w:b/>
          <w:bCs/>
          <w:color w:val="1F3864"/>
          <w:sz w:val="21"/>
          <w:szCs w:val="21"/>
        </w:rPr>
        <w:t xml:space="preserve">CLÁUSULA DÉCIMA TERCEIRA — DAS DISPOSIÇÕES GERAIS</w:t>
      </w:r>
    </w:p>
    <w:p>
      <w:pPr>
        <w:spacing w:after="90" w:line="264"/>
      </w:pPr>
      <w:r>
        <w:rPr>
          <w:b/>
          <w:bCs/>
          <w:sz w:val="21"/>
          <w:szCs w:val="21"/>
        </w:rPr>
        <w:t xml:space="preserve">13.1. </w:t>
      </w:r>
      <w:r>
        <w:rPr>
          <w:sz w:val="21"/>
          <w:szCs w:val="21"/>
        </w:rPr>
        <w:t xml:space="preserve">As partes são contratantes independentes, não se estabelecendo vínculo societário, de emprego, de representação ou de exclusividade entre si.</w:t>
      </w:r>
    </w:p>
    <w:p>
      <w:pPr>
        <w:spacing w:after="90" w:line="264"/>
      </w:pPr>
      <w:r>
        <w:rPr>
          <w:b/>
          <w:bCs/>
          <w:sz w:val="21"/>
          <w:szCs w:val="21"/>
        </w:rPr>
        <w:t xml:space="preserve">13.2. </w:t>
      </w:r>
      <w:r>
        <w:rPr>
          <w:sz w:val="21"/>
          <w:szCs w:val="21"/>
        </w:rPr>
        <w:t xml:space="preserve">A tolerância quanto a qualquer descumprimento não implicará novação ou renúncia de direitos.</w:t>
      </w:r>
    </w:p>
    <w:p>
      <w:pPr>
        <w:spacing w:after="90" w:line="264"/>
      </w:pPr>
      <w:r>
        <w:rPr>
          <w:b/>
          <w:bCs/>
          <w:sz w:val="21"/>
          <w:szCs w:val="21"/>
        </w:rPr>
        <w:t xml:space="preserve">13.3. </w:t>
      </w:r>
      <w:r>
        <w:rPr>
          <w:sz w:val="21"/>
          <w:szCs w:val="21"/>
        </w:rPr>
        <w:t xml:space="preserve">Este Contrato não poderá ser cedido sem anuência escrita da outra parte. As comunicações serão feitas por escrito, preferencialmente por e-mail aos endereços indicados pelas partes.</w:t>
      </w:r>
    </w:p>
    <w:p>
      <w:pPr>
        <w:keepNext/>
        <w:spacing w:after="90" w:before="200"/>
      </w:pPr>
      <w:r>
        <w:rPr>
          <w:b/>
          <w:bCs/>
          <w:color w:val="1F3864"/>
          <w:sz w:val="21"/>
          <w:szCs w:val="21"/>
        </w:rPr>
        <w:t xml:space="preserve">CLÁUSULA DÉCIMA QUARTA — DO FORO</w:t>
      </w:r>
    </w:p>
    <w:p>
      <w:pPr>
        <w:spacing w:after="90" w:line="264"/>
      </w:pPr>
      <w:r>
        <w:rPr>
          <w:b/>
          <w:bCs/>
          <w:sz w:val="21"/>
          <w:szCs w:val="21"/>
        </w:rPr>
        <w:t xml:space="preserve">14.1. </w:t>
      </w:r>
      <w:r>
        <w:rPr>
          <w:sz w:val="21"/>
          <w:szCs w:val="21"/>
        </w:rPr>
        <w:t xml:space="preserve">Fica eleito o foro da Comarca de Belo Horizonte/MG para dirimir as controvérsias oriundas deste Contrato, com renúncia a qualquer outro, por mais privilegiado que seja.</w:t>
      </w:r>
    </w:p>
    <w:p>
      <w:pPr>
        <w:spacing w:after="160" w:before="160" w:line="264"/>
      </w:pPr>
      <w:r>
        <w:rPr>
          <w:sz w:val="21"/>
          <w:szCs w:val="21"/>
        </w:rPr>
        <w:t xml:space="preserve">E, por estarem assim justas e contratadas, firmam o presente em 2 (duas) vias de igual teor.</w:t>
      </w:r>
    </w:p>
    <w:p>
      <w:pPr>
        <w:spacing w:after="300" w:before="0" w:line="264"/>
      </w:pPr>
      <w:r>
        <w:rPr>
          <w:sz w:val="21"/>
          <w:szCs w:val="21"/>
        </w:rPr>
        <w:t xml:space="preserve">Belo Horizonte/MG, ____ de __________ de 2026.</w:t>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Mar>
              <w:top w:type="dxa" w:w="200"/>
              <w:right w:type="dxa" w:w="200"/>
            </w:tcMar>
          </w:tcPr>
          <w:p>
            <w:pPr>
              <w:pBdr>
                <w:top w:val="single" w:color="000000" w:sz="6" w:space="2"/>
              </w:pBdr>
              <w:spacing w:before="200"/>
            </w:pPr>
            <w:r>
              <w:rPr>
                <w:b/>
                <w:bCs/>
                <w:sz w:val="19"/>
                <w:szCs w:val="19"/>
              </w:rPr>
              <w:t xml:space="preserve">CONTRATADA</w:t>
            </w:r>
          </w:p>
          <w:p>
            <w:r>
              <w:rPr>
                <w:sz w:val="18"/>
                <w:szCs w:val="18"/>
              </w:rPr>
              <w:t xml:space="preserve">[NOME DA TRANSPORTADORA] LTDA.</w:t>
            </w:r>
          </w:p>
        </w:tc>
        <w:tc>
          <w:tcPr>
            <w:tcW w:type="dxa" w:w="4513"/>
            <w:tcBorders>
              <w:top w:val="none"/>
              <w:left w:val="none"/>
              <w:bottom w:val="none"/>
              <w:right w:val="none"/>
            </w:tcBorders>
            <w:tcMar>
              <w:top w:type="dxa" w:w="200"/>
              <w:left w:type="dxa" w:w="200"/>
            </w:tcMar>
          </w:tcPr>
          <w:p>
            <w:pPr>
              <w:pBdr>
                <w:top w:val="single" w:color="000000" w:sz="6" w:space="2"/>
              </w:pBdr>
              <w:spacing w:before="200"/>
            </w:pPr>
            <w:r>
              <w:rPr>
                <w:b/>
                <w:bCs/>
                <w:sz w:val="19"/>
                <w:szCs w:val="19"/>
              </w:rPr>
              <w:t xml:space="preserve">CONTRATANTE</w:t>
            </w:r>
          </w:p>
          <w:p>
            <w:r>
              <w:rPr>
                <w:sz w:val="18"/>
                <w:szCs w:val="18"/>
              </w:rPr>
              <w:t xml:space="preserve">[RAZÃO SOCIAL DO CLIENTE]</w:t>
            </w:r>
          </w:p>
        </w:tc>
      </w:tr>
    </w:tbl>
    <w:p>
      <w:pPr>
        <w:spacing w:after="120" w:before="220" w:line="264"/>
      </w:pPr>
      <w:r>
        <w:rPr>
          <w:sz w:val="18"/>
          <w:szCs w:val="18"/>
        </w:rPr>
        <w:t xml:space="preserve">Testemunhas: 1) ___________________________  CPF: __________   2) ___________________________  CPF: __________</w:t>
      </w:r>
    </w:p>
    <w:p>
      <w:r>
        <w:br w:type="page"/>
      </w:r>
    </w:p>
    <w:p>
      <w:pPr>
        <w:spacing w:after="60"/>
      </w:pPr>
      <w:r>
        <w:rPr>
          <w:b/>
          <w:bCs/>
          <w:color w:val="1F3864"/>
          <w:sz w:val="22"/>
          <w:szCs w:val="22"/>
        </w:rPr>
        <w:t xml:space="preserve">ANEXO I — ACORDO DE NÍVEL DE SERVIÇO (SLA)</w:t>
      </w:r>
    </w:p>
    <w:p>
      <w:pPr>
        <w:spacing w:after="120" w:before="0" w:line="264"/>
      </w:pPr>
      <w:r>
        <w:rPr>
          <w:i/>
          <w:iCs/>
          <w:color w:val="595959"/>
          <w:sz w:val="18"/>
          <w:szCs w:val="18"/>
        </w:rPr>
        <w:t xml:space="preserve">Período de apuração: a cada [15] dias corridos. Os limites e percentuais abaixo são sugestões a ajustar entre as partes.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3026"/>
        <w:gridCol w:w="2250"/>
      </w:tblGrid>
      <w:tr>
        <w:tc>
          <w:tcPr>
            <w:tcW w:type="dxa" w:w="22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Indicador</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Meta</w:t>
            </w:r>
          </w:p>
        </w:tc>
        <w:tc>
          <w:tcPr>
            <w:tcW w:type="dxa" w:w="30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Forma de medição</w:t>
            </w:r>
          </w:p>
        </w:tc>
        <w:tc>
          <w:tcPr>
            <w:tcW w:type="dxa" w:w="22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Consequência</w:t>
            </w:r>
          </w:p>
        </w:tc>
      </w:tr>
      <w:tr>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Cumprimento da janela/prazo de entrega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 95%</w:t>
            </w:r>
          </w:p>
        </w:tc>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Carimbo de data/hora do POD vs. prazo acordado</w:t>
            </w:r>
          </w:p>
        </w:tc>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Abaixo de 90%: desconto de [__]% na fatura do período</w:t>
            </w:r>
          </w:p>
        </w:tc>
      </w:tr>
      <w:tr>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Sucesso na 1ª tentativa de entrega</w:t>
            </w:r>
          </w:p>
        </w:tc>
        <w:tc>
          <w:tcPr>
            <w:tcW w:type="dxa" w:w="15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 92%</w:t>
            </w:r>
          </w:p>
        </w:tc>
        <w:tc>
          <w:tcPr>
            <w:tcW w:type="dxa" w:w="3026"/>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Entregas concluídas / total roteirizado</w:t>
            </w:r>
          </w:p>
        </w:tc>
        <w:tc>
          <w:tcPr>
            <w:tcW w:type="dxa" w:w="22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Bonificação de [__]% se ≥ 97%</w:t>
            </w:r>
          </w:p>
        </w:tc>
      </w:tr>
      <w:tr>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Integridade da carga (sem avaria)</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 99,5%</w:t>
            </w:r>
          </w:p>
        </w:tc>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Ocorrências registradas / total entregue</w:t>
            </w:r>
          </w:p>
        </w:tc>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Ressarcimento conforme Cláusula 8 + plano de ação</w:t>
            </w:r>
          </w:p>
        </w:tc>
      </w:tr>
      <w:tr>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Extravio</w:t>
            </w:r>
          </w:p>
        </w:tc>
        <w:tc>
          <w:tcPr>
            <w:tcW w:type="dxa" w:w="15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 0,2%</w:t>
            </w:r>
          </w:p>
        </w:tc>
        <w:tc>
          <w:tcPr>
            <w:tcW w:type="dxa" w:w="3026"/>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Itens não localizados / total</w:t>
            </w:r>
          </w:p>
        </w:tc>
        <w:tc>
          <w:tcPr>
            <w:tcW w:type="dxa" w:w="22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Ressarcimento integral do valor declarado</w:t>
            </w:r>
          </w:p>
        </w:tc>
      </w:tr>
      <w:tr>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Disponibilidade de POD digital</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100%</w:t>
            </w:r>
          </w:p>
        </w:tc>
        <w:tc>
          <w:tcPr>
            <w:tcW w:type="dxa" w:w="30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Auditoria por amostragem</w:t>
            </w:r>
          </w:p>
        </w:tc>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Pendência &gt; 24h: tratada como tentativa falha</w:t>
            </w:r>
          </w:p>
        </w:tc>
      </w:tr>
      <w:tr>
        <w:tc>
          <w:tcPr>
            <w:tcW w:type="dxa" w:w="22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Controle de temperatura (quando aplicável)</w:t>
            </w:r>
          </w:p>
        </w:tc>
        <w:tc>
          <w:tcPr>
            <w:tcW w:type="dxa" w:w="150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Faixa [2–8°C]</w:t>
            </w:r>
          </w:p>
        </w:tc>
        <w:tc>
          <w:tcPr>
            <w:tcW w:type="dxa" w:w="3026"/>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Registro/termômetro por rota</w:t>
            </w:r>
          </w:p>
        </w:tc>
        <w:tc>
          <w:tcPr>
            <w:tcW w:type="dxa" w:w="2250"/>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Desvio: comunicação imediata + descarte conforme protocolo</w:t>
            </w:r>
          </w:p>
        </w:tc>
      </w:tr>
    </w:tbl>
    <w:p>
      <w:pPr>
        <w:spacing w:after="60" w:before="260"/>
      </w:pPr>
      <w:r>
        <w:rPr>
          <w:b/>
          <w:bCs/>
          <w:color w:val="1F3864"/>
          <w:sz w:val="22"/>
          <w:szCs w:val="22"/>
        </w:rPr>
        <w:t xml:space="preserve">ANEXO II — REGIÃO, VOLUMES E PREÇO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19"/>
                <w:szCs w:val="19"/>
              </w:rPr>
              <w:t xml:space="preserve">Região-piloto</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[bairros / faixas de CEP da RM-BH]</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19"/>
                <w:szCs w:val="19"/>
              </w:rPr>
              <w:t xml:space="preserve">Janela operacional</w:t>
            </w:r>
          </w:p>
        </w:tc>
        <w:tc>
          <w:tcPr>
            <w:tcW w:type="dxa" w:w="5826"/>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Dias úteis, coleta às [__]h, entregas até [__]h</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19"/>
                <w:szCs w:val="19"/>
              </w:rPr>
              <w:t xml:space="preserve">Volume estimado</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[__] entregas/dia  ·  ~[__] entregas/quinzena</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19"/>
                <w:szCs w:val="19"/>
              </w:rPr>
              <w:t xml:space="preserve">Preço por entrega</w:t>
            </w:r>
          </w:p>
        </w:tc>
        <w:tc>
          <w:tcPr>
            <w:tcW w:type="dxa" w:w="5826"/>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R$ [__] (faixa premium, conforme perfil da carga e SLA)</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19"/>
                <w:szCs w:val="19"/>
              </w:rPr>
              <w:t xml:space="preserve">Adicionais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19"/>
                <w:szCs w:val="19"/>
              </w:rPr>
              <w:t xml:space="preserve">Cadeia fria: R$ [__]/entrega  ·  reentrega: R$ [__]</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bCs/>
                <w:sz w:val="19"/>
                <w:szCs w:val="19"/>
              </w:rPr>
              <w:t xml:space="preserve">Reajuste</w:t>
            </w:r>
          </w:p>
        </w:tc>
        <w:tc>
          <w:tcPr>
            <w:tcW w:type="dxa" w:w="5826"/>
            <w:tcBorders>
              <w:top w:val="single" w:color="BBBBBB" w:sz="1"/>
              <w:left w:val="single" w:color="BBBBBB" w:sz="1"/>
              <w:bottom w:val="single" w:color="BBBBBB" w:sz="1"/>
              <w:right w:val="single" w:color="BBBBBB" w:sz="1"/>
            </w:tcBorders>
            <w:shd w:fill="F4F6FA" w:val="clear"/>
            <w:tcMar>
              <w:top w:type="dxa" w:w="60"/>
              <w:left w:type="dxa" w:w="110"/>
              <w:bottom w:type="dxa" w:w="60"/>
              <w:right w:type="dxa" w:w="110"/>
            </w:tcMar>
          </w:tcPr>
          <w:p>
            <w:r>
              <w:rPr>
                <w:sz w:val="19"/>
                <w:szCs w:val="19"/>
              </w:rPr>
              <w:t xml:space="preserve">Não aplicável no Piloto (prazo certo de 60 dias)</w:t>
            </w:r>
          </w:p>
        </w:tc>
      </w:tr>
    </w:tbl>
    <w:p>
      <w:pPr>
        <w:spacing w:after="120" w:before="240" w:line="264"/>
      </w:pPr>
      <w:r>
        <w:rPr>
          <w:i/>
          <w:iCs/>
          <w:color w:val="595959"/>
          <w:sz w:val="17"/>
          <w:szCs w:val="17"/>
        </w:rPr>
        <w:t xml:space="preserve">Documento gerado como modelo de trabalho. Recomenda-se revisão por assessoria jurídica habilitada antes da assinatura.</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2026-05-21T11:19:32.311Z</dcterms:created>
  <dcterms:modified xsi:type="dcterms:W3CDTF">2026-05-21T11:19:32.311Z</dcterms:modified>
</cp:coreProperties>
</file>

<file path=docProps/custom.xml><?xml version="1.0" encoding="utf-8"?>
<Properties xmlns="http://schemas.openxmlformats.org/officeDocument/2006/custom-properties" xmlns:vt="http://schemas.openxmlformats.org/officeDocument/2006/docPropsVTypes"/>
</file>