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0" w:before="0"/>
      </w:pPr>
      <w:r>
        <w:rPr>
          <w:sz w:val="2"/>
          <w:szCs w:val="2"/>
        </w:rPr>
        <w:t xml:space="preserve"/>
      </w:r>
    </w:p>
    <w:p>
      <w:pPr>
        <w:spacing w:before="3200"/>
      </w:pPr>
      <w:r>
        <w:t xml:space="preserve"/>
      </w:r>
    </w:p>
    <w:p>
      <w:pPr>
        <w:spacing w:after="80"/>
        <w:jc w:val="center"/>
      </w:pPr>
      <w:r>
        <w:rPr>
          <w:rFonts w:ascii="Times New Roman" w:cs="Times New Roman" w:eastAsia="Times New Roman" w:hAnsi="Times New Roman"/>
          <w:b/>
          <w:bCs/>
          <w:color w:val="020617"/>
          <w:sz w:val="72"/>
          <w:szCs w:val="72"/>
        </w:rPr>
        <w:t xml:space="preserve">CAREQUEUE</w:t>
      </w:r>
    </w:p>
    <w:p>
      <w:pPr>
        <w:spacing w:after="200"/>
        <w:jc w:val="center"/>
      </w:pPr>
      <w:r>
        <w:rPr>
          <w:rFonts w:ascii="Calibri" w:cs="Calibri" w:eastAsia="Calibri" w:hAnsi="Calibri"/>
          <w:color w:val="FF3B3B"/>
          <w:sz w:val="20"/>
          <w:szCs w:val="20"/>
        </w:rPr>
        <w:t xml:space="preserve">━━━━━━━━</w:t>
      </w:r>
    </w:p>
    <w:p>
      <w:pPr>
        <w:spacing w:after="100"/>
        <w:jc w:val="center"/>
      </w:pPr>
      <w:r>
        <w:rPr>
          <w:rFonts w:ascii="Calibri" w:cs="Calibri" w:eastAsia="Calibri" w:hAnsi="Calibri"/>
          <w:color w:val="64748B"/>
          <w:sz w:val="28"/>
          <w:szCs w:val="28"/>
        </w:rPr>
        <w:t xml:space="preserve">AI-Assisted Hospital Queue Optimization</w:t>
      </w:r>
    </w:p>
    <w:p>
      <w:pPr>
        <w:spacing w:before="600"/>
      </w:pPr>
      <w:r>
        <w:t xml:space="preserve"/>
      </w:r>
    </w:p>
    <w:p>
      <w:pPr>
        <w:spacing w:after="100"/>
        <w:jc w:val="center"/>
      </w:pPr>
      <w:r>
        <w:rPr>
          <w:rFonts w:ascii="Calibri" w:cs="Calibri" w:eastAsia="Calibri" w:hAnsi="Calibri"/>
          <w:b/>
          <w:bCs/>
          <w:color w:val="94A3B8"/>
          <w:spacing w:val="200"/>
          <w:sz w:val="24"/>
          <w:szCs w:val="24"/>
        </w:rPr>
        <w:t xml:space="preserve">PRODUCT REQUIREMENT DOCUMENT</w:t>
      </w:r>
    </w:p>
    <w:p>
      <w:pPr>
        <w:spacing w:before="40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4200"/>
      </w:tblGrid>
      <w:tr>
        <w:tc>
          <w:tcPr>
            <w:tcW w:type="dxa" w:w="2800"/>
            <w:tcBorders>
              <w:top w:val="none" w:color="FFFFFF" w:sz="0"/>
              <w:left w:val="none" w:color="FFFFFF" w:sz="0"/>
              <w:bottom w:val="none" w:color="FFFFFF" w:sz="0"/>
              <w:right w:val="none" w:color="FFFFFF" w:sz="0"/>
            </w:tcBorders>
          </w:tcPr>
          <w:p>
            <w:pPr>
              <w:spacing w:after="80" w:line="250"/>
              <w:jc w:val="right"/>
            </w:pPr>
            <w:r>
              <w:rPr>
                <w:rFonts w:ascii="Calibri" w:cs="Calibri" w:eastAsia="Calibri" w:hAnsi="Calibri"/>
                <w:color w:val="64748B"/>
                <w:sz w:val="20"/>
                <w:szCs w:val="20"/>
              </w:rPr>
              <w:t xml:space="preserve">Project Owner:</w:t>
            </w:r>
          </w:p>
        </w:tc>
        <w:tc>
          <w:tcPr>
            <w:tcW w:type="dxa" w:w="4200"/>
            <w:tcBorders>
              <w:top w:val="none" w:color="FFFFFF" w:sz="0"/>
              <w:left w:val="none" w:color="FFFFFF" w:sz="0"/>
              <w:bottom w:val="none" w:color="FFFFFF" w:sz="0"/>
              <w:right w:val="none" w:color="FFFFFF" w:sz="0"/>
            </w:tcBorders>
          </w:tcPr>
          <w:p>
            <w:pPr>
              <w:spacing w:after="80" w:line="250"/>
              <w:jc w:val="left"/>
            </w:pPr>
            <w:r>
              <w:rPr>
                <w:rFonts w:ascii="Calibri" w:cs="Calibri" w:eastAsia="Calibri" w:hAnsi="Calibri"/>
                <w:b/>
                <w:bCs/>
                <w:color w:val="020617"/>
                <w:sz w:val="20"/>
                <w:szCs w:val="20"/>
              </w:rPr>
              <w:t xml:space="preserve">  SHAIK MOHAMMED YASIN</w:t>
            </w:r>
          </w:p>
        </w:tc>
      </w:tr>
      <w:tr>
        <w:tc>
          <w:tcPr>
            <w:tcW w:type="dxa" w:w="2800"/>
            <w:tcBorders>
              <w:top w:val="none" w:color="FFFFFF" w:sz="0"/>
              <w:left w:val="none" w:color="FFFFFF" w:sz="0"/>
              <w:bottom w:val="none" w:color="FFFFFF" w:sz="0"/>
              <w:right w:val="none" w:color="FFFFFF" w:sz="0"/>
            </w:tcBorders>
          </w:tcPr>
          <w:p>
            <w:pPr>
              <w:spacing w:after="80" w:line="250"/>
              <w:jc w:val="right"/>
            </w:pPr>
            <w:r>
              <w:rPr>
                <w:rFonts w:ascii="Calibri" w:cs="Calibri" w:eastAsia="Calibri" w:hAnsi="Calibri"/>
                <w:color w:val="64748B"/>
                <w:sz w:val="20"/>
                <w:szCs w:val="20"/>
              </w:rPr>
              <w:t xml:space="preserve">Team Name:</w:t>
            </w:r>
          </w:p>
        </w:tc>
        <w:tc>
          <w:tcPr>
            <w:tcW w:type="dxa" w:w="4200"/>
            <w:tcBorders>
              <w:top w:val="none" w:color="FFFFFF" w:sz="0"/>
              <w:left w:val="none" w:color="FFFFFF" w:sz="0"/>
              <w:bottom w:val="none" w:color="FFFFFF" w:sz="0"/>
              <w:right w:val="none" w:color="FFFFFF" w:sz="0"/>
            </w:tcBorders>
          </w:tcPr>
          <w:p>
            <w:pPr>
              <w:spacing w:after="80" w:line="250"/>
              <w:jc w:val="left"/>
            </w:pPr>
            <w:r>
              <w:rPr>
                <w:rFonts w:ascii="Calibri" w:cs="Calibri" w:eastAsia="Calibri" w:hAnsi="Calibri"/>
                <w:b/>
                <w:bCs/>
                <w:color w:val="020617"/>
                <w:sz w:val="20"/>
                <w:szCs w:val="20"/>
              </w:rPr>
              <w:t xml:space="preserve">  BALLERINA</w:t>
            </w:r>
          </w:p>
        </w:tc>
      </w:tr>
      <w:tr>
        <w:tc>
          <w:tcPr>
            <w:tcW w:type="dxa" w:w="2800"/>
            <w:tcBorders>
              <w:top w:val="none" w:color="FFFFFF" w:sz="0"/>
              <w:left w:val="none" w:color="FFFFFF" w:sz="0"/>
              <w:bottom w:val="none" w:color="FFFFFF" w:sz="0"/>
              <w:right w:val="none" w:color="FFFFFF" w:sz="0"/>
            </w:tcBorders>
          </w:tcPr>
          <w:p>
            <w:pPr>
              <w:spacing w:after="80" w:line="250"/>
              <w:jc w:val="right"/>
            </w:pPr>
            <w:r>
              <w:rPr>
                <w:rFonts w:ascii="Calibri" w:cs="Calibri" w:eastAsia="Calibri" w:hAnsi="Calibri"/>
                <w:color w:val="64748B"/>
                <w:sz w:val="20"/>
                <w:szCs w:val="20"/>
              </w:rPr>
              <w:t xml:space="preserve">Version:</w:t>
            </w:r>
          </w:p>
        </w:tc>
        <w:tc>
          <w:tcPr>
            <w:tcW w:type="dxa" w:w="4200"/>
            <w:tcBorders>
              <w:top w:val="none" w:color="FFFFFF" w:sz="0"/>
              <w:left w:val="none" w:color="FFFFFF" w:sz="0"/>
              <w:bottom w:val="none" w:color="FFFFFF" w:sz="0"/>
              <w:right w:val="none" w:color="FFFFFF" w:sz="0"/>
            </w:tcBorders>
          </w:tcPr>
          <w:p>
            <w:pPr>
              <w:spacing w:after="80" w:line="250"/>
              <w:jc w:val="left"/>
            </w:pPr>
            <w:r>
              <w:rPr>
                <w:rFonts w:ascii="Calibri" w:cs="Calibri" w:eastAsia="Calibri" w:hAnsi="Calibri"/>
                <w:b/>
                <w:bCs/>
                <w:color w:val="020617"/>
                <w:sz w:val="20"/>
                <w:szCs w:val="20"/>
              </w:rPr>
              <w:t xml:space="preserve">  1.0</w:t>
            </w:r>
          </w:p>
        </w:tc>
      </w:tr>
      <w:tr>
        <w:tc>
          <w:tcPr>
            <w:tcW w:type="dxa" w:w="2800"/>
            <w:tcBorders>
              <w:top w:val="none" w:color="FFFFFF" w:sz="0"/>
              <w:left w:val="none" w:color="FFFFFF" w:sz="0"/>
              <w:bottom w:val="none" w:color="FFFFFF" w:sz="0"/>
              <w:right w:val="none" w:color="FFFFFF" w:sz="0"/>
            </w:tcBorders>
          </w:tcPr>
          <w:p>
            <w:pPr>
              <w:spacing w:after="80" w:line="250"/>
              <w:jc w:val="right"/>
            </w:pPr>
            <w:r>
              <w:rPr>
                <w:rFonts w:ascii="Calibri" w:cs="Calibri" w:eastAsia="Calibri" w:hAnsi="Calibri"/>
                <w:color w:val="64748B"/>
                <w:sz w:val="20"/>
                <w:szCs w:val="20"/>
              </w:rPr>
              <w:t xml:space="preserve">Date:</w:t>
            </w:r>
          </w:p>
        </w:tc>
        <w:tc>
          <w:tcPr>
            <w:tcW w:type="dxa" w:w="4200"/>
            <w:tcBorders>
              <w:top w:val="none" w:color="FFFFFF" w:sz="0"/>
              <w:left w:val="none" w:color="FFFFFF" w:sz="0"/>
              <w:bottom w:val="none" w:color="FFFFFF" w:sz="0"/>
              <w:right w:val="none" w:color="FFFFFF" w:sz="0"/>
            </w:tcBorders>
          </w:tcPr>
          <w:p>
            <w:pPr>
              <w:spacing w:after="80" w:line="250"/>
              <w:jc w:val="left"/>
            </w:pPr>
            <w:r>
              <w:rPr>
                <w:rFonts w:ascii="Calibri" w:cs="Calibri" w:eastAsia="Calibri" w:hAnsi="Calibri"/>
                <w:b/>
                <w:bCs/>
                <w:color w:val="020617"/>
                <w:sz w:val="20"/>
                <w:szCs w:val="20"/>
              </w:rPr>
              <w:t xml:space="preserve">  July 2025</w:t>
            </w:r>
          </w:p>
        </w:tc>
      </w:tr>
      <w:tr>
        <w:tc>
          <w:tcPr>
            <w:tcW w:type="dxa" w:w="2800"/>
            <w:tcBorders>
              <w:top w:val="none" w:color="FFFFFF" w:sz="0"/>
              <w:left w:val="none" w:color="FFFFFF" w:sz="0"/>
              <w:bottom w:val="none" w:color="FFFFFF" w:sz="0"/>
              <w:right w:val="none" w:color="FFFFFF" w:sz="0"/>
            </w:tcBorders>
          </w:tcPr>
          <w:p>
            <w:pPr>
              <w:spacing w:after="80" w:line="250"/>
              <w:jc w:val="right"/>
            </w:pPr>
            <w:r>
              <w:rPr>
                <w:rFonts w:ascii="Calibri" w:cs="Calibri" w:eastAsia="Calibri" w:hAnsi="Calibri"/>
                <w:color w:val="64748B"/>
                <w:sz w:val="20"/>
                <w:szCs w:val="20"/>
              </w:rPr>
              <w:t xml:space="preserve">Classification:</w:t>
            </w:r>
          </w:p>
        </w:tc>
        <w:tc>
          <w:tcPr>
            <w:tcW w:type="dxa" w:w="4200"/>
            <w:tcBorders>
              <w:top w:val="none" w:color="FFFFFF" w:sz="0"/>
              <w:left w:val="none" w:color="FFFFFF" w:sz="0"/>
              <w:bottom w:val="none" w:color="FFFFFF" w:sz="0"/>
              <w:right w:val="none" w:color="FFFFFF" w:sz="0"/>
            </w:tcBorders>
          </w:tcPr>
          <w:p>
            <w:pPr>
              <w:spacing w:after="80" w:line="250"/>
              <w:jc w:val="left"/>
            </w:pPr>
            <w:r>
              <w:rPr>
                <w:rFonts w:ascii="Calibri" w:cs="Calibri" w:eastAsia="Calibri" w:hAnsi="Calibri"/>
                <w:b/>
                <w:bCs/>
                <w:color w:val="020617"/>
                <w:sz w:val="20"/>
                <w:szCs w:val="20"/>
              </w:rPr>
              <w:t xml:space="preserve">  Internal / Hackathon</w:t>
            </w:r>
          </w:p>
        </w:tc>
      </w:tr>
    </w:tbl>
    <w:p>
      <w:pPr>
        <w:spacing w:before="2000"/>
      </w:pPr>
      <w:r>
        <w:t xml:space="preserve"/>
      </w:r>
    </w:p>
    <w:p>
      <w:pPr>
        <w:jc w:val="center"/>
      </w:pPr>
      <w:r>
        <w:rPr>
          <w:rFonts w:ascii="Calibri" w:cs="Calibri" w:eastAsia="Calibri" w:hAnsi="Calibri"/>
          <w:i/>
          <w:iCs/>
          <w:color w:val="94A3B8"/>
          <w:sz w:val="16"/>
          <w:szCs w:val="16"/>
        </w:rPr>
        <w:t xml:space="preserve">Confidential — For Internal Use Only</w:t>
      </w:r>
    </w:p>
    <w:p>
      <w:pPr>
        <w:sectPr>
          <w:pgSz w:w="11906" w:h="16838" w:orient="portrait"/>
          <w:pgMar w:top="0" w:right="0" w:bottom="0" w:left="0" w:header="708" w:footer="708" w:gutter="0"/>
          <w:pgNumType/>
          <w:titlePg/>
          <w:docGrid w:linePitch="360"/>
        </w:sectPr>
      </w:pPr>
    </w:p>
    <w:p>
      <w:pPr>
        <w:spacing w:after="300" w:before="400"/>
      </w:pPr>
      <w:r>
        <w:rPr>
          <w:rFonts w:ascii="Times New Roman" w:cs="Times New Roman" w:eastAsia="Times New Roman" w:hAnsi="Times New Roman"/>
          <w:b/>
          <w:bCs/>
          <w:color w:val="020617"/>
          <w:sz w:val="36"/>
          <w:szCs w:val="36"/>
        </w:rPr>
        <w:t xml:space="preserve">Table of Contents</w:t>
      </w:r>
    </w:p>
    <w:p>
      <w:pPr>
        <w:spacing w:after="200" w:before="100"/>
        <w:jc w:val="center"/>
      </w:pPr>
      <w:r>
        <w:rPr>
          <w:rFonts w:ascii="Calibri" w:cs="Calibri" w:eastAsia="Calibri" w:hAnsi="Calibri"/>
          <w:color w:val="94A3B8"/>
          <w:sz w:val="14"/>
          <w:szCs w:val="14"/>
        </w:rPr>
        <w:t xml:space="preserve">━━━━━━━━━━━━━━━━━━━━━━━━━━━━━━━━━━━━━━━━━━</w:t>
      </w:r>
    </w:p>
    <w:sdt>
      <w:sdtPr>
        <w:alias w:val="TOC"/>
      </w:sdtPr>
      <w:sdtContent>
        <w:p>
          <w:r>
            <w:fldChar w:fldCharType="begin" w:dirty="true"/>
            <w:instrText xml:space="preserve">TOC \h \o "1-3"</w:instrText>
            <w:fldChar w:fldCharType="separate"/>
          </w:r>
        </w:p>
        <w:p>
          <w:pPr>
            <w:pStyle w:val="9"/>
            <w:tabs>
              <w:tab w:val="right" w:leader="dot" w:pos="9026"/>
            </w:tabs>
          </w:pPr>
          <w:r>
            <w:t>1. Project Overview</w:t>
          </w:r>
          <w:r>
            <w:tab/>
          </w:r>
          <w:r>
            <w:t>1</w:t>
          </w:r>
        </w:p>
        <w:p>
          <w:pPr>
            <w:pStyle w:val="11"/>
            <w:ind w:left="360"/>
            <w:tabs>
              <w:tab w:val="right" w:leader="dot" w:pos="9026"/>
            </w:tabs>
          </w:pPr>
          <w:r>
            <w:t>1.1 Purpose</w:t>
          </w:r>
          <w:r>
            <w:tab/>
          </w:r>
          <w:r>
            <w:t>1</w:t>
          </w:r>
        </w:p>
        <w:p>
          <w:pPr>
            <w:pStyle w:val="11"/>
            <w:ind w:left="360"/>
            <w:tabs>
              <w:tab w:val="right" w:leader="dot" w:pos="9026"/>
            </w:tabs>
          </w:pPr>
          <w:r>
            <w:t>1.2 Problem Statement</w:t>
          </w:r>
          <w:r>
            <w:tab/>
          </w:r>
          <w:r>
            <w:t>1</w:t>
          </w:r>
        </w:p>
        <w:p>
          <w:pPr>
            <w:pStyle w:val="11"/>
            <w:ind w:left="360"/>
            <w:tabs>
              <w:tab w:val="right" w:leader="dot" w:pos="9026"/>
            </w:tabs>
          </w:pPr>
          <w:r>
            <w:t>1.3 Vision</w:t>
          </w:r>
          <w:r>
            <w:tab/>
          </w:r>
          <w:r>
            <w:t>2</w:t>
          </w:r>
        </w:p>
        <w:p>
          <w:pPr>
            <w:pStyle w:val="11"/>
            <w:ind w:left="360"/>
            <w:tabs>
              <w:tab w:val="right" w:leader="dot" w:pos="9026"/>
            </w:tabs>
          </w:pPr>
          <w:r>
            <w:t>1.4 Scope</w:t>
          </w:r>
          <w:r>
            <w:tab/>
          </w:r>
          <w:r>
            <w:t>2</w:t>
          </w:r>
        </w:p>
        <w:p>
          <w:pPr>
            <w:pStyle w:val="9"/>
            <w:tabs>
              <w:tab w:val="right" w:leader="dot" w:pos="9026"/>
            </w:tabs>
          </w:pPr>
          <w:r>
            <w:t>2. Target Audience</w:t>
          </w:r>
          <w:r>
            <w:tab/>
          </w:r>
          <w:r>
            <w:t>3</w:t>
          </w:r>
        </w:p>
        <w:p>
          <w:pPr>
            <w:pStyle w:val="11"/>
            <w:ind w:left="360"/>
            <w:tabs>
              <w:tab w:val="right" w:leader="dot" w:pos="9026"/>
            </w:tabs>
          </w:pPr>
          <w:r>
            <w:t>2.1 Patients</w:t>
          </w:r>
          <w:r>
            <w:tab/>
          </w:r>
          <w:r>
            <w:t>3</w:t>
          </w:r>
        </w:p>
        <w:p>
          <w:pPr>
            <w:pStyle w:val="11"/>
            <w:ind w:left="360"/>
            <w:tabs>
              <w:tab w:val="right" w:leader="dot" w:pos="9026"/>
            </w:tabs>
          </w:pPr>
          <w:r>
            <w:t>2.2 Doctors</w:t>
          </w:r>
          <w:r>
            <w:tab/>
          </w:r>
          <w:r>
            <w:t>3</w:t>
          </w:r>
        </w:p>
        <w:p>
          <w:pPr>
            <w:pStyle w:val="11"/>
            <w:ind w:left="360"/>
            <w:tabs>
              <w:tab w:val="right" w:leader="dot" w:pos="9026"/>
            </w:tabs>
          </w:pPr>
          <w:r>
            <w:t>2.3 Hospital Administrators</w:t>
          </w:r>
          <w:r>
            <w:tab/>
          </w:r>
          <w:r>
            <w:t>4</w:t>
          </w:r>
        </w:p>
        <w:p>
          <w:pPr>
            <w:pStyle w:val="9"/>
            <w:tabs>
              <w:tab w:val="right" w:leader="dot" w:pos="9026"/>
            </w:tabs>
          </w:pPr>
          <w:r>
            <w:t>3. Core Features</w:t>
          </w:r>
          <w:r>
            <w:tab/>
          </w:r>
          <w:r>
            <w:t>4</w:t>
          </w:r>
        </w:p>
        <w:p>
          <w:pPr>
            <w:pStyle w:val="11"/>
            <w:ind w:left="360"/>
            <w:tabs>
              <w:tab w:val="right" w:leader="dot" w:pos="9026"/>
            </w:tabs>
          </w:pPr>
          <w:r>
            <w:t>3.1 Wait Time Prediction (Must-Have)</w:t>
          </w:r>
          <w:r>
            <w:tab/>
          </w:r>
          <w:r>
            <w:t>5</w:t>
          </w:r>
        </w:p>
        <w:p>
          <w:pPr>
            <w:pStyle w:val="11"/>
            <w:ind w:left="360"/>
            <w:tabs>
              <w:tab w:val="right" w:leader="dot" w:pos="9026"/>
            </w:tabs>
          </w:pPr>
          <w:r>
            <w:t>3.2 Patient Queue Management (Must-Have)</w:t>
          </w:r>
          <w:r>
            <w:tab/>
          </w:r>
          <w:r>
            <w:t>5</w:t>
          </w:r>
        </w:p>
        <w:p>
          <w:pPr>
            <w:pStyle w:val="11"/>
            <w:ind w:left="360"/>
            <w:tabs>
              <w:tab w:val="right" w:leader="dot" w:pos="9026"/>
            </w:tabs>
          </w:pPr>
          <w:r>
            <w:t>3.3 Dashboard Visualization (Must-Have)</w:t>
          </w:r>
          <w:r>
            <w:tab/>
          </w:r>
          <w:r>
            <w:t>6</w:t>
          </w:r>
        </w:p>
        <w:p>
          <w:pPr>
            <w:pStyle w:val="11"/>
            <w:ind w:left="360"/>
            <w:tabs>
              <w:tab w:val="right" w:leader="dot" w:pos="9026"/>
            </w:tabs>
          </w:pPr>
          <w:r>
            <w:t>3.4 Doctor Availability Tracking (Should-Have)</w:t>
          </w:r>
          <w:r>
            <w:tab/>
          </w:r>
          <w:r>
            <w:t>6</w:t>
          </w:r>
        </w:p>
        <w:p>
          <w:pPr>
            <w:pStyle w:val="11"/>
            <w:ind w:left="360"/>
            <w:tabs>
              <w:tab w:val="right" w:leader="dot" w:pos="9026"/>
            </w:tabs>
          </w:pPr>
          <w:r>
            <w:t>3.5 Admin Panel (Nice-to-Have)</w:t>
          </w:r>
          <w:r>
            <w:tab/>
          </w:r>
          <w:r>
            <w:t>6</w:t>
          </w:r>
        </w:p>
        <w:p>
          <w:pPr>
            <w:pStyle w:val="11"/>
            <w:ind w:left="360"/>
            <w:tabs>
              <w:tab w:val="right" w:leader="dot" w:pos="9026"/>
            </w:tabs>
          </w:pPr>
          <w:r>
            <w:t>3.6 Data Visualization Suite (Nice-to-Have)</w:t>
          </w:r>
          <w:r>
            <w:tab/>
          </w:r>
          <w:r>
            <w:t>7</w:t>
          </w:r>
        </w:p>
        <w:p>
          <w:pPr>
            <w:pStyle w:val="9"/>
            <w:tabs>
              <w:tab w:val="right" w:leader="dot" w:pos="9026"/>
            </w:tabs>
          </w:pPr>
          <w:r>
            <w:t>4. Pages Structure</w:t>
          </w:r>
          <w:r>
            <w:tab/>
          </w:r>
          <w:r>
            <w:t>7</w:t>
          </w:r>
        </w:p>
        <w:p>
          <w:pPr>
            <w:pStyle w:val="11"/>
            <w:ind w:left="360"/>
            <w:tabs>
              <w:tab w:val="right" w:leader="dot" w:pos="9026"/>
            </w:tabs>
          </w:pPr>
          <w:r>
            <w:t>4.1 Landing Page</w:t>
          </w:r>
          <w:r>
            <w:tab/>
          </w:r>
          <w:r>
            <w:t>8</w:t>
          </w:r>
        </w:p>
        <w:p>
          <w:pPr>
            <w:pStyle w:val="11"/>
            <w:ind w:left="360"/>
            <w:tabs>
              <w:tab w:val="right" w:leader="dot" w:pos="9026"/>
            </w:tabs>
          </w:pPr>
          <w:r>
            <w:t>4.2 Dashboard Page</w:t>
          </w:r>
          <w:r>
            <w:tab/>
          </w:r>
          <w:r>
            <w:t>8</w:t>
          </w:r>
        </w:p>
        <w:p>
          <w:pPr>
            <w:pStyle w:val="11"/>
            <w:ind w:left="360"/>
            <w:tabs>
              <w:tab w:val="right" w:leader="dot" w:pos="9026"/>
            </w:tabs>
          </w:pPr>
          <w:r>
            <w:t>4.3 Admin Panel</w:t>
          </w:r>
          <w:r>
            <w:tab/>
          </w:r>
          <w:r>
            <w:t>9</w:t>
          </w:r>
        </w:p>
        <w:p>
          <w:pPr>
            <w:pStyle w:val="11"/>
            <w:ind w:left="360"/>
            <w:tabs>
              <w:tab w:val="right" w:leader="dot" w:pos="9026"/>
            </w:tabs>
          </w:pPr>
          <w:r>
            <w:t>4.4 Visualization / Analytics Page</w:t>
          </w:r>
          <w:r>
            <w:tab/>
          </w:r>
          <w:r>
            <w:t>9</w:t>
          </w:r>
        </w:p>
        <w:p>
          <w:pPr>
            <w:pStyle w:val="9"/>
            <w:tabs>
              <w:tab w:val="right" w:leader="dot" w:pos="9026"/>
            </w:tabs>
          </w:pPr>
          <w:r>
            <w:t>5. User Journey</w:t>
          </w:r>
          <w:r>
            <w:tab/>
          </w:r>
          <w:r>
            <w:t>10</w:t>
          </w:r>
        </w:p>
        <w:p>
          <w:pPr>
            <w:pStyle w:val="11"/>
            <w:ind w:left="360"/>
            <w:tabs>
              <w:tab w:val="right" w:leader="dot" w:pos="9026"/>
            </w:tabs>
          </w:pPr>
          <w:r>
            <w:t>5.1 Primary Flow: Queue Prediction</w:t>
          </w:r>
          <w:r>
            <w:tab/>
          </w:r>
          <w:r>
            <w:t>10</w:t>
          </w:r>
        </w:p>
        <w:p>
          <w:pPr>
            <w:pStyle w:val="11"/>
            <w:ind w:left="360"/>
            <w:tabs>
              <w:tab w:val="right" w:leader="dot" w:pos="9026"/>
            </w:tabs>
          </w:pPr>
          <w:r>
            <w:t>5.2 Admin Flow: Doctor Management</w:t>
          </w:r>
          <w:r>
            <w:tab/>
          </w:r>
          <w:r>
            <w:t>11</w:t>
          </w:r>
        </w:p>
        <w:p>
          <w:pPr>
            <w:pStyle w:val="11"/>
            <w:ind w:left="360"/>
            <w:tabs>
              <w:tab w:val="right" w:leader="dot" w:pos="9026"/>
            </w:tabs>
          </w:pPr>
          <w:r>
            <w:t>5.3 Analytics Flow: Data Exploration</w:t>
          </w:r>
          <w:r>
            <w:tab/>
          </w:r>
          <w:r>
            <w:t>11</w:t>
          </w:r>
        </w:p>
        <w:p>
          <w:pPr>
            <w:pStyle w:val="9"/>
            <w:tabs>
              <w:tab w:val="right" w:leader="dot" w:pos="9026"/>
            </w:tabs>
          </w:pPr>
          <w:r>
            <w:t>6. Success Metrics</w:t>
          </w:r>
          <w:r>
            <w:tab/>
          </w:r>
          <w:r>
            <w:t>12</w:t>
          </w:r>
        </w:p>
        <w:p>
          <w:pPr>
            <w:pStyle w:val="11"/>
            <w:ind w:left="360"/>
            <w:tabs>
              <w:tab w:val="right" w:leader="dot" w:pos="9026"/>
            </w:tabs>
          </w:pPr>
          <w:r>
            <w:t>6.1 Reduced Waiting Time</w:t>
          </w:r>
          <w:r>
            <w:tab/>
          </w:r>
          <w:r>
            <w:t>12</w:t>
          </w:r>
        </w:p>
        <w:p>
          <w:pPr>
            <w:pStyle w:val="11"/>
            <w:ind w:left="360"/>
            <w:tabs>
              <w:tab w:val="right" w:leader="dot" w:pos="9026"/>
            </w:tabs>
          </w:pPr>
          <w:r>
            <w:t>6.2 Faster Scheduling</w:t>
          </w:r>
          <w:r>
            <w:tab/>
          </w:r>
          <w:r>
            <w:t>13</w:t>
          </w:r>
        </w:p>
        <w:p>
          <w:pPr>
            <w:pStyle w:val="11"/>
            <w:ind w:left="360"/>
            <w:tabs>
              <w:tab w:val="right" w:leader="dot" w:pos="9026"/>
            </w:tabs>
          </w:pPr>
          <w:r>
            <w:t>6.3 Improved Patient Satisfaction</w:t>
          </w:r>
          <w:r>
            <w:tab/>
          </w:r>
          <w:r>
            <w:t>13</w:t>
          </w:r>
        </w:p>
        <w:p>
          <w:pPr>
            <w:pStyle w:val="11"/>
            <w:ind w:left="360"/>
            <w:tabs>
              <w:tab w:val="right" w:leader="dot" w:pos="9026"/>
            </w:tabs>
          </w:pPr>
          <w:r>
            <w:t>6.4 Hackathon Demo Readiness</w:t>
          </w:r>
          <w:r>
            <w:tab/>
          </w:r>
          <w:r>
            <w:t>13</w:t>
          </w:r>
        </w:p>
        <w:p>
          <w:pPr>
            <w:pStyle w:val="9"/>
            <w:tabs>
              <w:tab w:val="right" w:leader="dot" w:pos="9026"/>
            </w:tabs>
          </w:pPr>
          <w:r>
            <w:t>7. Technical Overview</w:t>
          </w:r>
          <w:r>
            <w:tab/>
          </w:r>
          <w:r>
            <w:t>14</w:t>
          </w:r>
        </w:p>
        <w:p>
          <w:pPr>
            <w:pStyle w:val="11"/>
            <w:ind w:left="360"/>
            <w:tabs>
              <w:tab w:val="right" w:leader="dot" w:pos="9026"/>
            </w:tabs>
          </w:pPr>
          <w:r>
            <w:t>7.1 Design System</w:t>
          </w:r>
          <w:r>
            <w:tab/>
          </w:r>
          <w:r>
            <w:t>14</w:t>
          </w:r>
        </w:p>
        <w:p>
          <w:pPr>
            <w:pStyle w:val="9"/>
            <w:tabs>
              <w:tab w:val="right" w:leader="dot" w:pos="9026"/>
            </w:tabs>
          </w:pPr>
          <w:r>
            <w:t>8. Future Roadmap</w:t>
          </w:r>
          <w:r>
            <w:tab/>
          </w:r>
          <w:r>
            <w:t>15</w:t>
          </w:r>
        </w:p>
        <w:p>
          <w:r>
            <w:fldChar w:fldCharType="end"/>
          </w:r>
        </w:p>
      </w:sdtContent>
    </w:sdt>
    <w:p>
      <w:pPr>
        <w:spacing w:before="200"/>
        <w:jc w:val="center"/>
      </w:pPr>
      <w:r>
        <w:rPr>
          <w:rFonts w:ascii="Calibri" w:cs="Calibri" w:eastAsia="Calibri" w:hAnsi="Calibri"/>
          <w:color w:val="999999"/>
          <w:sz w:val="18"/>
          <w:szCs w:val="18"/>
        </w:rPr>
        <w:t xml:space="preserve">Note: To ensure page number accuracy,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pPr>
      <w:r>
        <w:rPr>
          <w:rFonts w:ascii="Times New Roman" w:cs="Times New Roman" w:eastAsia="Times New Roman" w:hAnsi="Times New Roman"/>
          <w:b/>
          <w:bCs/>
          <w:color w:val="020617"/>
          <w:sz w:val="36"/>
          <w:szCs w:val="36"/>
        </w:rPr>
        <w:t xml:space="preserve">1. Project Overview</w:t>
      </w:r>
    </w:p>
    <w:p>
      <w:pPr>
        <w:spacing w:after="200" w:before="100"/>
        <w:jc w:val="center"/>
      </w:pPr>
      <w:r>
        <w:rPr>
          <w:rFonts w:ascii="Calibri" w:cs="Calibri" w:eastAsia="Calibri" w:hAnsi="Calibri"/>
          <w:color w:val="94A3B8"/>
          <w:sz w:val="14"/>
          <w:szCs w:val="14"/>
        </w:rPr>
        <w:t xml:space="preserve">━━━━━━━━━━━━━━━━━━━━━━━━━━━━━━━━━━━━━━━━━━</w:t>
      </w:r>
    </w:p>
    <w:p>
      <w:pPr>
        <w:pStyle w:val="Heading2"/>
        <w:spacing w:after="200" w:before="300"/>
      </w:pPr>
      <w:r>
        <w:rPr>
          <w:rFonts w:ascii="Times New Roman" w:cs="Times New Roman" w:eastAsia="Times New Roman" w:hAnsi="Times New Roman"/>
          <w:b/>
          <w:bCs/>
          <w:color w:val="020617"/>
          <w:sz w:val="28"/>
          <w:szCs w:val="28"/>
        </w:rPr>
        <w:t xml:space="preserve">1.1 Purpose</w:t>
      </w:r>
    </w:p>
    <w:p>
      <w:pPr>
        <w:spacing w:after="160" w:line="250"/>
        <w:jc w:val="left"/>
      </w:pPr>
      <w:r>
        <w:rPr>
          <w:rFonts w:ascii="Calibri" w:cs="Calibri" w:eastAsia="Calibri" w:hAnsi="Calibri"/>
          <w:color w:val="1E293B"/>
          <w:sz w:val="22"/>
          <w:szCs w:val="22"/>
        </w:rPr>
        <w:t xml:space="preserve">CareQueue is an AI-assisted healthcare application designed to solve one of the most persistent challenges in modern hospitals: excessive patient waiting times. By leveraging intelligent prediction algorithms and data-driven scheduling optimization, CareQueue empowers hospitals to streamline their patient flow, reduce queue congestion, and deliver a significantly improved healthcare experience.</w:t>
      </w:r>
    </w:p>
    <w:p>
      <w:pPr>
        <w:spacing w:after="160" w:line="250"/>
        <w:jc w:val="left"/>
      </w:pPr>
      <w:r>
        <w:rPr>
          <w:rFonts w:ascii="Calibri" w:cs="Calibri" w:eastAsia="Calibri" w:hAnsi="Calibri"/>
          <w:color w:val="1E293B"/>
          <w:sz w:val="22"/>
          <w:szCs w:val="22"/>
        </w:rPr>
        <w:t xml:space="preserve">The core mission of CareQueue is to bridge the gap between patient demand and hospital capacity through real-time analytics and machine learning. Instead of relying on manual queue management or outdated estimation methods, CareQueue processes multiple variables simultaneously — including patient volume, doctor availability, and average consultation duration — to produce accurate, actionable wait time predictions.</w:t>
      </w:r>
    </w:p>
    <w:p>
      <w:pPr>
        <w:pStyle w:val="Heading2"/>
        <w:spacing w:after="200" w:before="300"/>
      </w:pPr>
      <w:r>
        <w:rPr>
          <w:rFonts w:ascii="Times New Roman" w:cs="Times New Roman" w:eastAsia="Times New Roman" w:hAnsi="Times New Roman"/>
          <w:b/>
          <w:bCs/>
          <w:color w:val="020617"/>
          <w:sz w:val="28"/>
          <w:szCs w:val="28"/>
        </w:rPr>
        <w:t xml:space="preserve">1.2 Problem Statement</w:t>
      </w:r>
    </w:p>
    <w:p>
      <w:pPr>
        <w:spacing w:after="160" w:line="250"/>
        <w:jc w:val="left"/>
      </w:pPr>
      <w:r>
        <w:rPr>
          <w:rFonts w:ascii="Calibri" w:cs="Calibri" w:eastAsia="Calibri" w:hAnsi="Calibri"/>
          <w:color w:val="1E293B"/>
          <w:sz w:val="22"/>
          <w:szCs w:val="22"/>
        </w:rPr>
        <w:t xml:space="preserve">Hospitals worldwide face a critical challenge: long patient wait times that degrade the quality of care, increase patient dissatisfaction, and strain hospital resources. Studies indicate that average emergency department wait times can exceed 2–4 hours, with outpatient departments frequently experiencing similar delays. These delays lead to:</w:t>
      </w:r>
    </w:p>
    <w:p>
      <w:pPr>
        <w:pStyle w:val="ListParagraph"/>
        <w:numPr>
          <w:ilvl w:val="0"/>
          <w:numId w:val="2"/>
        </w:numPr>
        <w:spacing w:after="100" w:line="250"/>
      </w:pPr>
      <w:r>
        <w:rPr>
          <w:rFonts w:ascii="Calibri" w:cs="Calibri" w:eastAsia="Calibri" w:hAnsi="Calibri"/>
          <w:color w:val="1E293B"/>
          <w:sz w:val="22"/>
          <w:szCs w:val="22"/>
        </w:rPr>
        <w:t xml:space="preserve">Increased patient anxiety and dissatisfaction</w:t>
      </w:r>
    </w:p>
    <w:p>
      <w:pPr>
        <w:pStyle w:val="ListParagraph"/>
        <w:numPr>
          <w:ilvl w:val="0"/>
          <w:numId w:val="2"/>
        </w:numPr>
        <w:spacing w:after="100" w:line="250"/>
      </w:pPr>
      <w:r>
        <w:rPr>
          <w:rFonts w:ascii="Calibri" w:cs="Calibri" w:eastAsia="Calibri" w:hAnsi="Calibri"/>
          <w:color w:val="1E293B"/>
          <w:sz w:val="22"/>
          <w:szCs w:val="22"/>
        </w:rPr>
        <w:t xml:space="preserve">Suboptimal resource utilization among medical staff</w:t>
      </w:r>
    </w:p>
    <w:p>
      <w:pPr>
        <w:pStyle w:val="ListParagraph"/>
        <w:numPr>
          <w:ilvl w:val="0"/>
          <w:numId w:val="2"/>
        </w:numPr>
        <w:spacing w:after="100" w:line="250"/>
      </w:pPr>
      <w:r>
        <w:rPr>
          <w:rFonts w:ascii="Calibri" w:cs="Calibri" w:eastAsia="Calibri" w:hAnsi="Calibri"/>
          <w:color w:val="1E293B"/>
          <w:sz w:val="22"/>
          <w:szCs w:val="22"/>
        </w:rPr>
        <w:t xml:space="preserve">Higher operational costs due to inefficiency</w:t>
      </w:r>
    </w:p>
    <w:p>
      <w:pPr>
        <w:pStyle w:val="ListParagraph"/>
        <w:numPr>
          <w:ilvl w:val="0"/>
          <w:numId w:val="2"/>
        </w:numPr>
        <w:spacing w:after="100" w:line="250"/>
      </w:pPr>
      <w:r>
        <w:rPr>
          <w:rFonts w:ascii="Calibri" w:cs="Calibri" w:eastAsia="Calibri" w:hAnsi="Calibri"/>
          <w:color w:val="1E293B"/>
          <w:sz w:val="22"/>
          <w:szCs w:val="22"/>
        </w:rPr>
        <w:t xml:space="preserve">Potential health risks from delayed treatment</w:t>
      </w:r>
    </w:p>
    <w:p>
      <w:pPr>
        <w:pStyle w:val="ListParagraph"/>
        <w:numPr>
          <w:ilvl w:val="0"/>
          <w:numId w:val="2"/>
        </w:numPr>
        <w:spacing w:after="100" w:line="250"/>
      </w:pPr>
      <w:r>
        <w:rPr>
          <w:rFonts w:ascii="Calibri" w:cs="Calibri" w:eastAsia="Calibri" w:hAnsi="Calibri"/>
          <w:color w:val="1E293B"/>
          <w:sz w:val="22"/>
          <w:szCs w:val="22"/>
        </w:rPr>
        <w:t xml:space="preserve">Reduced hospital reputation and patient retention</w:t>
      </w:r>
    </w:p>
    <w:p>
      <w:pPr>
        <w:pStyle w:val="Heading2"/>
        <w:spacing w:after="200" w:before="300"/>
      </w:pPr>
      <w:r>
        <w:rPr>
          <w:rFonts w:ascii="Times New Roman" w:cs="Times New Roman" w:eastAsia="Times New Roman" w:hAnsi="Times New Roman"/>
          <w:b/>
          <w:bCs/>
          <w:color w:val="020617"/>
          <w:sz w:val="28"/>
          <w:szCs w:val="28"/>
        </w:rPr>
        <w:t xml:space="preserve">1.3 Vision</w:t>
      </w:r>
    </w:p>
    <w:p>
      <w:pPr>
        <w:spacing w:after="160" w:line="250"/>
        <w:jc w:val="left"/>
      </w:pPr>
      <w:r>
        <w:rPr>
          <w:rFonts w:ascii="Calibri" w:cs="Calibri" w:eastAsia="Calibri" w:hAnsi="Calibri"/>
          <w:color w:val="1E293B"/>
          <w:sz w:val="22"/>
          <w:szCs w:val="22"/>
        </w:rPr>
        <w:t xml:space="preserve">CareQueue envisions a future where every hospital visit begins with transparency. Patients should know their expected wait time before they arrive. Hospital administrators should have a real-time dashboard that predicts bottlenecks before they occur. Doctors should have optimized schedules that maximize their time without burning out. CareQueue makes this vision a reality through the power of artificial intelligence.</w:t>
      </w:r>
    </w:p>
    <w:p>
      <w:pPr>
        <w:pStyle w:val="Heading2"/>
        <w:spacing w:after="200" w:before="300"/>
      </w:pPr>
      <w:r>
        <w:rPr>
          <w:rFonts w:ascii="Times New Roman" w:cs="Times New Roman" w:eastAsia="Times New Roman" w:hAnsi="Times New Roman"/>
          <w:b/>
          <w:bCs/>
          <w:color w:val="020617"/>
          <w:sz w:val="28"/>
          <w:szCs w:val="28"/>
        </w:rPr>
        <w:t xml:space="preserve">1.4 Scope</w:t>
      </w:r>
    </w:p>
    <w:p>
      <w:pPr>
        <w:spacing w:after="160" w:line="250"/>
        <w:jc w:val="left"/>
      </w:pPr>
      <w:r>
        <w:rPr>
          <w:rFonts w:ascii="Calibri" w:cs="Calibri" w:eastAsia="Calibri" w:hAnsi="Calibri"/>
          <w:color w:val="1E293B"/>
          <w:sz w:val="22"/>
          <w:szCs w:val="22"/>
        </w:rPr>
        <w:t xml:space="preserve">This document outlines the complete product requirements for the CareQueue MVP (Minimum Viable Product) designed for hackathon demonstration and early-stage validation. The application encompasses a web-based platform with four primary interfaces: a public-facing landing page, a prediction dashboard, an administrative panel, and a data visualization suite.</w:t>
      </w:r>
    </w:p>
    <w:p>
      <w:pPr>
        <w:pStyle w:val="Heading1"/>
        <w:spacing w:after="300" w:before="600"/>
      </w:pPr>
      <w:r>
        <w:rPr>
          <w:rFonts w:ascii="Times New Roman" w:cs="Times New Roman" w:eastAsia="Times New Roman" w:hAnsi="Times New Roman"/>
          <w:b/>
          <w:bCs/>
          <w:color w:val="020617"/>
          <w:sz w:val="36"/>
          <w:szCs w:val="36"/>
        </w:rPr>
        <w:t xml:space="preserve">2. Target Audience</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CareQueue serves three distinct user groups, each with unique needs and interaction patterns. The system is designed to deliver value to every stakeholder in the hospital queue ecosystem.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User Group</w:t>
            </w:r>
          </w:p>
        </w:tc>
        <w:tc>
          <w:tcPr>
            <w:tcW w:type="dxa" w:w="24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Primary Need</w:t>
            </w:r>
          </w:p>
        </w:tc>
        <w:tc>
          <w:tcPr>
            <w:tcW w:type="dxa" w:w="51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Key Expectations</w:t>
            </w:r>
          </w:p>
        </w:tc>
      </w:tr>
      <w:tr>
        <w:tc>
          <w:tcPr>
            <w:tcW w:type="dxa" w:w="18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E293B"/>
                <w:sz w:val="20"/>
                <w:szCs w:val="20"/>
              </w:rPr>
              <w:t xml:space="preserve">Patients</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Transparency on wait times</w:t>
            </w:r>
          </w:p>
        </w:tc>
        <w:tc>
          <w:tcPr>
            <w:tcW w:type="dxa" w:w="5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Quick, accurate wait estimates; ability to plan visits; reduced uncertainty</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1E293B"/>
                <w:sz w:val="20"/>
                <w:szCs w:val="20"/>
              </w:rPr>
              <w:t xml:space="preserve">Doctors</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Optimized scheduling</w:t>
            </w:r>
          </w:p>
        </w:tc>
        <w:tc>
          <w:tcPr>
            <w:tcW w:type="dxa" w:w="5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Balanced workload; visibility into patient load; reduced overtime</w:t>
            </w:r>
          </w:p>
        </w:tc>
      </w:tr>
      <w:tr>
        <w:tc>
          <w:tcPr>
            <w:tcW w:type="dxa" w:w="18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E293B"/>
                <w:sz w:val="20"/>
                <w:szCs w:val="20"/>
              </w:rPr>
              <w:t xml:space="preserve">Administrators</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Operational efficiency</w:t>
            </w:r>
          </w:p>
        </w:tc>
        <w:tc>
          <w:tcPr>
            <w:tcW w:type="dxa" w:w="5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Real-time dashboards; predictive analytics; resource allocation tools</w:t>
            </w:r>
          </w:p>
        </w:tc>
      </w:tr>
    </w:tbl>
    <w:p>
      <w:pPr>
        <w:spacing w:after="200" w:before="60"/>
        <w:jc w:val="center"/>
      </w:pPr>
      <w:r>
        <w:rPr>
          <w:rFonts w:ascii="Calibri" w:cs="Calibri" w:eastAsia="Calibri" w:hAnsi="Calibri"/>
          <w:i/>
          <w:iCs/>
          <w:color w:val="64748B"/>
          <w:sz w:val="18"/>
          <w:szCs w:val="18"/>
        </w:rPr>
        <w:t xml:space="preserve">Table 1: Target Audience Summary</w:t>
      </w:r>
    </w:p>
    <w:p>
      <w:pPr>
        <w:pStyle w:val="Heading2"/>
        <w:spacing w:after="200" w:before="300"/>
      </w:pPr>
      <w:r>
        <w:rPr>
          <w:rFonts w:ascii="Times New Roman" w:cs="Times New Roman" w:eastAsia="Times New Roman" w:hAnsi="Times New Roman"/>
          <w:b/>
          <w:bCs/>
          <w:color w:val="020617"/>
          <w:sz w:val="28"/>
          <w:szCs w:val="28"/>
        </w:rPr>
        <w:t xml:space="preserve">2.1 Patients</w:t>
      </w:r>
    </w:p>
    <w:p>
      <w:pPr>
        <w:spacing w:after="160" w:line="250"/>
        <w:jc w:val="left"/>
      </w:pPr>
      <w:r>
        <w:rPr>
          <w:rFonts w:ascii="Calibri" w:cs="Calibri" w:eastAsia="Calibri" w:hAnsi="Calibri"/>
          <w:color w:val="1E293B"/>
          <w:sz w:val="22"/>
          <w:szCs w:val="22"/>
        </w:rPr>
        <w:t xml:space="preserve">Patients are the primary beneficiaries of CareQueue. They interact with the system indirectly through displayed wait times and queue status indicators. Their key requirements include receiving timely and accurate wait estimates, understanding queue status (Low, Medium, High), and having a transparent view of the hospital's current load.</w:t>
      </w:r>
    </w:p>
    <w:p>
      <w:pPr>
        <w:pStyle w:val="Heading2"/>
        <w:spacing w:after="200" w:before="300"/>
      </w:pPr>
      <w:r>
        <w:rPr>
          <w:rFonts w:ascii="Times New Roman" w:cs="Times New Roman" w:eastAsia="Times New Roman" w:hAnsi="Times New Roman"/>
          <w:b/>
          <w:bCs/>
          <w:color w:val="020617"/>
          <w:sz w:val="28"/>
          <w:szCs w:val="28"/>
        </w:rPr>
        <w:t xml:space="preserve">2.2 Doctors</w:t>
      </w:r>
    </w:p>
    <w:p>
      <w:pPr>
        <w:spacing w:after="160" w:line="250"/>
        <w:jc w:val="left"/>
      </w:pPr>
      <w:r>
        <w:rPr>
          <w:rFonts w:ascii="Calibri" w:cs="Calibri" w:eastAsia="Calibri" w:hAnsi="Calibri"/>
          <w:color w:val="1E293B"/>
          <w:sz w:val="22"/>
          <w:szCs w:val="22"/>
        </w:rPr>
        <w:t xml:space="preserve">Doctors benefit from CareQueue through optimized scheduling and workload distribution. The system provides visibility into patient flow patterns, enabling doctors to prepare for peak periods and manage their consultation pace. The admin panel tracks each doctor's patient load relative to their capacity, preventing burnout while maintaining throughput.</w:t>
      </w:r>
    </w:p>
    <w:p>
      <w:pPr>
        <w:pStyle w:val="Heading2"/>
        <w:spacing w:after="200" w:before="300"/>
      </w:pPr>
      <w:r>
        <w:rPr>
          <w:rFonts w:ascii="Times New Roman" w:cs="Times New Roman" w:eastAsia="Times New Roman" w:hAnsi="Times New Roman"/>
          <w:b/>
          <w:bCs/>
          <w:color w:val="020617"/>
          <w:sz w:val="28"/>
          <w:szCs w:val="28"/>
        </w:rPr>
        <w:t xml:space="preserve">2.3 Hospital Administrators</w:t>
      </w:r>
    </w:p>
    <w:p>
      <w:pPr>
        <w:spacing w:after="160" w:line="250"/>
        <w:jc w:val="left"/>
      </w:pPr>
      <w:r>
        <w:rPr>
          <w:rFonts w:ascii="Calibri" w:cs="Calibri" w:eastAsia="Calibri" w:hAnsi="Calibri"/>
          <w:color w:val="1E293B"/>
          <w:sz w:val="22"/>
          <w:szCs w:val="22"/>
        </w:rPr>
        <w:t xml:space="preserve">Administrators are the power users of CareQueue. They have access to the full analytics suite, doctor management tools, and historical prediction data. Their primary use cases include monitoring real-time hospital performance, managing doctor profiles and availability, exporting reports for strategic planning, and identifying bottlenecks through data visualization.</w:t>
      </w:r>
    </w:p>
    <w:p>
      <w:pPr>
        <w:pStyle w:val="Heading1"/>
        <w:spacing w:after="300" w:before="600"/>
      </w:pPr>
      <w:r>
        <w:rPr>
          <w:rFonts w:ascii="Times New Roman" w:cs="Times New Roman" w:eastAsia="Times New Roman" w:hAnsi="Times New Roman"/>
          <w:b/>
          <w:bCs/>
          <w:color w:val="020617"/>
          <w:sz w:val="36"/>
          <w:szCs w:val="36"/>
        </w:rPr>
        <w:t xml:space="preserve">3. Core Features</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Features are categorized using the MoSCoW prioritization framework. Must-have features are essential for MVP delivery. Should-have features significantly enhance value but are not critical for initial launch. Nice-to-have features provide additional polish and will be prioritized for future iterations.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200"/>
        <w:gridCol w:w="1500"/>
        <w:gridCol w:w="1200"/>
        <w:gridCol w:w="3460"/>
      </w:tblGrid>
      <w:tr>
        <w:trPr>
          <w:tblHeader/>
        </w:trPr>
        <w:tc>
          <w:tcPr>
            <w:tcW w:type="dxa" w:w="32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Feature</w:t>
            </w:r>
          </w:p>
        </w:tc>
        <w:tc>
          <w:tcPr>
            <w:tcW w:type="dxa" w:w="15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Priority</w:t>
            </w:r>
          </w:p>
        </w:tc>
        <w:tc>
          <w:tcPr>
            <w:tcW w:type="dxa" w:w="12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Status</w:t>
            </w:r>
          </w:p>
        </w:tc>
        <w:tc>
          <w:tcPr>
            <w:tcW w:type="dxa" w:w="34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Wait Time Prediction</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DC2626"/>
                <w:sz w:val="20"/>
                <w:szCs w:val="20"/>
              </w:rPr>
              <w:t xml:space="preserve">Must-have</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AI-powered wait time estimation</w:t>
            </w:r>
          </w:p>
        </w:tc>
      </w:tr>
      <w:tr>
        <w:tc>
          <w:tcPr>
            <w:tcW w:type="dxa" w:w="3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Patient Queue Management</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DC2626"/>
                <w:sz w:val="20"/>
                <w:szCs w:val="20"/>
              </w:rPr>
              <w:t xml:space="preserve">Must-have</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Queue status tracking (Low / Medium / High)</w:t>
            </w:r>
          </w:p>
        </w:tc>
      </w:tr>
      <w:tr>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Dashboard Visualization</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DC2626"/>
                <w:sz w:val="20"/>
                <w:szCs w:val="20"/>
              </w:rPr>
              <w:t xml:space="preserve">Must-have</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Real-time prediction dashboard with history</w:t>
            </w:r>
          </w:p>
        </w:tc>
      </w:tr>
      <w:tr>
        <w:tc>
          <w:tcPr>
            <w:tcW w:type="dxa" w:w="3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Doctor Availability Tracking</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D97706"/>
                <w:sz w:val="20"/>
                <w:szCs w:val="20"/>
              </w:rPr>
              <w:t xml:space="preserve">Should-have</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Track doctor status and patient load</w:t>
            </w:r>
          </w:p>
        </w:tc>
      </w:tr>
      <w:tr>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Admin Panel</w:t>
            </w:r>
          </w:p>
        </w:tc>
        <w:tc>
          <w:tcPr>
            <w:tcW w:type="dxa" w:w="15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2563EB"/>
                <w:sz w:val="20"/>
                <w:szCs w:val="20"/>
              </w:rPr>
              <w:t xml:space="preserve">Nice-to-have</w:t>
            </w:r>
          </w:p>
        </w:tc>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Doctor CRUD, analytics, export reports</w:t>
            </w:r>
          </w:p>
        </w:tc>
      </w:tr>
      <w:tr>
        <w:tc>
          <w:tcPr>
            <w:tcW w:type="dxa" w:w="3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Data Visualization Suite</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2563EB"/>
                <w:sz w:val="20"/>
                <w:szCs w:val="20"/>
              </w:rPr>
              <w:t xml:space="preserve">Nice-to-have</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64748B"/>
                <w:sz w:val="20"/>
                <w:szCs w:val="20"/>
              </w:rPr>
              <w:t xml:space="preserve">Planned</w:t>
            </w:r>
          </w:p>
        </w:tc>
        <w:tc>
          <w:tcPr>
            <w:tcW w:type="dxa" w:w="34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Charts, trends, performance metrics</w:t>
            </w:r>
          </w:p>
        </w:tc>
      </w:tr>
    </w:tbl>
    <w:p>
      <w:pPr>
        <w:spacing w:after="200" w:before="60"/>
        <w:jc w:val="center"/>
      </w:pPr>
      <w:r>
        <w:rPr>
          <w:rFonts w:ascii="Calibri" w:cs="Calibri" w:eastAsia="Calibri" w:hAnsi="Calibri"/>
          <w:i/>
          <w:iCs/>
          <w:color w:val="64748B"/>
          <w:sz w:val="18"/>
          <w:szCs w:val="18"/>
        </w:rPr>
        <w:t xml:space="preserve">Table 2: Feature Priority Matrix</w:t>
      </w:r>
    </w:p>
    <w:p>
      <w:pPr>
        <w:pStyle w:val="Heading2"/>
        <w:spacing w:after="200" w:before="300"/>
      </w:pPr>
      <w:r>
        <w:rPr>
          <w:rFonts w:ascii="Times New Roman" w:cs="Times New Roman" w:eastAsia="Times New Roman" w:hAnsi="Times New Roman"/>
          <w:b/>
          <w:bCs/>
          <w:color w:val="020617"/>
          <w:sz w:val="28"/>
          <w:szCs w:val="28"/>
        </w:rPr>
        <w:t xml:space="preserve">3.1 Wait Time Prediction (Must-Have)</w:t>
      </w:r>
    </w:p>
    <w:p>
      <w:pPr>
        <w:spacing w:after="160" w:line="250"/>
        <w:jc w:val="left"/>
      </w:pPr>
      <w:r>
        <w:rPr>
          <w:rFonts w:ascii="Calibri" w:cs="Calibri" w:eastAsia="Calibri" w:hAnsi="Calibri"/>
          <w:color w:val="1E293B"/>
          <w:sz w:val="22"/>
          <w:szCs w:val="22"/>
        </w:rPr>
        <w:t xml:space="preserve">The central feature of CareQueue is its AI-powered wait time prediction engine. Users input three key parameters — number of patients, number of available doctors, and average consultation time — and the system calculates an estimated wait time using a weighted algorithm. The prediction also classifies the queue status into three tiers:</w:t>
      </w:r>
    </w:p>
    <w:p>
      <w:pPr>
        <w:pStyle w:val="ListParagraph"/>
        <w:numPr>
          <w:ilvl w:val="0"/>
          <w:numId w:val="3"/>
        </w:numPr>
        <w:spacing w:after="100" w:line="250"/>
      </w:pPr>
      <w:r>
        <w:rPr>
          <w:rFonts w:ascii="Calibri" w:cs="Calibri" w:eastAsia="Calibri" w:hAnsi="Calibri"/>
          <w:color w:val="1E293B"/>
          <w:sz w:val="22"/>
          <w:szCs w:val="22"/>
        </w:rPr>
        <w:t xml:space="preserve">Low: Estimated wait time of 15 minutes or less. Indicates a well-managed queue with adequate resources.</w:t>
      </w:r>
    </w:p>
    <w:p>
      <w:pPr>
        <w:pStyle w:val="ListParagraph"/>
        <w:numPr>
          <w:ilvl w:val="0"/>
          <w:numId w:val="3"/>
        </w:numPr>
        <w:spacing w:after="100" w:line="250"/>
      </w:pPr>
      <w:r>
        <w:rPr>
          <w:rFonts w:ascii="Calibri" w:cs="Calibri" w:eastAsia="Calibri" w:hAnsi="Calibri"/>
          <w:color w:val="1E293B"/>
          <w:sz w:val="22"/>
          <w:szCs w:val="22"/>
        </w:rPr>
        <w:t xml:space="preserve">Medium: Estimated wait time between 16 and 45 minutes. Suggests moderate load that may require attention.</w:t>
      </w:r>
    </w:p>
    <w:p>
      <w:pPr>
        <w:pStyle w:val="ListParagraph"/>
        <w:numPr>
          <w:ilvl w:val="0"/>
          <w:numId w:val="3"/>
        </w:numPr>
        <w:spacing w:after="100" w:line="250"/>
      </w:pPr>
      <w:r>
        <w:rPr>
          <w:rFonts w:ascii="Calibri" w:cs="Calibri" w:eastAsia="Calibri" w:hAnsi="Calibri"/>
          <w:color w:val="1E293B"/>
          <w:sz w:val="22"/>
          <w:szCs w:val="22"/>
        </w:rPr>
        <w:t xml:space="preserve">High: Estimated wait time exceeding 45 minutes. Signals congestion that demands immediate intervention.</w:t>
      </w:r>
    </w:p>
    <w:p>
      <w:pPr>
        <w:spacing w:after="160" w:line="250"/>
        <w:jc w:val="left"/>
      </w:pPr>
      <w:r>
        <w:rPr>
          <w:rFonts w:ascii="Calibri" w:cs="Calibri" w:eastAsia="Calibri" w:hAnsi="Calibri"/>
          <w:color w:val="1E293B"/>
          <w:sz w:val="22"/>
          <w:szCs w:val="22"/>
        </w:rPr>
        <w:t xml:space="preserve">Prediction Formula: wait_time = (patients / doctors) × avg_consultation_time</w:t>
      </w:r>
    </w:p>
    <w:p>
      <w:pPr>
        <w:spacing w:after="160" w:line="250"/>
        <w:jc w:val="left"/>
      </w:pPr>
      <w:r>
        <w:rPr>
          <w:rFonts w:ascii="Calibri" w:cs="Calibri" w:eastAsia="Calibri" w:hAnsi="Calibri"/>
          <w:b/>
          <w:bCs/>
          <w:color w:val="1E293B"/>
          <w:sz w:val="22"/>
          <w:szCs w:val="22"/>
        </w:rPr>
        <w:t xml:space="preserve">Technical Note: </w:t>
      </w:r>
      <w:r>
        <w:rPr>
          <w:rFonts w:ascii="Calibri" w:cs="Calibri" w:eastAsia="Calibri" w:hAnsi="Calibri"/>
          <w:color w:val="1E293B"/>
          <w:sz w:val="22"/>
          <w:szCs w:val="22"/>
        </w:rPr>
        <w:t xml:space="preserve">The MVP uses a deterministic algorithm for immediate demonstration. The architecture is designed to seamlessly integrate machine learning models (regression, ensemble methods) for future iterations, enabling predictions based on historical patterns, time-of-day factors, and seasonal variations.</w:t>
      </w:r>
    </w:p>
    <w:p>
      <w:pPr>
        <w:pStyle w:val="Heading2"/>
        <w:spacing w:after="200" w:before="300"/>
      </w:pPr>
      <w:r>
        <w:rPr>
          <w:rFonts w:ascii="Times New Roman" w:cs="Times New Roman" w:eastAsia="Times New Roman" w:hAnsi="Times New Roman"/>
          <w:b/>
          <w:bCs/>
          <w:color w:val="020617"/>
          <w:sz w:val="28"/>
          <w:szCs w:val="28"/>
        </w:rPr>
        <w:t xml:space="preserve">3.2 Patient Queue Management (Must-Have)</w:t>
      </w:r>
    </w:p>
    <w:p>
      <w:pPr>
        <w:spacing w:after="160" w:line="250"/>
        <w:jc w:val="left"/>
      </w:pPr>
      <w:r>
        <w:rPr>
          <w:rFonts w:ascii="Calibri" w:cs="Calibri" w:eastAsia="Calibri" w:hAnsi="Calibri"/>
          <w:color w:val="1E293B"/>
          <w:sz w:val="22"/>
          <w:szCs w:val="22"/>
        </w:rPr>
        <w:t xml:space="preserve">Beyond single predictions, CareQueue maintains a comprehensive history of all predictions made. This data enables trend analysis and provides administrators with visibility into queue patterns over time. Each prediction record captures the input parameters, calculated wait time, queue status classification, and timestamp.</w:t>
      </w:r>
    </w:p>
    <w:p>
      <w:pPr>
        <w:pStyle w:val="Heading2"/>
        <w:spacing w:after="200" w:before="300"/>
      </w:pPr>
      <w:r>
        <w:rPr>
          <w:rFonts w:ascii="Times New Roman" w:cs="Times New Roman" w:eastAsia="Times New Roman" w:hAnsi="Times New Roman"/>
          <w:b/>
          <w:bCs/>
          <w:color w:val="020617"/>
          <w:sz w:val="28"/>
          <w:szCs w:val="28"/>
        </w:rPr>
        <w:t xml:space="preserve">3.3 Dashboard Visualization (Must-Have)</w:t>
      </w:r>
    </w:p>
    <w:p>
      <w:pPr>
        <w:spacing w:after="160" w:line="250"/>
        <w:jc w:val="left"/>
      </w:pPr>
      <w:r>
        <w:rPr>
          <w:rFonts w:ascii="Calibri" w:cs="Calibri" w:eastAsia="Calibri" w:hAnsi="Calibri"/>
          <w:color w:val="1E293B"/>
          <w:sz w:val="22"/>
          <w:szCs w:val="22"/>
        </w:rPr>
        <w:t xml:space="preserve">The dashboard serves as the primary interface for interacting with CareQueue's prediction engine. It features an intuitive input form, animated result display with a counting timer effect, color-coded queue status badges, and a scrollable history table. The design prioritizes clarity and speed — users should be able to input parameters and receive results within seconds.</w:t>
      </w:r>
    </w:p>
    <w:p>
      <w:pPr>
        <w:pStyle w:val="Heading2"/>
        <w:spacing w:after="200" w:before="300"/>
      </w:pPr>
      <w:r>
        <w:rPr>
          <w:rFonts w:ascii="Times New Roman" w:cs="Times New Roman" w:eastAsia="Times New Roman" w:hAnsi="Times New Roman"/>
          <w:b/>
          <w:bCs/>
          <w:color w:val="020617"/>
          <w:sz w:val="28"/>
          <w:szCs w:val="28"/>
        </w:rPr>
        <w:t xml:space="preserve">3.4 Doctor Availability Tracking (Should-Have)</w:t>
      </w:r>
    </w:p>
    <w:p>
      <w:pPr>
        <w:spacing w:after="160" w:line="250"/>
        <w:jc w:val="left"/>
      </w:pPr>
      <w:r>
        <w:rPr>
          <w:rFonts w:ascii="Calibri" w:cs="Calibri" w:eastAsia="Calibri" w:hAnsi="Calibri"/>
          <w:color w:val="1E293B"/>
          <w:sz w:val="22"/>
          <w:szCs w:val="22"/>
        </w:rPr>
        <w:t xml:space="preserve">The doctor tracking system allows administrators to manage a roster of healthcare providers. Each doctor profile includes their name, specialty, current status (Available, Busy, or Offline), number of patients seen today, and maximum patient capacity. Visual progress bars indicate utilization percentage, with color coding: green for healthy load, amber for moderate, and red for near or over capacity.</w:t>
      </w:r>
    </w:p>
    <w:p>
      <w:pPr>
        <w:pStyle w:val="Heading2"/>
        <w:spacing w:after="200" w:before="300"/>
      </w:pPr>
      <w:r>
        <w:rPr>
          <w:rFonts w:ascii="Times New Roman" w:cs="Times New Roman" w:eastAsia="Times New Roman" w:hAnsi="Times New Roman"/>
          <w:b/>
          <w:bCs/>
          <w:color w:val="020617"/>
          <w:sz w:val="28"/>
          <w:szCs w:val="28"/>
        </w:rPr>
        <w:t xml:space="preserve">3.5 Admin Panel (Nice-to-Have)</w:t>
      </w:r>
    </w:p>
    <w:p>
      <w:pPr>
        <w:spacing w:after="160" w:line="250"/>
        <w:jc w:val="left"/>
      </w:pPr>
      <w:r>
        <w:rPr>
          <w:rFonts w:ascii="Calibri" w:cs="Calibri" w:eastAsia="Calibri" w:hAnsi="Calibri"/>
          <w:color w:val="1E293B"/>
          <w:sz w:val="22"/>
          <w:szCs w:val="22"/>
        </w:rPr>
        <w:t xml:space="preserve">The admin panel provides centralized management capabilities including full CRUD operations for doctor records (Create, Read, Update, Delete), a patient flow analytics chart displaying historical prediction data, quick actions for data export (CSV format), and aggregated statistics such as total patients served, peak wait times, and average consultation durations.</w:t>
      </w:r>
    </w:p>
    <w:p>
      <w:pPr>
        <w:pStyle w:val="Heading2"/>
        <w:spacing w:after="200" w:before="300"/>
      </w:pPr>
      <w:r>
        <w:rPr>
          <w:rFonts w:ascii="Times New Roman" w:cs="Times New Roman" w:eastAsia="Times New Roman" w:hAnsi="Times New Roman"/>
          <w:b/>
          <w:bCs/>
          <w:color w:val="020617"/>
          <w:sz w:val="28"/>
          <w:szCs w:val="28"/>
        </w:rPr>
        <w:t xml:space="preserve">3.6 Data Visualization Suite (Nice-to-Have)</w:t>
      </w:r>
    </w:p>
    <w:p>
      <w:pPr>
        <w:spacing w:after="160" w:line="250"/>
        <w:jc w:val="left"/>
      </w:pPr>
      <w:r>
        <w:rPr>
          <w:rFonts w:ascii="Calibri" w:cs="Calibri" w:eastAsia="Calibri" w:hAnsi="Calibri"/>
          <w:color w:val="1E293B"/>
          <w:sz w:val="22"/>
          <w:szCs w:val="22"/>
        </w:rPr>
        <w:t xml:space="preserve">The analytics page offers a comprehensive visual exploration of hospital operations through six distinct visualization components:</w:t>
      </w:r>
    </w:p>
    <w:p>
      <w:pPr>
        <w:pStyle w:val="ListParagraph"/>
        <w:numPr>
          <w:ilvl w:val="0"/>
          <w:numId w:val="4"/>
        </w:numPr>
        <w:spacing w:after="100" w:line="250"/>
      </w:pPr>
      <w:r>
        <w:rPr>
          <w:rFonts w:ascii="Calibri" w:cs="Calibri" w:eastAsia="Calibri" w:hAnsi="Calibri"/>
          <w:color w:val="1E293B"/>
          <w:sz w:val="22"/>
          <w:szCs w:val="22"/>
        </w:rPr>
        <w:t xml:space="preserve">Patient Load vs Wait Time — A composed chart correlating patient volume with wait durations</w:t>
      </w:r>
    </w:p>
    <w:p>
      <w:pPr>
        <w:pStyle w:val="ListParagraph"/>
        <w:numPr>
          <w:ilvl w:val="0"/>
          <w:numId w:val="4"/>
        </w:numPr>
        <w:spacing w:after="100" w:line="250"/>
      </w:pPr>
      <w:r>
        <w:rPr>
          <w:rFonts w:ascii="Calibri" w:cs="Calibri" w:eastAsia="Calibri" w:hAnsi="Calibri"/>
          <w:color w:val="1E293B"/>
          <w:sz w:val="22"/>
          <w:szCs w:val="22"/>
        </w:rPr>
        <w:t xml:space="preserve">Queue Status Distribution — A donut chart showing the breakdown of Low, Medium, and High status predictions</w:t>
      </w:r>
    </w:p>
    <w:p>
      <w:pPr>
        <w:pStyle w:val="ListParagraph"/>
        <w:numPr>
          <w:ilvl w:val="0"/>
          <w:numId w:val="4"/>
        </w:numPr>
        <w:spacing w:after="100" w:line="250"/>
      </w:pPr>
      <w:r>
        <w:rPr>
          <w:rFonts w:ascii="Calibri" w:cs="Calibri" w:eastAsia="Calibri" w:hAnsi="Calibri"/>
          <w:color w:val="1E293B"/>
          <w:sz w:val="22"/>
          <w:szCs w:val="22"/>
        </w:rPr>
        <w:t xml:space="preserve">Wait Time Trends — An area chart tracking wait time progression over the prediction timeline</w:t>
      </w:r>
    </w:p>
    <w:p>
      <w:pPr>
        <w:pStyle w:val="ListParagraph"/>
        <w:numPr>
          <w:ilvl w:val="0"/>
          <w:numId w:val="4"/>
        </w:numPr>
        <w:spacing w:after="100" w:line="250"/>
      </w:pPr>
      <w:r>
        <w:rPr>
          <w:rFonts w:ascii="Calibri" w:cs="Calibri" w:eastAsia="Calibri" w:hAnsi="Calibri"/>
          <w:color w:val="1E293B"/>
          <w:sz w:val="22"/>
          <w:szCs w:val="22"/>
        </w:rPr>
        <w:t xml:space="preserve">Performance Metrics — Four KPI cards with animated progress rings (Efficiency Score, Best/Worst Case Wait, Prediction Count)</w:t>
      </w:r>
    </w:p>
    <w:p>
      <w:pPr>
        <w:pStyle w:val="ListParagraph"/>
        <w:numPr>
          <w:ilvl w:val="0"/>
          <w:numId w:val="4"/>
        </w:numPr>
        <w:spacing w:after="100" w:line="250"/>
      </w:pPr>
      <w:r>
        <w:rPr>
          <w:rFonts w:ascii="Calibri" w:cs="Calibri" w:eastAsia="Calibri" w:hAnsi="Calibri"/>
          <w:color w:val="1E293B"/>
          <w:sz w:val="22"/>
          <w:szCs w:val="22"/>
        </w:rPr>
        <w:t xml:space="preserve">Doctor Workload — Horizontal bar visualization of each doctor's utilization vs. capacity</w:t>
      </w:r>
    </w:p>
    <w:p>
      <w:pPr>
        <w:pStyle w:val="ListParagraph"/>
        <w:numPr>
          <w:ilvl w:val="0"/>
          <w:numId w:val="4"/>
        </w:numPr>
        <w:spacing w:after="100" w:line="250"/>
      </w:pPr>
      <w:r>
        <w:rPr>
          <w:rFonts w:ascii="Calibri" w:cs="Calibri" w:eastAsia="Calibri" w:hAnsi="Calibri"/>
          <w:color w:val="1E293B"/>
          <w:sz w:val="22"/>
          <w:szCs w:val="22"/>
        </w:rPr>
        <w:t xml:space="preserve">Summary Statistics — Total predictions, average wait time, and peak queue load at a glance</w:t>
      </w:r>
    </w:p>
    <w:p>
      <w:pPr>
        <w:pStyle w:val="Heading1"/>
        <w:spacing w:after="300" w:before="600"/>
      </w:pPr>
      <w:r>
        <w:rPr>
          <w:rFonts w:ascii="Times New Roman" w:cs="Times New Roman" w:eastAsia="Times New Roman" w:hAnsi="Times New Roman"/>
          <w:b/>
          <w:bCs/>
          <w:color w:val="020617"/>
          <w:sz w:val="36"/>
          <w:szCs w:val="36"/>
        </w:rPr>
        <w:t xml:space="preserve">4. Pages Structure</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CareQueue is implemented as a single-page application (SPA) with client-side routing between four distinct views. All pages share a common navigation bar and footer, ensuring a cohesive user experience throughout.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100"/>
        <w:gridCol w:w="5460"/>
      </w:tblGrid>
      <w:tr>
        <w:trPr>
          <w:tblHeader/>
        </w:trPr>
        <w:tc>
          <w:tcPr>
            <w:tcW w:type="dxa" w:w="18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Page</w:t>
            </w:r>
          </w:p>
        </w:tc>
        <w:tc>
          <w:tcPr>
            <w:tcW w:type="dxa" w:w="21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Route</w:t>
            </w:r>
          </w:p>
        </w:tc>
        <w:tc>
          <w:tcPr>
            <w:tcW w:type="dxa" w:w="54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Key Components</w:t>
            </w:r>
          </w:p>
        </w:tc>
      </w:tr>
      <w:tr>
        <w:tc>
          <w:tcPr>
            <w:tcW w:type="dxa" w:w="18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E293B"/>
                <w:sz w:val="20"/>
                <w:szCs w:val="20"/>
              </w:rPr>
              <w:t xml:space="preserve">Landing</w:t>
            </w:r>
          </w:p>
        </w:tc>
        <w:tc>
          <w:tcPr>
            <w:tcW w:type="dxa" w:w="21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 (landing)</w:t>
            </w:r>
          </w:p>
        </w:tc>
        <w:tc>
          <w:tcPr>
            <w:tcW w:type="dxa" w:w="54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Hero, Features, How It Works, Benefits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1E293B"/>
                <w:sz w:val="20"/>
                <w:szCs w:val="20"/>
              </w:rPr>
              <w:t xml:space="preserve">Dashboard</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 (dashboard)</w:t>
            </w:r>
          </w:p>
        </w:tc>
        <w:tc>
          <w:tcPr>
            <w:tcW w:type="dxa" w:w="54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Prediction Form, Results Display, History Table, CSV Export</w:t>
            </w:r>
          </w:p>
        </w:tc>
      </w:tr>
      <w:tr>
        <w:tc>
          <w:tcPr>
            <w:tcW w:type="dxa" w:w="18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E293B"/>
                <w:sz w:val="20"/>
                <w:szCs w:val="20"/>
              </w:rPr>
              <w:t xml:space="preserve">Admin Panel</w:t>
            </w:r>
          </w:p>
        </w:tc>
        <w:tc>
          <w:tcPr>
            <w:tcW w:type="dxa" w:w="21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 (admin)</w:t>
            </w:r>
          </w:p>
        </w:tc>
        <w:tc>
          <w:tcPr>
            <w:tcW w:type="dxa" w:w="54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Doctor Management, Stats Overview, Patient Flow Chart, Quick Actions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1E293B"/>
                <w:sz w:val="20"/>
                <w:szCs w:val="20"/>
              </w:rPr>
              <w:t xml:space="preserve">Analytics</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 (analytics)</w:t>
            </w:r>
          </w:p>
        </w:tc>
        <w:tc>
          <w:tcPr>
            <w:tcW w:type="dxa" w:w="54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Charts, Metrics, Doctor Workload, Status Distribution</w:t>
            </w:r>
          </w:p>
        </w:tc>
      </w:tr>
    </w:tbl>
    <w:p>
      <w:pPr>
        <w:spacing w:after="200" w:before="60"/>
        <w:jc w:val="center"/>
      </w:pPr>
      <w:r>
        <w:rPr>
          <w:rFonts w:ascii="Calibri" w:cs="Calibri" w:eastAsia="Calibri" w:hAnsi="Calibri"/>
          <w:i/>
          <w:iCs/>
          <w:color w:val="64748B"/>
          <w:sz w:val="18"/>
          <w:szCs w:val="18"/>
        </w:rPr>
        <w:t xml:space="preserve">Table 3: Page Structure Overview</w:t>
      </w:r>
    </w:p>
    <w:p>
      <w:pPr>
        <w:pStyle w:val="Heading2"/>
        <w:spacing w:after="200" w:before="300"/>
      </w:pPr>
      <w:r>
        <w:rPr>
          <w:rFonts w:ascii="Times New Roman" w:cs="Times New Roman" w:eastAsia="Times New Roman" w:hAnsi="Times New Roman"/>
          <w:b/>
          <w:bCs/>
          <w:color w:val="020617"/>
          <w:sz w:val="28"/>
          <w:szCs w:val="28"/>
        </w:rPr>
        <w:t xml:space="preserve">4.1 Landing Page</w:t>
      </w:r>
    </w:p>
    <w:p>
      <w:pPr>
        <w:spacing w:after="160" w:line="250"/>
        <w:jc w:val="left"/>
      </w:pPr>
      <w:r>
        <w:rPr>
          <w:rFonts w:ascii="Calibri" w:cs="Calibri" w:eastAsia="Calibri" w:hAnsi="Calibri"/>
          <w:color w:val="1E293B"/>
          <w:sz w:val="22"/>
          <w:szCs w:val="22"/>
        </w:rPr>
        <w:t xml:space="preserve">The landing page serves as the public-facing entry point for CareQueue. It communicates the product's value proposition through a carefully structured narrative flow:</w:t>
      </w:r>
    </w:p>
    <w:p>
      <w:pPr>
        <w:pStyle w:val="ListParagraph"/>
        <w:numPr>
          <w:ilvl w:val="0"/>
          <w:numId w:val="5"/>
        </w:numPr>
        <w:spacing w:after="100" w:line="250"/>
      </w:pPr>
      <w:r>
        <w:rPr>
          <w:rFonts w:ascii="Calibri" w:cs="Calibri" w:eastAsia="Calibri" w:hAnsi="Calibri"/>
          <w:color w:val="1E293B"/>
          <w:sz w:val="22"/>
          <w:szCs w:val="22"/>
        </w:rPr>
        <w:t xml:space="preserve">Hero Section — Features the title "Smart Hospital Queue Optimization" with a gradient-styled headline, a tagline "Reducing Patient Wait Time Using AI", two CTA buttons (Get Started, View Dashboard), and animated floating healthcare icons with decorative background effects.</w:t>
      </w:r>
    </w:p>
    <w:p>
      <w:pPr>
        <w:pStyle w:val="ListParagraph"/>
        <w:numPr>
          <w:ilvl w:val="0"/>
          <w:numId w:val="5"/>
        </w:numPr>
        <w:spacing w:after="100" w:line="250"/>
      </w:pPr>
      <w:r>
        <w:rPr>
          <w:rFonts w:ascii="Calibri" w:cs="Calibri" w:eastAsia="Calibri" w:hAnsi="Calibri"/>
          <w:color w:val="1E293B"/>
          <w:sz w:val="22"/>
          <w:szCs w:val="22"/>
        </w:rPr>
        <w:t xml:space="preserve">Features Section — Displays four feature cards in a responsive grid: AI Prediction, Real-time Analytics, Smart Scheduling, and Queue Management. Each card includes an icon, title, and description with staggered entrance animations.</w:t>
      </w:r>
    </w:p>
    <w:p>
      <w:pPr>
        <w:pStyle w:val="ListParagraph"/>
        <w:numPr>
          <w:ilvl w:val="0"/>
          <w:numId w:val="5"/>
        </w:numPr>
        <w:spacing w:after="100" w:line="250"/>
      </w:pPr>
      <w:r>
        <w:rPr>
          <w:rFonts w:ascii="Calibri" w:cs="Calibri" w:eastAsia="Calibri" w:hAnsi="Calibri"/>
          <w:color w:val="1E293B"/>
          <w:sz w:val="22"/>
          <w:szCs w:val="22"/>
        </w:rPr>
        <w:t xml:space="preserve">How It Works Section — Illustrates the three-step process: Input Data, AI Processing, and Get Results. Steps are connected with visual connectors and numbered badges.</w:t>
      </w:r>
    </w:p>
    <w:p>
      <w:pPr>
        <w:pStyle w:val="ListParagraph"/>
        <w:numPr>
          <w:ilvl w:val="0"/>
          <w:numId w:val="5"/>
        </w:numPr>
        <w:spacing w:after="100" w:line="250"/>
      </w:pPr>
      <w:r>
        <w:rPr>
          <w:rFonts w:ascii="Calibri" w:cs="Calibri" w:eastAsia="Calibri" w:hAnsi="Calibri"/>
          <w:color w:val="1E293B"/>
          <w:sz w:val="22"/>
          <w:szCs w:val="22"/>
        </w:rPr>
        <w:t xml:space="preserve">Benefits Section — Showcases four key benefits: Reduced Wait Times (up to 40%), Improved Efficiency, Better Patient Experience, and Data-Driven Decisions.</w:t>
      </w:r>
    </w:p>
    <w:p>
      <w:pPr>
        <w:pStyle w:val="Heading2"/>
        <w:spacing w:after="200" w:before="300"/>
      </w:pPr>
      <w:r>
        <w:rPr>
          <w:rFonts w:ascii="Times New Roman" w:cs="Times New Roman" w:eastAsia="Times New Roman" w:hAnsi="Times New Roman"/>
          <w:b/>
          <w:bCs/>
          <w:color w:val="020617"/>
          <w:sz w:val="28"/>
          <w:szCs w:val="28"/>
        </w:rPr>
        <w:t xml:space="preserve">4.2 Dashboard Page</w:t>
      </w:r>
    </w:p>
    <w:p>
      <w:pPr>
        <w:spacing w:after="160" w:line="250"/>
        <w:jc w:val="left"/>
      </w:pPr>
      <w:r>
        <w:rPr>
          <w:rFonts w:ascii="Calibri" w:cs="Calibri" w:eastAsia="Calibri" w:hAnsi="Calibri"/>
          <w:color w:val="1E293B"/>
          <w:sz w:val="22"/>
          <w:szCs w:val="22"/>
        </w:rPr>
        <w:t xml:space="preserve">The dashboard is the core interactive page of CareQueue. Its layout uses a 5-column grid on desktop (3 columns for form/results, 2 columns for history) that collapses to a single column on mobile. Key interactions include:</w:t>
      </w:r>
    </w:p>
    <w:p>
      <w:pPr>
        <w:pStyle w:val="ListParagraph"/>
        <w:numPr>
          <w:ilvl w:val="0"/>
          <w:numId w:val="6"/>
        </w:numPr>
        <w:spacing w:after="100" w:line="250"/>
      </w:pPr>
      <w:r>
        <w:rPr>
          <w:rFonts w:ascii="Calibri" w:cs="Calibri" w:eastAsia="Calibri" w:hAnsi="Calibri"/>
          <w:color w:val="1E293B"/>
          <w:sz w:val="22"/>
          <w:szCs w:val="22"/>
        </w:rPr>
        <w:t xml:space="preserve">Input form with three number fields (patients, doctors, average consultation time)</w:t>
      </w:r>
    </w:p>
    <w:p>
      <w:pPr>
        <w:pStyle w:val="ListParagraph"/>
        <w:numPr>
          <w:ilvl w:val="0"/>
          <w:numId w:val="6"/>
        </w:numPr>
        <w:spacing w:after="100" w:line="250"/>
      </w:pPr>
      <w:r>
        <w:rPr>
          <w:rFonts w:ascii="Calibri" w:cs="Calibri" w:eastAsia="Calibri" w:hAnsi="Calibri"/>
          <w:color w:val="1E293B"/>
          <w:sz w:val="22"/>
          <w:szCs w:val="22"/>
        </w:rPr>
        <w:t xml:space="preserve">Enter-key submission support for rapid data entry</w:t>
      </w:r>
    </w:p>
    <w:p>
      <w:pPr>
        <w:pStyle w:val="ListParagraph"/>
        <w:numPr>
          <w:ilvl w:val="0"/>
          <w:numId w:val="6"/>
        </w:numPr>
        <w:spacing w:after="100" w:line="250"/>
      </w:pPr>
      <w:r>
        <w:rPr>
          <w:rFonts w:ascii="Calibri" w:cs="Calibri" w:eastAsia="Calibri" w:hAnsi="Calibri"/>
          <w:color w:val="1E293B"/>
          <w:sz w:val="22"/>
          <w:szCs w:val="22"/>
        </w:rPr>
        <w:t xml:space="preserve">Animated results display with a counting timer effect (1.2s ease-out cubic)</w:t>
      </w:r>
    </w:p>
    <w:p>
      <w:pPr>
        <w:pStyle w:val="ListParagraph"/>
        <w:numPr>
          <w:ilvl w:val="0"/>
          <w:numId w:val="6"/>
        </w:numPr>
        <w:spacing w:after="100" w:line="250"/>
      </w:pPr>
      <w:r>
        <w:rPr>
          <w:rFonts w:ascii="Calibri" w:cs="Calibri" w:eastAsia="Calibri" w:hAnsi="Calibri"/>
          <w:color w:val="1E293B"/>
          <w:sz w:val="22"/>
          <w:szCs w:val="22"/>
        </w:rPr>
        <w:t xml:space="preserve">Color-coded queue status badges (green/amber/red gradient text)</w:t>
      </w:r>
    </w:p>
    <w:p>
      <w:pPr>
        <w:pStyle w:val="ListParagraph"/>
        <w:numPr>
          <w:ilvl w:val="0"/>
          <w:numId w:val="6"/>
        </w:numPr>
        <w:spacing w:after="100" w:line="250"/>
      </w:pPr>
      <w:r>
        <w:rPr>
          <w:rFonts w:ascii="Calibri" w:cs="Calibri" w:eastAsia="Calibri" w:hAnsi="Calibri"/>
          <w:color w:val="1E293B"/>
          <w:sz w:val="22"/>
          <w:szCs w:val="22"/>
        </w:rPr>
        <w:t xml:space="preserve">Scrollable prediction history table with max-height constraint</w:t>
      </w:r>
    </w:p>
    <w:p>
      <w:pPr>
        <w:pStyle w:val="ListParagraph"/>
        <w:numPr>
          <w:ilvl w:val="0"/>
          <w:numId w:val="6"/>
        </w:numPr>
        <w:spacing w:after="100" w:line="250"/>
      </w:pPr>
      <w:r>
        <w:rPr>
          <w:rFonts w:ascii="Calibri" w:cs="Calibri" w:eastAsia="Calibri" w:hAnsi="Calibri"/>
          <w:color w:val="1E293B"/>
          <w:sz w:val="22"/>
          <w:szCs w:val="22"/>
        </w:rPr>
        <w:t xml:space="preserve">CSV export functionality with timestamped file naming</w:t>
      </w:r>
    </w:p>
    <w:p>
      <w:pPr>
        <w:pStyle w:val="Heading2"/>
        <w:spacing w:after="200" w:before="300"/>
      </w:pPr>
      <w:r>
        <w:rPr>
          <w:rFonts w:ascii="Times New Roman" w:cs="Times New Roman" w:eastAsia="Times New Roman" w:hAnsi="Times New Roman"/>
          <w:b/>
          <w:bCs/>
          <w:color w:val="020617"/>
          <w:sz w:val="28"/>
          <w:szCs w:val="28"/>
        </w:rPr>
        <w:t xml:space="preserve">4.3 Admin Panel</w:t>
      </w:r>
    </w:p>
    <w:p>
      <w:pPr>
        <w:spacing w:after="160" w:line="250"/>
        <w:jc w:val="left"/>
      </w:pPr>
      <w:r>
        <w:rPr>
          <w:rFonts w:ascii="Calibri" w:cs="Calibri" w:eastAsia="Calibri" w:hAnsi="Calibri"/>
          <w:color w:val="1E293B"/>
          <w:sz w:val="22"/>
          <w:szCs w:val="22"/>
        </w:rPr>
        <w:t xml:space="preserve">The admin panel provides hospital management tools through a tabbed, card-based interface:</w:t>
      </w:r>
    </w:p>
    <w:p>
      <w:pPr>
        <w:pStyle w:val="ListParagraph"/>
        <w:numPr>
          <w:ilvl w:val="0"/>
          <w:numId w:val="7"/>
        </w:numPr>
        <w:spacing w:after="100" w:line="250"/>
      </w:pPr>
      <w:r>
        <w:rPr>
          <w:rFonts w:ascii="Calibri" w:cs="Calibri" w:eastAsia="Calibri" w:hAnsi="Calibri"/>
          <w:color w:val="1E293B"/>
          <w:sz w:val="22"/>
          <w:szCs w:val="22"/>
        </w:rPr>
        <w:t xml:space="preserve">Stats overview row with 4 KPI cards (Total Doctors, Available Doctors, Today's Predictions, Average Wait Time)</w:t>
      </w:r>
    </w:p>
    <w:p>
      <w:pPr>
        <w:pStyle w:val="ListParagraph"/>
        <w:numPr>
          <w:ilvl w:val="0"/>
          <w:numId w:val="7"/>
        </w:numPr>
        <w:spacing w:after="100" w:line="250"/>
      </w:pPr>
      <w:r>
        <w:rPr>
          <w:rFonts w:ascii="Calibri" w:cs="Calibri" w:eastAsia="Calibri" w:hAnsi="Calibri"/>
          <w:color w:val="1E293B"/>
          <w:sz w:val="22"/>
          <w:szCs w:val="22"/>
        </w:rPr>
        <w:t xml:space="preserve">Doctor management table with Add, Edit, and Delete operations via modal dialogs</w:t>
      </w:r>
    </w:p>
    <w:p>
      <w:pPr>
        <w:pStyle w:val="ListParagraph"/>
        <w:numPr>
          <w:ilvl w:val="0"/>
          <w:numId w:val="7"/>
        </w:numPr>
        <w:spacing w:after="100" w:line="250"/>
      </w:pPr>
      <w:r>
        <w:rPr>
          <w:rFonts w:ascii="Calibri" w:cs="Calibri" w:eastAsia="Calibri" w:hAnsi="Calibri"/>
          <w:color w:val="1E293B"/>
          <w:sz w:val="22"/>
          <w:szCs w:val="22"/>
        </w:rPr>
        <w:t xml:space="preserve">Specialty selection dropdown with 7 medical specialties (General Medicine, Cardiology, Orthopedics, Pediatrics, Neurology, Dermatology, Emergency)</w:t>
      </w:r>
    </w:p>
    <w:p>
      <w:pPr>
        <w:pStyle w:val="ListParagraph"/>
        <w:numPr>
          <w:ilvl w:val="0"/>
          <w:numId w:val="7"/>
        </w:numPr>
        <w:spacing w:after="100" w:line="250"/>
      </w:pPr>
      <w:r>
        <w:rPr>
          <w:rFonts w:ascii="Calibri" w:cs="Calibri" w:eastAsia="Calibri" w:hAnsi="Calibri"/>
          <w:color w:val="1E293B"/>
          <w:sz w:val="22"/>
          <w:szCs w:val="22"/>
        </w:rPr>
        <w:t xml:space="preserve">Patient flow bar chart comparing patient counts vs. wait times</w:t>
      </w:r>
    </w:p>
    <w:p>
      <w:pPr>
        <w:pStyle w:val="ListParagraph"/>
        <w:numPr>
          <w:ilvl w:val="0"/>
          <w:numId w:val="7"/>
        </w:numPr>
        <w:spacing w:after="100" w:line="250"/>
      </w:pPr>
      <w:r>
        <w:rPr>
          <w:rFonts w:ascii="Calibri" w:cs="Calibri" w:eastAsia="Calibri" w:hAnsi="Calibri"/>
          <w:color w:val="1E293B"/>
          <w:sz w:val="22"/>
          <w:szCs w:val="22"/>
        </w:rPr>
        <w:t xml:space="preserve">Quick actions: Reset All Data, Export Analytics (CSV), and Quick Stats summary</w:t>
      </w:r>
    </w:p>
    <w:p>
      <w:pPr>
        <w:pStyle w:val="Heading2"/>
        <w:spacing w:after="200" w:before="300"/>
      </w:pPr>
      <w:r>
        <w:rPr>
          <w:rFonts w:ascii="Times New Roman" w:cs="Times New Roman" w:eastAsia="Times New Roman" w:hAnsi="Times New Roman"/>
          <w:b/>
          <w:bCs/>
          <w:color w:val="020617"/>
          <w:sz w:val="28"/>
          <w:szCs w:val="28"/>
        </w:rPr>
        <w:t xml:space="preserve">4.4 Visualization / Analytics Page</w:t>
      </w:r>
    </w:p>
    <w:p>
      <w:pPr>
        <w:spacing w:after="160" w:line="250"/>
        <w:jc w:val="left"/>
      </w:pPr>
      <w:r>
        <w:rPr>
          <w:rFonts w:ascii="Calibri" w:cs="Calibri" w:eastAsia="Calibri" w:hAnsi="Calibri"/>
          <w:color w:val="1E293B"/>
          <w:sz w:val="22"/>
          <w:szCs w:val="22"/>
        </w:rPr>
        <w:t xml:space="preserve">The analytics page provides data-driven insights through interactive Recharts-based visualizations. When no real prediction data exists, the page intelligently falls back to sample data with a notification banner directing users to the Dashboard. The six visualization components are organized in a responsive grid layout with staggered Framer Motion entrance animations.</w:t>
      </w:r>
    </w:p>
    <w:p>
      <w:pPr>
        <w:pStyle w:val="Heading1"/>
        <w:spacing w:after="300" w:before="600"/>
      </w:pPr>
      <w:r>
        <w:rPr>
          <w:rFonts w:ascii="Times New Roman" w:cs="Times New Roman" w:eastAsia="Times New Roman" w:hAnsi="Times New Roman"/>
          <w:b/>
          <w:bCs/>
          <w:color w:val="020617"/>
          <w:sz w:val="36"/>
          <w:szCs w:val="36"/>
        </w:rPr>
        <w:t xml:space="preserve">5. User Journey</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The primary user journey through CareQueue follows a clear, linear path designed for maximum efficiency. Below is the step-by-step flow from initial access to actionable insights.</w:t>
      </w:r>
    </w:p>
    <w:p>
      <w:pPr>
        <w:pStyle w:val="Heading2"/>
        <w:spacing w:after="200" w:before="300"/>
      </w:pPr>
      <w:r>
        <w:rPr>
          <w:rFonts w:ascii="Times New Roman" w:cs="Times New Roman" w:eastAsia="Times New Roman" w:hAnsi="Times New Roman"/>
          <w:b/>
          <w:bCs/>
          <w:color w:val="020617"/>
          <w:sz w:val="28"/>
          <w:szCs w:val="28"/>
        </w:rPr>
        <w:t xml:space="preserve">5.1 Primary Flow: Queue Prediction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3600"/>
        <w:gridCol w:w="4560"/>
      </w:tblGrid>
      <w:tr>
        <w:trPr>
          <w:tblHeader/>
        </w:trPr>
        <w:tc>
          <w:tcPr>
            <w:tcW w:type="dxa" w:w="12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Action</w:t>
            </w:r>
          </w:p>
        </w:tc>
        <w:tc>
          <w:tcPr>
            <w:tcW w:type="dxa" w:w="45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System Response</w:t>
            </w:r>
          </w:p>
        </w:tc>
      </w:tr>
      <w:tr>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1</w:t>
            </w:r>
          </w:p>
        </w:tc>
        <w:tc>
          <w:tcPr>
            <w:tcW w:type="dxa" w:w="3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User navigates to Dashboard</w:t>
            </w:r>
          </w:p>
        </w:tc>
        <w:tc>
          <w:tcPr>
            <w:tcW w:type="dxa" w:w="4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Dashboard loads with empty prediction form and history panel</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2</w:t>
            </w:r>
          </w:p>
        </w:tc>
        <w:tc>
          <w:tcPr>
            <w:tcW w:type="dxa" w:w="3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User enters patient data (count, doctors, avg time)</w:t>
            </w:r>
          </w:p>
        </w:tc>
        <w:tc>
          <w:tcPr>
            <w:tcW w:type="dxa" w:w="4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Form validates inputs in real-time; error messages for invalid entries</w:t>
            </w:r>
          </w:p>
        </w:tc>
      </w:tr>
      <w:tr>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3</w:t>
            </w:r>
          </w:p>
        </w:tc>
        <w:tc>
          <w:tcPr>
            <w:tcW w:type="dxa" w:w="3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User clicks "Predict Wait Time" or presses Enter</w:t>
            </w:r>
          </w:p>
        </w:tc>
        <w:tc>
          <w:tcPr>
            <w:tcW w:type="dxa" w:w="4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Loading spinner displayed; API call to prediction engine initiated</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4</w:t>
            </w:r>
          </w:p>
        </w:tc>
        <w:tc>
          <w:tcPr>
            <w:tcW w:type="dxa" w:w="3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System processes prediction</w:t>
            </w:r>
          </w:p>
        </w:tc>
        <w:tc>
          <w:tcPr>
            <w:tcW w:type="dxa" w:w="4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Wait time calculated; queue status classified; result saved to database</w:t>
            </w:r>
          </w:p>
        </w:tc>
      </w:tr>
      <w:tr>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5</w:t>
            </w:r>
          </w:p>
        </w:tc>
        <w:tc>
          <w:tcPr>
            <w:tcW w:type="dxa" w:w="3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Results displayed with animation</w:t>
            </w:r>
          </w:p>
        </w:tc>
        <w:tc>
          <w:tcPr>
            <w:tcW w:type="dxa" w:w="4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Animated counter shows wait time; status badge (Low/Medium/High) appears; history table updates</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6</w:t>
            </w:r>
          </w:p>
        </w:tc>
        <w:tc>
          <w:tcPr>
            <w:tcW w:type="dxa" w:w="3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User reviews insights</w:t>
            </w:r>
          </w:p>
        </w:tc>
        <w:tc>
          <w:tcPr>
            <w:tcW w:type="dxa" w:w="4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Stat cards show input parameters; color coding indicates severity</w:t>
            </w:r>
          </w:p>
        </w:tc>
      </w:tr>
      <w:tr>
        <w:tc>
          <w:tcPr>
            <w:tcW w:type="dxa" w:w="1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7</w:t>
            </w:r>
          </w:p>
        </w:tc>
        <w:tc>
          <w:tcPr>
            <w:tcW w:type="dxa" w:w="3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User optionally exports report</w:t>
            </w:r>
          </w:p>
        </w:tc>
        <w:tc>
          <w:tcPr>
            <w:tcW w:type="dxa" w:w="4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CSV file downloaded with timestamped filename</w:t>
            </w:r>
          </w:p>
        </w:tc>
      </w:tr>
    </w:tbl>
    <w:p>
      <w:pPr>
        <w:spacing w:after="200" w:before="60"/>
        <w:jc w:val="center"/>
      </w:pPr>
      <w:r>
        <w:rPr>
          <w:rFonts w:ascii="Calibri" w:cs="Calibri" w:eastAsia="Calibri" w:hAnsi="Calibri"/>
          <w:i/>
          <w:iCs/>
          <w:color w:val="64748B"/>
          <w:sz w:val="18"/>
          <w:szCs w:val="18"/>
        </w:rPr>
        <w:t xml:space="preserve">Table 4: Primary User Journey Flow</w:t>
      </w:r>
    </w:p>
    <w:p>
      <w:pPr>
        <w:pStyle w:val="Heading2"/>
        <w:spacing w:after="200" w:before="300"/>
      </w:pPr>
      <w:r>
        <w:rPr>
          <w:rFonts w:ascii="Times New Roman" w:cs="Times New Roman" w:eastAsia="Times New Roman" w:hAnsi="Times New Roman"/>
          <w:b/>
          <w:bCs/>
          <w:color w:val="020617"/>
          <w:sz w:val="28"/>
          <w:szCs w:val="28"/>
        </w:rPr>
        <w:t xml:space="preserve">5.2 Admin Flow: Doctor Management</w:t>
      </w:r>
    </w:p>
    <w:p>
      <w:pPr>
        <w:pStyle w:val="ListParagraph"/>
        <w:numPr>
          <w:ilvl w:val="0"/>
          <w:numId w:val="8"/>
        </w:numPr>
        <w:spacing w:after="100" w:line="250"/>
      </w:pPr>
      <w:r>
        <w:rPr>
          <w:rFonts w:ascii="Calibri" w:cs="Calibri" w:eastAsia="Calibri" w:hAnsi="Calibri"/>
          <w:color w:val="1E293B"/>
          <w:sz w:val="22"/>
          <w:szCs w:val="22"/>
        </w:rPr>
        <w:t xml:space="preserve">Administrator navigates to the Admin Panel from the navigation bar.</w:t>
      </w:r>
    </w:p>
    <w:p>
      <w:pPr>
        <w:pStyle w:val="ListParagraph"/>
        <w:numPr>
          <w:ilvl w:val="0"/>
          <w:numId w:val="8"/>
        </w:numPr>
        <w:spacing w:after="100" w:line="250"/>
      </w:pPr>
      <w:r>
        <w:rPr>
          <w:rFonts w:ascii="Calibri" w:cs="Calibri" w:eastAsia="Calibri" w:hAnsi="Calibri"/>
          <w:color w:val="1E293B"/>
          <w:sz w:val="22"/>
          <w:szCs w:val="22"/>
        </w:rPr>
        <w:t xml:space="preserve">The system loads the stats overview, doctor list, and patient flow chart with loading skeletons.</w:t>
      </w:r>
    </w:p>
    <w:p>
      <w:pPr>
        <w:pStyle w:val="ListParagraph"/>
        <w:numPr>
          <w:ilvl w:val="0"/>
          <w:numId w:val="8"/>
        </w:numPr>
        <w:spacing w:after="100" w:line="250"/>
      </w:pPr>
      <w:r>
        <w:rPr>
          <w:rFonts w:ascii="Calibri" w:cs="Calibri" w:eastAsia="Calibri" w:hAnsi="Calibri"/>
          <w:color w:val="1E293B"/>
          <w:sz w:val="22"/>
          <w:szCs w:val="22"/>
        </w:rPr>
        <w:t xml:space="preserve">Administrator clicks "Add Doctor" to open a dialog form with Name, Specialty, and Max Patients fields.</w:t>
      </w:r>
    </w:p>
    <w:p>
      <w:pPr>
        <w:pStyle w:val="ListParagraph"/>
        <w:numPr>
          <w:ilvl w:val="0"/>
          <w:numId w:val="8"/>
        </w:numPr>
        <w:spacing w:after="100" w:line="250"/>
      </w:pPr>
      <w:r>
        <w:rPr>
          <w:rFonts w:ascii="Calibri" w:cs="Calibri" w:eastAsia="Calibri" w:hAnsi="Calibri"/>
          <w:color w:val="1E293B"/>
          <w:sz w:val="22"/>
          <w:szCs w:val="22"/>
        </w:rPr>
        <w:t xml:space="preserve">The system validates the form, creates the doctor record via API, and refreshes the table.</w:t>
      </w:r>
    </w:p>
    <w:p>
      <w:pPr>
        <w:pStyle w:val="ListParagraph"/>
        <w:numPr>
          <w:ilvl w:val="0"/>
          <w:numId w:val="8"/>
        </w:numPr>
        <w:spacing w:after="100" w:line="250"/>
      </w:pPr>
      <w:r>
        <w:rPr>
          <w:rFonts w:ascii="Calibri" w:cs="Calibri" w:eastAsia="Calibri" w:hAnsi="Calibri"/>
          <w:color w:val="1E293B"/>
          <w:sz w:val="22"/>
          <w:szCs w:val="22"/>
        </w:rPr>
        <w:t xml:space="preserve">Administrator can edit doctor profiles (name, specialty, status, capacity) via the Edit dialog.</w:t>
      </w:r>
    </w:p>
    <w:p>
      <w:pPr>
        <w:pStyle w:val="ListParagraph"/>
        <w:numPr>
          <w:ilvl w:val="0"/>
          <w:numId w:val="8"/>
        </w:numPr>
        <w:spacing w:after="100" w:line="250"/>
      </w:pPr>
      <w:r>
        <w:rPr>
          <w:rFonts w:ascii="Calibri" w:cs="Calibri" w:eastAsia="Calibri" w:hAnsi="Calibri"/>
          <w:color w:val="1E293B"/>
          <w:sz w:val="22"/>
          <w:szCs w:val="22"/>
        </w:rPr>
        <w:t xml:space="preserve">Administrator can delete doctors with a confirmation dialog that prevents accidental deletions.</w:t>
      </w:r>
    </w:p>
    <w:p>
      <w:pPr>
        <w:pStyle w:val="ListParagraph"/>
        <w:numPr>
          <w:ilvl w:val="0"/>
          <w:numId w:val="8"/>
        </w:numPr>
        <w:spacing w:after="100" w:line="250"/>
      </w:pPr>
      <w:r>
        <w:rPr>
          <w:rFonts w:ascii="Calibri" w:cs="Calibri" w:eastAsia="Calibri" w:hAnsi="Calibri"/>
          <w:color w:val="1E293B"/>
          <w:sz w:val="22"/>
          <w:szCs w:val="22"/>
        </w:rPr>
        <w:t xml:space="preserve">The Patient Flow Analytics chart automatically updates to reflect the latest prediction history.</w:t>
      </w:r>
    </w:p>
    <w:p>
      <w:pPr>
        <w:pStyle w:val="Heading2"/>
        <w:spacing w:after="200" w:before="300"/>
      </w:pPr>
      <w:r>
        <w:rPr>
          <w:rFonts w:ascii="Times New Roman" w:cs="Times New Roman" w:eastAsia="Times New Roman" w:hAnsi="Times New Roman"/>
          <w:b/>
          <w:bCs/>
          <w:color w:val="020617"/>
          <w:sz w:val="28"/>
          <w:szCs w:val="28"/>
        </w:rPr>
        <w:t xml:space="preserve">5.3 Analytics Flow: Data Exploration</w:t>
      </w:r>
    </w:p>
    <w:p>
      <w:pPr>
        <w:pStyle w:val="ListParagraph"/>
        <w:numPr>
          <w:ilvl w:val="0"/>
          <w:numId w:val="9"/>
        </w:numPr>
        <w:spacing w:after="100" w:line="250"/>
      </w:pPr>
      <w:r>
        <w:rPr>
          <w:rFonts w:ascii="Calibri" w:cs="Calibri" w:eastAsia="Calibri" w:hAnsi="Calibri"/>
          <w:color w:val="1E293B"/>
          <w:sz w:val="22"/>
          <w:szCs w:val="22"/>
        </w:rPr>
        <w:t xml:space="preserve">User navigates to the Analytics page via the navigation bar.</w:t>
      </w:r>
    </w:p>
    <w:p>
      <w:pPr>
        <w:pStyle w:val="ListParagraph"/>
        <w:numPr>
          <w:ilvl w:val="0"/>
          <w:numId w:val="9"/>
        </w:numPr>
        <w:spacing w:after="100" w:line="250"/>
      </w:pPr>
      <w:r>
        <w:rPr>
          <w:rFonts w:ascii="Calibri" w:cs="Calibri" w:eastAsia="Calibri" w:hAnsi="Calibri"/>
          <w:color w:val="1E293B"/>
          <w:sz w:val="22"/>
          <w:szCs w:val="22"/>
        </w:rPr>
        <w:t xml:space="preserve">The system fetches prediction history and doctor data from the API.</w:t>
      </w:r>
    </w:p>
    <w:p>
      <w:pPr>
        <w:pStyle w:val="ListParagraph"/>
        <w:numPr>
          <w:ilvl w:val="0"/>
          <w:numId w:val="9"/>
        </w:numPr>
        <w:spacing w:after="100" w:line="250"/>
      </w:pPr>
      <w:r>
        <w:rPr>
          <w:rFonts w:ascii="Calibri" w:cs="Calibri" w:eastAsia="Calibri" w:hAnsi="Calibri"/>
          <w:color w:val="1E293B"/>
          <w:sz w:val="22"/>
          <w:szCs w:val="22"/>
        </w:rPr>
        <w:t xml:space="preserve">If no real data exists, sample data is displayed with a notification banner linking to the Dashboard.</w:t>
      </w:r>
    </w:p>
    <w:p>
      <w:pPr>
        <w:pStyle w:val="ListParagraph"/>
        <w:numPr>
          <w:ilvl w:val="0"/>
          <w:numId w:val="9"/>
        </w:numPr>
        <w:spacing w:after="100" w:line="250"/>
      </w:pPr>
      <w:r>
        <w:rPr>
          <w:rFonts w:ascii="Calibri" w:cs="Calibri" w:eastAsia="Calibri" w:hAnsi="Calibri"/>
          <w:color w:val="1E293B"/>
          <w:sz w:val="22"/>
          <w:szCs w:val="22"/>
        </w:rPr>
        <w:t xml:space="preserve">User explores visualizations: composed chart, donut chart, area chart, metrics, and workload bars.</w:t>
      </w:r>
    </w:p>
    <w:p>
      <w:pPr>
        <w:pStyle w:val="ListParagraph"/>
        <w:numPr>
          <w:ilvl w:val="0"/>
          <w:numId w:val="9"/>
        </w:numPr>
        <w:spacing w:after="100" w:line="250"/>
      </w:pPr>
      <w:r>
        <w:rPr>
          <w:rFonts w:ascii="Calibri" w:cs="Calibri" w:eastAsia="Calibri" w:hAnsi="Calibri"/>
          <w:color w:val="1E293B"/>
          <w:sz w:val="22"/>
          <w:szCs w:val="22"/>
        </w:rPr>
        <w:t xml:space="preserve">Interactive tooltips provide detailed data on hover for each chart element.</w:t>
      </w:r>
    </w:p>
    <w:p>
      <w:pPr>
        <w:pStyle w:val="Heading1"/>
        <w:spacing w:after="300" w:before="600"/>
      </w:pPr>
      <w:r>
        <w:rPr>
          <w:rFonts w:ascii="Times New Roman" w:cs="Times New Roman" w:eastAsia="Times New Roman" w:hAnsi="Times New Roman"/>
          <w:b/>
          <w:bCs/>
          <w:color w:val="020617"/>
          <w:sz w:val="36"/>
          <w:szCs w:val="36"/>
        </w:rPr>
        <w:t xml:space="preserve">6. Success Metrics</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CareQueue's success will be measured across four key performance dimensions. Each metric has a defined baseline, target, and measurement methodology to ensure objective evaluation.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2200"/>
        <w:gridCol w:w="2200"/>
        <w:gridCol w:w="2360"/>
      </w:tblGrid>
      <w:tr>
        <w:trPr>
          <w:tblHeader/>
        </w:trPr>
        <w:tc>
          <w:tcPr>
            <w:tcW w:type="dxa" w:w="26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Metric</w:t>
            </w:r>
          </w:p>
        </w:tc>
        <w:tc>
          <w:tcPr>
            <w:tcW w:type="dxa" w:w="22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Baseline</w:t>
            </w:r>
          </w:p>
        </w:tc>
        <w:tc>
          <w:tcPr>
            <w:tcW w:type="dxa" w:w="22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Target</w:t>
            </w:r>
          </w:p>
        </w:tc>
        <w:tc>
          <w:tcPr>
            <w:tcW w:type="dxa" w:w="23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Measurement</w:t>
            </w:r>
          </w:p>
        </w:tc>
      </w:tr>
      <w:tr>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Patient Wait Time</w:t>
            </w:r>
          </w:p>
        </w:tc>
        <w:tc>
          <w:tcPr>
            <w:tcW w:type="dxa" w:w="2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45+ min avg</w:t>
            </w:r>
          </w:p>
        </w:tc>
        <w:tc>
          <w:tcPr>
            <w:tcW w:type="dxa" w:w="2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6A34A"/>
                <w:sz w:val="20"/>
                <w:szCs w:val="20"/>
              </w:rPr>
              <w:t xml:space="preserve">Reduce by 40%</w:t>
            </w:r>
          </w:p>
        </w:tc>
        <w:tc>
          <w:tcPr>
            <w:tcW w:type="dxa" w:w="236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API prediction logs</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Scheduling Efficiency</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Manual allocation</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16A34A"/>
                <w:sz w:val="20"/>
                <w:szCs w:val="20"/>
              </w:rPr>
              <w:t xml:space="preserve">3x faster</w:t>
            </w:r>
          </w:p>
        </w:tc>
        <w:tc>
          <w:tcPr>
            <w:tcW w:type="dxa" w:w="236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Time-to-schedule KPI</w:t>
            </w:r>
          </w:p>
        </w:tc>
      </w:tr>
      <w:tr>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Patient Satisfaction</w:t>
            </w:r>
          </w:p>
        </w:tc>
        <w:tc>
          <w:tcPr>
            <w:tcW w:type="dxa" w:w="2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Industry avg 65%</w:t>
            </w:r>
          </w:p>
        </w:tc>
        <w:tc>
          <w:tcPr>
            <w:tcW w:type="dxa" w:w="220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bCs/>
                <w:color w:val="16A34A"/>
                <w:sz w:val="20"/>
                <w:szCs w:val="20"/>
              </w:rPr>
              <w:t xml:space="preserve">&gt; 85% positive</w:t>
            </w:r>
          </w:p>
        </w:tc>
        <w:tc>
          <w:tcPr>
            <w:tcW w:type="dxa" w:w="2360"/>
            <w:tcBorders>
              <w:top w:val="single" w:color="CBD5E1" w:sz="1"/>
              <w:left w:val="single" w:color="CBD5E1" w:sz="1"/>
              <w:bottom w:val="single" w:color="CBD5E1" w:sz="1"/>
              <w:right w:val="single" w:color="CBD5E1" w:sz="1"/>
            </w:tcBorders>
            <w:vAlign w:val="center"/>
          </w:tcPr>
          <w:p>
            <w:pPr>
              <w:spacing w:line="250"/>
              <w:jc w:val="center"/>
            </w:pPr>
            <w:r>
              <w:rPr>
                <w:rFonts w:ascii="Calibri" w:cs="Calibri" w:eastAsia="Calibri" w:hAnsi="Calibri"/>
                <w:b w:val="false"/>
                <w:bCs w:val="false"/>
                <w:color w:val="1E293B"/>
                <w:sz w:val="20"/>
                <w:szCs w:val="20"/>
              </w:rPr>
              <w:t xml:space="preserve">Survey feedback</w:t>
            </w:r>
          </w:p>
        </w:tc>
      </w:tr>
      <w:tr>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Prediction Accuracy</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N/A (new)</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bCs/>
                <w:color w:val="16A34A"/>
                <w:sz w:val="20"/>
                <w:szCs w:val="20"/>
              </w:rPr>
              <w:t xml:space="preserve">&gt; 90% accuracy</w:t>
            </w:r>
          </w:p>
        </w:tc>
        <w:tc>
          <w:tcPr>
            <w:tcW w:type="dxa" w:w="2360"/>
            <w:tcBorders>
              <w:top w:val="single" w:color="CBD5E1" w:sz="1"/>
              <w:left w:val="single" w:color="CBD5E1" w:sz="1"/>
              <w:bottom w:val="single" w:color="CBD5E1" w:sz="1"/>
              <w:right w:val="single" w:color="CBD5E1" w:sz="1"/>
            </w:tcBorders>
            <w:shd w:fill="F8FAFC" w:val="clear"/>
            <w:vAlign w:val="center"/>
          </w:tcPr>
          <w:p>
            <w:pPr>
              <w:spacing w:line="250"/>
              <w:jc w:val="center"/>
            </w:pPr>
            <w:r>
              <w:rPr>
                <w:rFonts w:ascii="Calibri" w:cs="Calibri" w:eastAsia="Calibri" w:hAnsi="Calibri"/>
                <w:b w:val="false"/>
                <w:bCs w:val="false"/>
                <w:color w:val="1E293B"/>
                <w:sz w:val="20"/>
                <w:szCs w:val="20"/>
              </w:rPr>
              <w:t xml:space="preserve">Actual vs predicted</w:t>
            </w:r>
          </w:p>
        </w:tc>
      </w:tr>
    </w:tbl>
    <w:p>
      <w:pPr>
        <w:spacing w:after="200" w:before="60"/>
        <w:jc w:val="center"/>
      </w:pPr>
      <w:r>
        <w:rPr>
          <w:rFonts w:ascii="Calibri" w:cs="Calibri" w:eastAsia="Calibri" w:hAnsi="Calibri"/>
          <w:i/>
          <w:iCs/>
          <w:color w:val="64748B"/>
          <w:sz w:val="18"/>
          <w:szCs w:val="18"/>
        </w:rPr>
        <w:t xml:space="preserve">Table 5: Success Metrics Framework</w:t>
      </w:r>
    </w:p>
    <w:p>
      <w:pPr>
        <w:pStyle w:val="Heading2"/>
        <w:spacing w:after="200" w:before="300"/>
      </w:pPr>
      <w:r>
        <w:rPr>
          <w:rFonts w:ascii="Times New Roman" w:cs="Times New Roman" w:eastAsia="Times New Roman" w:hAnsi="Times New Roman"/>
          <w:b/>
          <w:bCs/>
          <w:color w:val="020617"/>
          <w:sz w:val="28"/>
          <w:szCs w:val="28"/>
        </w:rPr>
        <w:t xml:space="preserve">6.1 Reduced Waiting Time</w:t>
      </w:r>
    </w:p>
    <w:p>
      <w:pPr>
        <w:spacing w:after="160" w:line="250"/>
        <w:jc w:val="left"/>
      </w:pPr>
      <w:r>
        <w:rPr>
          <w:rFonts w:ascii="Calibri" w:cs="Calibri" w:eastAsia="Calibri" w:hAnsi="Calibri"/>
          <w:color w:val="1E293B"/>
          <w:sz w:val="22"/>
          <w:szCs w:val="22"/>
        </w:rPr>
        <w:t xml:space="preserve">The primary success metric is the measurable reduction in average patient waiting time. CareQueue targets a 40% reduction from the baseline average of 45+ minutes. This will be measured by comparing historical wait time data (pre-CareQueue) with AI-optimized predictions and actual outcomes. The system logs every prediction, enabling post-implementation analysis.</w:t>
      </w:r>
    </w:p>
    <w:p>
      <w:pPr>
        <w:pStyle w:val="Heading2"/>
        <w:spacing w:after="200" w:before="300"/>
      </w:pPr>
      <w:r>
        <w:rPr>
          <w:rFonts w:ascii="Times New Roman" w:cs="Times New Roman" w:eastAsia="Times New Roman" w:hAnsi="Times New Roman"/>
          <w:b/>
          <w:bCs/>
          <w:color w:val="020617"/>
          <w:sz w:val="28"/>
          <w:szCs w:val="28"/>
        </w:rPr>
        <w:t xml:space="preserve">6.2 Faster Scheduling</w:t>
      </w:r>
    </w:p>
    <w:p>
      <w:pPr>
        <w:spacing w:after="160" w:line="250"/>
        <w:jc w:val="left"/>
      </w:pPr>
      <w:r>
        <w:rPr>
          <w:rFonts w:ascii="Calibri" w:cs="Calibri" w:eastAsia="Calibri" w:hAnsi="Calibri"/>
          <w:color w:val="1E293B"/>
          <w:sz w:val="22"/>
          <w:szCs w:val="22"/>
        </w:rPr>
        <w:t xml:space="preserve">CareQueue aims to make hospital scheduling 3x faster by replacing manual queue estimation with instant AI predictions. The time-to-schedule metric measures the duration from data input to actionable output. Traditional methods requiring manual calculation or consultation with staff are replaced by a sub-second algorithmic prediction.</w:t>
      </w:r>
    </w:p>
    <w:p>
      <w:pPr>
        <w:pStyle w:val="Heading2"/>
        <w:spacing w:after="200" w:before="300"/>
      </w:pPr>
      <w:r>
        <w:rPr>
          <w:rFonts w:ascii="Times New Roman" w:cs="Times New Roman" w:eastAsia="Times New Roman" w:hAnsi="Times New Roman"/>
          <w:b/>
          <w:bCs/>
          <w:color w:val="020617"/>
          <w:sz w:val="28"/>
          <w:szCs w:val="28"/>
        </w:rPr>
        <w:t xml:space="preserve">6.3 Improved Patient Satisfaction</w:t>
      </w:r>
    </w:p>
    <w:p>
      <w:pPr>
        <w:spacing w:after="160" w:line="250"/>
        <w:jc w:val="left"/>
      </w:pPr>
      <w:r>
        <w:rPr>
          <w:rFonts w:ascii="Calibri" w:cs="Calibri" w:eastAsia="Calibri" w:hAnsi="Calibri"/>
          <w:color w:val="1E293B"/>
          <w:sz w:val="22"/>
          <w:szCs w:val="22"/>
        </w:rPr>
        <w:t xml:space="preserve">Patient satisfaction is a composite metric influenced by wait time transparency, queue predictability, and overall hospital experience. The target is achieving greater than 85% positive feedback in post-visit surveys. Transparency — knowing what to expect — has been shown to increase satisfaction even when actual wait times remain unchanged.</w:t>
      </w:r>
    </w:p>
    <w:p>
      <w:pPr>
        <w:pStyle w:val="Heading2"/>
        <w:spacing w:after="200" w:before="300"/>
      </w:pPr>
      <w:r>
        <w:rPr>
          <w:rFonts w:ascii="Times New Roman" w:cs="Times New Roman" w:eastAsia="Times New Roman" w:hAnsi="Times New Roman"/>
          <w:b/>
          <w:bCs/>
          <w:color w:val="020617"/>
          <w:sz w:val="28"/>
          <w:szCs w:val="28"/>
        </w:rPr>
        <w:t xml:space="preserve">6.4 Hackathon Demo Readiness</w:t>
      </w:r>
    </w:p>
    <w:p>
      <w:pPr>
        <w:spacing w:after="160" w:line="250"/>
        <w:jc w:val="left"/>
      </w:pPr>
      <w:r>
        <w:rPr>
          <w:rFonts w:ascii="Calibri" w:cs="Calibri" w:eastAsia="Calibri" w:hAnsi="Calibri"/>
          <w:color w:val="1E293B"/>
          <w:sz w:val="22"/>
          <w:szCs w:val="22"/>
        </w:rPr>
        <w:t xml:space="preserve">For the immediate hackathon context, success is defined by:</w:t>
      </w:r>
    </w:p>
    <w:p>
      <w:pPr>
        <w:pStyle w:val="ListParagraph"/>
        <w:numPr>
          <w:ilvl w:val="0"/>
          <w:numId w:val="10"/>
        </w:numPr>
        <w:spacing w:after="100" w:line="250"/>
      </w:pPr>
      <w:r>
        <w:rPr>
          <w:rFonts w:ascii="Calibri" w:cs="Calibri" w:eastAsia="Calibri" w:hAnsi="Calibri"/>
          <w:color w:val="1E293B"/>
          <w:sz w:val="22"/>
          <w:szCs w:val="22"/>
        </w:rPr>
        <w:t xml:space="preserve">A fully functional, visually polished web application accessible via browser</w:t>
      </w:r>
    </w:p>
    <w:p>
      <w:pPr>
        <w:pStyle w:val="ListParagraph"/>
        <w:numPr>
          <w:ilvl w:val="0"/>
          <w:numId w:val="10"/>
        </w:numPr>
        <w:spacing w:after="100" w:line="250"/>
      </w:pPr>
      <w:r>
        <w:rPr>
          <w:rFonts w:ascii="Calibri" w:cs="Calibri" w:eastAsia="Calibri" w:hAnsi="Calibri"/>
          <w:color w:val="1E293B"/>
          <w:sz w:val="22"/>
          <w:szCs w:val="22"/>
        </w:rPr>
        <w:t xml:space="preserve">All core features (prediction, dashboard, history) working end-to-end</w:t>
      </w:r>
    </w:p>
    <w:p>
      <w:pPr>
        <w:pStyle w:val="ListParagraph"/>
        <w:numPr>
          <w:ilvl w:val="0"/>
          <w:numId w:val="10"/>
        </w:numPr>
        <w:spacing w:after="100" w:line="250"/>
      </w:pPr>
      <w:r>
        <w:rPr>
          <w:rFonts w:ascii="Calibri" w:cs="Calibri" w:eastAsia="Calibri" w:hAnsi="Calibri"/>
          <w:color w:val="1E293B"/>
          <w:sz w:val="22"/>
          <w:szCs w:val="22"/>
        </w:rPr>
        <w:t xml:space="preserve">Professional-quality UI that differentiates the project from basic student submissions</w:t>
      </w:r>
    </w:p>
    <w:p>
      <w:pPr>
        <w:pStyle w:val="ListParagraph"/>
        <w:numPr>
          <w:ilvl w:val="0"/>
          <w:numId w:val="10"/>
        </w:numPr>
        <w:spacing w:after="100" w:line="250"/>
      </w:pPr>
      <w:r>
        <w:rPr>
          <w:rFonts w:ascii="Calibri" w:cs="Calibri" w:eastAsia="Calibri" w:hAnsi="Calibri"/>
          <w:color w:val="1E293B"/>
          <w:sz w:val="22"/>
          <w:szCs w:val="22"/>
        </w:rPr>
        <w:t xml:space="preserve">Smooth animations, responsive design, and intuitive navigation</w:t>
      </w:r>
    </w:p>
    <w:p>
      <w:pPr>
        <w:pStyle w:val="ListParagraph"/>
        <w:numPr>
          <w:ilvl w:val="0"/>
          <w:numId w:val="10"/>
        </w:numPr>
        <w:spacing w:after="100" w:line="250"/>
      </w:pPr>
      <w:r>
        <w:rPr>
          <w:rFonts w:ascii="Calibri" w:cs="Calibri" w:eastAsia="Calibri" w:hAnsi="Calibri"/>
          <w:color w:val="1E293B"/>
          <w:sz w:val="22"/>
          <w:szCs w:val="22"/>
        </w:rPr>
        <w:t xml:space="preserve">Clear presentation of the AI prediction concept and its real-world impact</w:t>
      </w:r>
    </w:p>
    <w:p>
      <w:pPr>
        <w:pStyle w:val="Heading1"/>
        <w:spacing w:after="300" w:before="600"/>
      </w:pPr>
      <w:r>
        <w:rPr>
          <w:rFonts w:ascii="Times New Roman" w:cs="Times New Roman" w:eastAsia="Times New Roman" w:hAnsi="Times New Roman"/>
          <w:b/>
          <w:bCs/>
          <w:color w:val="020617"/>
          <w:sz w:val="36"/>
          <w:szCs w:val="36"/>
        </w:rPr>
        <w:t xml:space="preserve">7. Technical Overview</w:t>
      </w:r>
    </w:p>
    <w:p>
      <w:pPr>
        <w:spacing w:after="200" w:before="100"/>
        <w:jc w:val="center"/>
      </w:pPr>
      <w:r>
        <w:rPr>
          <w:rFonts w:ascii="Calibri" w:cs="Calibri" w:eastAsia="Calibri" w:hAnsi="Calibri"/>
          <w:color w:val="94A3B8"/>
          <w:sz w:val="14"/>
          <w:szCs w:val="14"/>
        </w:rPr>
        <w:t xml:space="preserv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Layer</w:t>
            </w:r>
          </w:p>
        </w:tc>
        <w:tc>
          <w:tcPr>
            <w:tcW w:type="dxa" w:w="6560"/>
            <w:tcBorders>
              <w:top w:val="single" w:color="CBD5E1" w:sz="1"/>
              <w:left w:val="single" w:color="CBD5E1" w:sz="1"/>
              <w:bottom w:val="single" w:color="CBD5E1" w:sz="1"/>
              <w:right w:val="single" w:color="CBD5E1" w:sz="1"/>
            </w:tcBorders>
            <w:shd w:fill="0F172A" w:val="clear"/>
            <w:vAlign w:val="center"/>
          </w:tcPr>
          <w:p>
            <w:pPr>
              <w:spacing w:line="250"/>
              <w:jc w:val="center"/>
            </w:pPr>
            <w:r>
              <w:rPr>
                <w:rFonts w:ascii="Calibri" w:cs="Calibri" w:eastAsia="Calibri" w:hAnsi="Calibri"/>
                <w:b/>
                <w:bCs/>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Framework</w:t>
            </w:r>
          </w:p>
        </w:tc>
        <w:tc>
          <w:tcPr>
            <w:tcW w:type="dxa" w:w="6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Next.js 16 (App Router) with TypeScript 5</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Styling</w:t>
            </w:r>
          </w:p>
        </w:tc>
        <w:tc>
          <w:tcPr>
            <w:tcW w:type="dxa" w:w="6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Tailwind CSS 4 + shadcn/ui Component Library</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Animations</w:t>
            </w:r>
          </w:p>
        </w:tc>
        <w:tc>
          <w:tcPr>
            <w:tcW w:type="dxa" w:w="6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Framer Motion (entrance animations, page transitions, counters)</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Data Visualization</w:t>
            </w:r>
          </w:p>
        </w:tc>
        <w:tc>
          <w:tcPr>
            <w:tcW w:type="dxa" w:w="6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Recharts (ComposedChart, PieChart, AreaChart, BarChart)</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Database</w:t>
            </w:r>
          </w:p>
        </w:tc>
        <w:tc>
          <w:tcPr>
            <w:tcW w:type="dxa" w:w="6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Prisma ORM with SQLite (Prediction, Doctor models)</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Backend</w:t>
            </w:r>
          </w:p>
        </w:tc>
        <w:tc>
          <w:tcPr>
            <w:tcW w:type="dxa" w:w="6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Next.js API Routes (REST: /api/predict, /api/history, /api/doctors)</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bCs/>
                <w:color w:val="1E293B"/>
                <w:sz w:val="20"/>
                <w:szCs w:val="20"/>
              </w:rPr>
              <w:t xml:space="preserve">Icons</w:t>
            </w:r>
          </w:p>
        </w:tc>
        <w:tc>
          <w:tcPr>
            <w:tcW w:type="dxa" w:w="6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Lucide React (Activity, Brain, Heart, Shield, etc.)</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bCs/>
                <w:color w:val="1E293B"/>
                <w:sz w:val="20"/>
                <w:szCs w:val="20"/>
              </w:rPr>
              <w:t xml:space="preserve">Design System</w:t>
            </w:r>
          </w:p>
        </w:tc>
        <w:tc>
          <w:tcPr>
            <w:tcW w:type="dxa" w:w="6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Custom dark theme: Mars Red (#FF3B3B) + Space Charcoal (#11131A)</w:t>
            </w:r>
          </w:p>
        </w:tc>
      </w:tr>
    </w:tbl>
    <w:p>
      <w:pPr>
        <w:spacing w:after="200" w:before="60"/>
        <w:jc w:val="center"/>
      </w:pPr>
      <w:r>
        <w:rPr>
          <w:rFonts w:ascii="Calibri" w:cs="Calibri" w:eastAsia="Calibri" w:hAnsi="Calibri"/>
          <w:i/>
          <w:iCs/>
          <w:color w:val="64748B"/>
          <w:sz w:val="18"/>
          <w:szCs w:val="18"/>
        </w:rPr>
        <w:t xml:space="preserve">Table 6: Technology Stack Summary</w:t>
      </w:r>
    </w:p>
    <w:p>
      <w:pPr>
        <w:pStyle w:val="Heading2"/>
        <w:spacing w:after="200" w:before="300"/>
      </w:pPr>
      <w:r>
        <w:rPr>
          <w:rFonts w:ascii="Times New Roman" w:cs="Times New Roman" w:eastAsia="Times New Roman" w:hAnsi="Times New Roman"/>
          <w:b/>
          <w:bCs/>
          <w:color w:val="020617"/>
          <w:sz w:val="28"/>
          <w:szCs w:val="28"/>
        </w:rPr>
        <w:t xml:space="preserve">7.1 Design System</w:t>
      </w:r>
    </w:p>
    <w:p>
      <w:pPr>
        <w:spacing w:after="160" w:line="250"/>
        <w:jc w:val="left"/>
      </w:pPr>
      <w:r>
        <w:rPr>
          <w:rFonts w:ascii="Calibri" w:cs="Calibri" w:eastAsia="Calibri" w:hAnsi="Calibri"/>
          <w:color w:val="1E293B"/>
          <w:sz w:val="22"/>
          <w:szCs w:val="22"/>
        </w:rPr>
        <w:t xml:space="preserve">CareQueue employs a custom dark theme designed to convey a premium, futuristic healthcare aesthetic:</w:t>
      </w:r>
    </w:p>
    <w:p>
      <w:pPr>
        <w:pStyle w:val="ListParagraph"/>
        <w:numPr>
          <w:ilvl w:val="0"/>
          <w:numId w:val="11"/>
        </w:numPr>
        <w:spacing w:after="100" w:line="250"/>
      </w:pPr>
      <w:r>
        <w:rPr>
          <w:rFonts w:ascii="Calibri" w:cs="Calibri" w:eastAsia="Calibri" w:hAnsi="Calibri"/>
          <w:color w:val="1E293B"/>
          <w:sz w:val="22"/>
          <w:szCs w:val="22"/>
        </w:rPr>
        <w:t xml:space="preserve">Primary Color: Mars Red (#FF3B3B) — used for CTAs, accents, and active states with a soft glow effect</w:t>
      </w:r>
    </w:p>
    <w:p>
      <w:pPr>
        <w:pStyle w:val="ListParagraph"/>
        <w:numPr>
          <w:ilvl w:val="0"/>
          <w:numId w:val="11"/>
        </w:numPr>
        <w:spacing w:after="100" w:line="250"/>
      </w:pPr>
      <w:r>
        <w:rPr>
          <w:rFonts w:ascii="Calibri" w:cs="Calibri" w:eastAsia="Calibri" w:hAnsi="Calibri"/>
          <w:color w:val="1E293B"/>
          <w:sz w:val="22"/>
          <w:szCs w:val="22"/>
        </w:rPr>
        <w:t xml:space="preserve">Background: Space Charcoal (#11131A) — deep dark background for immersive experience</w:t>
      </w:r>
    </w:p>
    <w:p>
      <w:pPr>
        <w:pStyle w:val="ListParagraph"/>
        <w:numPr>
          <w:ilvl w:val="0"/>
          <w:numId w:val="11"/>
        </w:numPr>
        <w:spacing w:after="100" w:line="250"/>
      </w:pPr>
      <w:r>
        <w:rPr>
          <w:rFonts w:ascii="Calibri" w:cs="Calibri" w:eastAsia="Calibri" w:hAnsi="Calibri"/>
          <w:color w:val="1E293B"/>
          <w:sz w:val="22"/>
          <w:szCs w:val="22"/>
        </w:rPr>
        <w:t xml:space="preserve">Panels: Dark Gray (#1A1C22, #22252D) — card and surface backgrounds with subtle depth</w:t>
      </w:r>
    </w:p>
    <w:p>
      <w:pPr>
        <w:pStyle w:val="ListParagraph"/>
        <w:numPr>
          <w:ilvl w:val="0"/>
          <w:numId w:val="11"/>
        </w:numPr>
        <w:spacing w:after="100" w:line="250"/>
      </w:pPr>
      <w:r>
        <w:rPr>
          <w:rFonts w:ascii="Calibri" w:cs="Calibri" w:eastAsia="Calibri" w:hAnsi="Calibri"/>
          <w:color w:val="1E293B"/>
          <w:sz w:val="22"/>
          <w:szCs w:val="22"/>
        </w:rPr>
        <w:t xml:space="preserve">Text: White (#FFFFFF) for headings, Light Gray (#B0B3B8) for body and muted content</w:t>
      </w:r>
    </w:p>
    <w:p>
      <w:pPr>
        <w:pStyle w:val="ListParagraph"/>
        <w:numPr>
          <w:ilvl w:val="0"/>
          <w:numId w:val="11"/>
        </w:numPr>
        <w:spacing w:after="100" w:line="250"/>
      </w:pPr>
      <w:r>
        <w:rPr>
          <w:rFonts w:ascii="Calibri" w:cs="Calibri" w:eastAsia="Calibri" w:hAnsi="Calibri"/>
          <w:color w:val="1E293B"/>
          <w:sz w:val="22"/>
          <w:szCs w:val="22"/>
        </w:rPr>
        <w:t xml:space="preserve">Typography: Poppins (bold) for headings, Inter (clean) for body text</w:t>
      </w:r>
    </w:p>
    <w:p>
      <w:pPr>
        <w:pStyle w:val="ListParagraph"/>
        <w:numPr>
          <w:ilvl w:val="0"/>
          <w:numId w:val="11"/>
        </w:numPr>
        <w:spacing w:after="100" w:line="250"/>
      </w:pPr>
      <w:r>
        <w:rPr>
          <w:rFonts w:ascii="Calibri" w:cs="Calibri" w:eastAsia="Calibri" w:hAnsi="Calibri"/>
          <w:color w:val="1E293B"/>
          <w:sz w:val="22"/>
          <w:szCs w:val="22"/>
        </w:rPr>
        <w:t xml:space="preserve">Effects: Soft glow on buttons, card hover lift animations, gradient text accents</w:t>
      </w:r>
    </w:p>
    <w:p>
      <w:pPr>
        <w:pStyle w:val="Heading1"/>
        <w:spacing w:after="300" w:before="600"/>
      </w:pPr>
      <w:r>
        <w:rPr>
          <w:rFonts w:ascii="Times New Roman" w:cs="Times New Roman" w:eastAsia="Times New Roman" w:hAnsi="Times New Roman"/>
          <w:b/>
          <w:bCs/>
          <w:color w:val="020617"/>
          <w:sz w:val="36"/>
          <w:szCs w:val="36"/>
        </w:rPr>
        <w:t xml:space="preserve">8. Future Roadmap</w:t>
      </w:r>
    </w:p>
    <w:p>
      <w:pPr>
        <w:spacing w:after="200" w:before="100"/>
        <w:jc w:val="center"/>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The following enhancements are planned for post-hackathon iterations:</w:t>
      </w:r>
    </w:p>
    <w:p>
      <w:pPr>
        <w:pStyle w:val="ListParagraph"/>
        <w:numPr>
          <w:ilvl w:val="0"/>
          <w:numId w:val="12"/>
        </w:numPr>
        <w:spacing w:after="100" w:line="250"/>
      </w:pPr>
      <w:r>
        <w:rPr>
          <w:rFonts w:ascii="Calibri" w:cs="Calibri" w:eastAsia="Calibri" w:hAnsi="Calibri"/>
          <w:color w:val="1E293B"/>
          <w:sz w:val="22"/>
          <w:szCs w:val="22"/>
        </w:rPr>
        <w:t xml:space="preserve">Machine Learning Integration — Replace deterministic algorithm with trained regression models using historical hospital data</w:t>
      </w:r>
    </w:p>
    <w:p>
      <w:pPr>
        <w:pStyle w:val="ListParagraph"/>
        <w:numPr>
          <w:ilvl w:val="0"/>
          <w:numId w:val="12"/>
        </w:numPr>
        <w:spacing w:after="100" w:line="250"/>
      </w:pPr>
      <w:r>
        <w:rPr>
          <w:rFonts w:ascii="Calibri" w:cs="Calibri" w:eastAsia="Calibri" w:hAnsi="Calibri"/>
          <w:color w:val="1E293B"/>
          <w:sz w:val="22"/>
          <w:szCs w:val="22"/>
        </w:rPr>
        <w:t xml:space="preserve">Authentication System — Implement NextAuth.js with role-based access (Patient, Doctor, Admin)</w:t>
      </w:r>
    </w:p>
    <w:p>
      <w:pPr>
        <w:pStyle w:val="ListParagraph"/>
        <w:numPr>
          <w:ilvl w:val="0"/>
          <w:numId w:val="12"/>
        </w:numPr>
        <w:spacing w:after="100" w:line="250"/>
      </w:pPr>
      <w:r>
        <w:rPr>
          <w:rFonts w:ascii="Calibri" w:cs="Calibri" w:eastAsia="Calibri" w:hAnsi="Calibri"/>
          <w:color w:val="1E293B"/>
          <w:sz w:val="22"/>
          <w:szCs w:val="22"/>
        </w:rPr>
        <w:t xml:space="preserve">Real-time Updates — Add WebSocket/Socket.IO support for live queue status broadcasting</w:t>
      </w:r>
    </w:p>
    <w:p>
      <w:pPr>
        <w:pStyle w:val="ListParagraph"/>
        <w:numPr>
          <w:ilvl w:val="0"/>
          <w:numId w:val="12"/>
        </w:numPr>
        <w:spacing w:after="100" w:line="250"/>
      </w:pPr>
      <w:r>
        <w:rPr>
          <w:rFonts w:ascii="Calibri" w:cs="Calibri" w:eastAsia="Calibri" w:hAnsi="Calibri"/>
          <w:color w:val="1E293B"/>
          <w:sz w:val="22"/>
          <w:szCs w:val="22"/>
        </w:rPr>
        <w:t xml:space="preserve">Mobile Application — Develop a React Native companion app for patient-facing features</w:t>
      </w:r>
    </w:p>
    <w:p>
      <w:pPr>
        <w:pStyle w:val="ListParagraph"/>
        <w:numPr>
          <w:ilvl w:val="0"/>
          <w:numId w:val="12"/>
        </w:numPr>
        <w:spacing w:after="100" w:line="250"/>
      </w:pPr>
      <w:r>
        <w:rPr>
          <w:rFonts w:ascii="Calibri" w:cs="Calibri" w:eastAsia="Calibri" w:hAnsi="Calibri"/>
          <w:color w:val="1E293B"/>
          <w:sz w:val="22"/>
          <w:szCs w:val="22"/>
        </w:rPr>
        <w:t xml:space="preserve">Multi-department Support — Extend queue management across emergency, outpatient, and specialty departments</w:t>
      </w:r>
    </w:p>
    <w:p>
      <w:pPr>
        <w:pStyle w:val="ListParagraph"/>
        <w:numPr>
          <w:ilvl w:val="0"/>
          <w:numId w:val="12"/>
        </w:numPr>
        <w:spacing w:after="100" w:line="250"/>
      </w:pPr>
      <w:r>
        <w:rPr>
          <w:rFonts w:ascii="Calibri" w:cs="Calibri" w:eastAsia="Calibri" w:hAnsi="Calibri"/>
          <w:color w:val="1E293B"/>
          <w:sz w:val="22"/>
          <w:szCs w:val="22"/>
        </w:rPr>
        <w:t xml:space="preserve">Notification System — SMS/email alerts when patient's predicted wait time approaches</w:t>
      </w:r>
    </w:p>
    <w:p>
      <w:pPr>
        <w:pStyle w:val="ListParagraph"/>
        <w:numPr>
          <w:ilvl w:val="0"/>
          <w:numId w:val="12"/>
        </w:numPr>
        <w:spacing w:after="100" w:line="250"/>
      </w:pPr>
      <w:r>
        <w:rPr>
          <w:rFonts w:ascii="Calibri" w:cs="Calibri" w:eastAsia="Calibri" w:hAnsi="Calibri"/>
          <w:color w:val="1E293B"/>
          <w:sz w:val="22"/>
          <w:szCs w:val="22"/>
        </w:rPr>
        <w:t xml:space="preserve">API Gateway — Public REST API for third-party hospital system integration</w:t>
      </w:r>
    </w:p>
    <w:p>
      <w:pPr>
        <w:pStyle w:val="ListParagraph"/>
        <w:numPr>
          <w:ilvl w:val="0"/>
          <w:numId w:val="12"/>
        </w:numPr>
        <w:spacing w:after="100" w:line="250"/>
      </w:pPr>
      <w:r>
        <w:rPr>
          <w:rFonts w:ascii="Calibri" w:cs="Calibri" w:eastAsia="Calibri" w:hAnsi="Calibri"/>
          <w:color w:val="1E293B"/>
          <w:sz w:val="22"/>
          <w:szCs w:val="22"/>
        </w:rPr>
        <w:t xml:space="preserve">Comprehensive Reports — PDF export with charts, weekly/monthly analytics summaries</w:t>
      </w:r>
    </w:p>
    <w:p>
      <w:pPr>
        <w:spacing w:before="200"/>
      </w:pPr>
      <w:r>
        <w:t xml:space="preserve"/>
      </w:r>
    </w:p>
    <w:p>
      <w:pPr>
        <w:spacing w:before="400"/>
        <w:jc w:val="center"/>
      </w:pPr>
      <w:r>
        <w:rPr>
          <w:rFonts w:ascii="Calibri" w:cs="Calibri" w:eastAsia="Calibri" w:hAnsi="Calibri"/>
          <w:color w:val="94A3B8"/>
          <w:sz w:val="14"/>
          <w:szCs w:val="14"/>
        </w:rPr>
        <w:t xml:space="preserve">━━━━━━━━━━━━━━━━━━━━━━━━━━━━━━━━━━━━━━━━━━</w:t>
      </w:r>
    </w:p>
    <w:p>
      <w:pPr>
        <w:spacing w:before="200"/>
        <w:jc w:val="center"/>
      </w:pPr>
      <w:r>
        <w:rPr>
          <w:rFonts w:ascii="Calibri" w:cs="Calibri" w:eastAsia="Calibri" w:hAnsi="Calibri"/>
          <w:i/>
          <w:iCs/>
          <w:color w:val="94A3B8"/>
          <w:sz w:val="20"/>
          <w:szCs w:val="20"/>
        </w:rPr>
        <w:t xml:space="preserve">End of Document</w:t>
      </w:r>
    </w:p>
    <w:p>
      <w:pPr>
        <w:spacing w:before="60"/>
        <w:jc w:val="center"/>
      </w:pPr>
      <w:r>
        <w:rPr>
          <w:rFonts w:ascii="Calibri" w:cs="Calibri" w:eastAsia="Calibri" w:hAnsi="Calibri"/>
          <w:color w:val="94A3B8"/>
          <w:sz w:val="18"/>
          <w:szCs w:val="18"/>
        </w:rPr>
        <w:t xml:space="preserve">CareQueue © 2025 — Team Ballerina</w:t>
      </w:r>
    </w:p>
    <w:p>
      <w:pPr>
        <w:sectPr>
          <w:headerReference w:type="default" r:id="rId9"/>
          <w:footerReference w:type="default" r:id="rId10"/>
          <w:pgSz w:w="11906" w:h="16838" w:orient="portrait"/>
          <w:pgMar w:top="1800" w:right="1440" w:bottom="1440" w:left="1440" w:header="708" w:footer="708" w:gutter="0"/>
          <w:pgNumType w:start="1"/>
          <w:docGrid w:linePitch="360"/>
        </w:sectPr>
      </w:pPr>
    </w:p>
    <w:p>
      <w:pPr>
        <w:spacing w:before="5000"/>
      </w:pPr>
      <w:r>
        <w:t xml:space="preserve"/>
      </w:r>
    </w:p>
    <w:p>
      <w:pPr>
        <w:spacing w:after="100"/>
        <w:jc w:val="center"/>
      </w:pPr>
      <w:r>
        <w:rPr>
          <w:rFonts w:ascii="Times New Roman" w:cs="Times New Roman" w:eastAsia="Times New Roman" w:hAnsi="Times New Roman"/>
          <w:b/>
          <w:bCs/>
          <w:color w:val="020617"/>
          <w:sz w:val="48"/>
          <w:szCs w:val="48"/>
        </w:rPr>
        <w:t xml:space="preserve">CAREQUEUE</w:t>
      </w:r>
    </w:p>
    <w:p>
      <w:pPr>
        <w:spacing w:after="60"/>
        <w:jc w:val="center"/>
      </w:pPr>
      <w:r>
        <w:rPr>
          <w:rFonts w:ascii="Calibri" w:cs="Calibri" w:eastAsia="Calibri" w:hAnsi="Calibri"/>
          <w:color w:val="64748B"/>
          <w:sz w:val="22"/>
          <w:szCs w:val="22"/>
        </w:rPr>
        <w:t xml:space="preserve">AI-Assisted Hospital Queue Optimization</w:t>
      </w:r>
    </w:p>
    <w:p>
      <w:pPr>
        <w:spacing w:after="300"/>
        <w:jc w:val="center"/>
      </w:pPr>
      <w:r>
        <w:rPr>
          <w:rFonts w:ascii="Calibri" w:cs="Calibri" w:eastAsia="Calibri" w:hAnsi="Calibri"/>
          <w:color w:val="FF3B3B"/>
          <w:sz w:val="16"/>
          <w:szCs w:val="16"/>
        </w:rPr>
        <w:t xml:space="preserve">━━━━━━━━</w:t>
      </w:r>
    </w:p>
    <w:p>
      <w:pPr>
        <w:spacing w:after="60"/>
        <w:jc w:val="center"/>
      </w:pPr>
      <w:r>
        <w:rPr>
          <w:rFonts w:ascii="Calibri" w:cs="Calibri" w:eastAsia="Calibri" w:hAnsi="Calibri"/>
          <w:b/>
          <w:bCs/>
          <w:color w:val="020617"/>
          <w:sz w:val="20"/>
          <w:szCs w:val="20"/>
        </w:rPr>
        <w:t xml:space="preserve">Team Ballerina</w:t>
      </w:r>
    </w:p>
    <w:p>
      <w:pPr>
        <w:spacing w:after="60"/>
        <w:jc w:val="center"/>
      </w:pPr>
      <w:r>
        <w:rPr>
          <w:rFonts w:ascii="Calibri" w:cs="Calibri" w:eastAsia="Calibri" w:hAnsi="Calibri"/>
          <w:color w:val="64748B"/>
          <w:sz w:val="18"/>
          <w:szCs w:val="18"/>
        </w:rPr>
        <w:t xml:space="preserve">Project Owner: SHAIK MOHAMMED YASIN</w:t>
      </w:r>
    </w:p>
    <w:p>
      <w:pPr>
        <w:spacing w:after="200"/>
        <w:jc w:val="center"/>
      </w:pPr>
      <w:r>
        <w:rPr>
          <w:rFonts w:ascii="Calibri" w:cs="Calibri" w:eastAsia="Calibri" w:hAnsi="Calibri"/>
          <w:i/>
          <w:iCs/>
          <w:color w:val="94A3B8"/>
          <w:sz w:val="16"/>
          <w:szCs w:val="16"/>
        </w:rPr>
        <w:t xml:space="preserve">© 2025 All Rights Reserved</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CareQueue</w:t>
    </w:r>
    <w:r>
      <w:rPr>
        <w:rFonts w:ascii="Calibri" w:cs="Calibri" w:eastAsia="Calibri" w:hAnsi="Calibri"/>
        <w:color w:val="94A3B8"/>
        <w:sz w:val="18"/>
        <w:szCs w:val="18"/>
      </w:rPr>
      <w:t xml:space="preserve">  |  PRD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CareQueue</w:t>
    </w:r>
    <w:r>
      <w:rPr>
        <w:rFonts w:ascii="Calibri" w:cs="Calibri" w:eastAsia="Calibri" w:hAnsi="Calibri"/>
        <w:color w:val="94A3B8"/>
        <w:sz w:val="18"/>
        <w:szCs w:val="18"/>
      </w:rPr>
      <w:t xml:space="preserv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2026-04-04T14:46:53.295Z</dcterms:created>
  <dcterms:modified xsi:type="dcterms:W3CDTF">2026-04-04T14:46:53.295Z</dcterms:modified>
</cp:coreProperties>
</file>

<file path=docProps/custom.xml><?xml version="1.0" encoding="utf-8"?>
<Properties xmlns="http://schemas.openxmlformats.org/officeDocument/2006/custom-properties" xmlns:vt="http://schemas.openxmlformats.org/officeDocument/2006/docPropsVTypes"/>
</file>