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F9EEF1" w14:textId="7531FDE3" w:rsidR="00D9297E" w:rsidRDefault="00000000">
      <w:pPr>
        <w:pStyle w:val="Heading1"/>
        <w:keepNext w:val="0"/>
        <w:keepLines w:val="0"/>
        <w:spacing w:before="480"/>
        <w:rPr>
          <w:b/>
          <w:bCs/>
          <w:sz w:val="46"/>
          <w:szCs w:val="46"/>
        </w:rPr>
      </w:pPr>
      <w:bookmarkStart w:id="0" w:name="_lqlitcd20pgo" w:colFirst="0" w:colLast="0"/>
      <w:bookmarkEnd w:id="0"/>
      <w:r>
        <w:rPr>
          <w:b/>
          <w:bCs/>
          <w:sz w:val="46"/>
          <w:szCs w:val="46"/>
        </w:rPr>
        <w:t xml:space="preserve">Vulnerability Assessment Report: </w:t>
      </w:r>
      <w:proofErr w:type="spellStart"/>
      <w:r>
        <w:rPr>
          <w:b/>
          <w:bCs/>
          <w:sz w:val="46"/>
          <w:szCs w:val="46"/>
        </w:rPr>
        <w:t>Metasploitable</w:t>
      </w:r>
      <w:proofErr w:type="spellEnd"/>
      <w:r w:rsidR="004A02E4">
        <w:rPr>
          <w:b/>
          <w:bCs/>
          <w:sz w:val="46"/>
          <w:szCs w:val="46"/>
        </w:rPr>
        <w:t xml:space="preserve"> 2</w:t>
      </w:r>
    </w:p>
    <w:p w14:paraId="3C505CAE" w14:textId="77777777" w:rsidR="00D9297E" w:rsidRDefault="00000000">
      <w:pPr>
        <w:spacing w:before="240" w:after="240"/>
        <w:rPr>
          <w:b/>
          <w:bCs/>
        </w:rPr>
      </w:pPr>
      <w:r>
        <w:rPr>
          <w:b/>
          <w:bCs/>
        </w:rPr>
        <w:t>Host Vulnerability Assessment with Credentials</w:t>
      </w:r>
    </w:p>
    <w:p w14:paraId="720063D6" w14:textId="77777777" w:rsidR="00D9297E" w:rsidRDefault="00000000">
      <w:pPr>
        <w:spacing w:before="240" w:after="240"/>
      </w:pPr>
      <w:r>
        <w:rPr>
          <w:b/>
          <w:bCs/>
        </w:rPr>
        <w:t>Date:</w:t>
      </w:r>
      <w:r>
        <w:t xml:space="preserve"> May 7, 2026</w:t>
      </w:r>
    </w:p>
    <w:p w14:paraId="140306C6" w14:textId="77777777" w:rsidR="00D9297E" w:rsidRDefault="00000000">
      <w:pPr>
        <w:spacing w:before="240" w:after="240"/>
      </w:pPr>
      <w:r>
        <w:rPr>
          <w:b/>
          <w:bCs/>
        </w:rPr>
        <w:t>Name:</w:t>
      </w:r>
      <w:r>
        <w:t xml:space="preserve"> IMON HOSEN</w:t>
      </w:r>
    </w:p>
    <w:p w14:paraId="5327A156" w14:textId="77777777" w:rsidR="00D9297E" w:rsidRDefault="00000000">
      <w:pPr>
        <w:spacing w:before="240" w:after="240"/>
      </w:pPr>
      <w:r>
        <w:rPr>
          <w:b/>
          <w:bCs/>
        </w:rPr>
        <w:t>Target IP:</w:t>
      </w:r>
      <w:r>
        <w:t xml:space="preserve"> 192.168.139.130</w:t>
      </w:r>
    </w:p>
    <w:p w14:paraId="32653E0E" w14:textId="77777777" w:rsidR="00D9297E" w:rsidRDefault="00000000">
      <w:pPr>
        <w:spacing w:before="240" w:after="240"/>
      </w:pPr>
      <w:r>
        <w:rPr>
          <w:b/>
          <w:bCs/>
        </w:rPr>
        <w:t>Tools Used:</w:t>
      </w:r>
      <w:r>
        <w:t xml:space="preserve"> Tenable Nessus, Metasploit 2 </w:t>
      </w:r>
    </w:p>
    <w:p w14:paraId="710A6272" w14:textId="77777777" w:rsidR="00D9297E" w:rsidRDefault="00000000">
      <w:pPr>
        <w:pStyle w:val="Heading2"/>
        <w:keepNext w:val="0"/>
        <w:keepLines w:val="0"/>
        <w:spacing w:after="80"/>
        <w:rPr>
          <w:b/>
          <w:bCs/>
          <w:sz w:val="34"/>
          <w:szCs w:val="34"/>
        </w:rPr>
      </w:pPr>
      <w:bookmarkStart w:id="1" w:name="_yuh930fjnrcm" w:colFirst="0" w:colLast="0"/>
      <w:bookmarkEnd w:id="1"/>
      <w:r>
        <w:rPr>
          <w:b/>
          <w:bCs/>
          <w:sz w:val="34"/>
          <w:szCs w:val="34"/>
        </w:rPr>
        <w:t>1. Executive Summary</w:t>
      </w:r>
    </w:p>
    <w:p w14:paraId="366F9491" w14:textId="64D80E90" w:rsidR="00D9297E" w:rsidRDefault="00000000">
      <w:pPr>
        <w:spacing w:before="240" w:after="240"/>
      </w:pPr>
      <w:r>
        <w:t xml:space="preserve">This report details the findings of a credentialed vulnerability assessment conducted on a </w:t>
      </w:r>
      <w:proofErr w:type="spellStart"/>
      <w:r>
        <w:t>Metasploitable</w:t>
      </w:r>
      <w:proofErr w:type="spellEnd"/>
      <w:r>
        <w:t xml:space="preserve"> 2 server. Unlike a basic network scan, this assessment utilized SSH credentials (</w:t>
      </w:r>
      <w:r w:rsidR="00A5267D">
        <w:rPr>
          <w:rFonts w:ascii="Roboto Mono" w:eastAsia="Roboto Mono" w:hAnsi="Roboto Mono" w:cs="Roboto Mono"/>
          <w:color w:val="188038"/>
        </w:rPr>
        <w:t>*****</w:t>
      </w:r>
      <w:proofErr w:type="gramStart"/>
      <w:r w:rsidR="00A5267D">
        <w:rPr>
          <w:rFonts w:ascii="Roboto Mono" w:eastAsia="Roboto Mono" w:hAnsi="Roboto Mono" w:cs="Roboto Mono"/>
          <w:color w:val="188038"/>
        </w:rPr>
        <w:t>*</w:t>
      </w:r>
      <w:r>
        <w:rPr>
          <w:rFonts w:ascii="Roboto Mono" w:eastAsia="Roboto Mono" w:hAnsi="Roboto Mono" w:cs="Roboto Mono"/>
          <w:color w:val="188038"/>
        </w:rPr>
        <w:t>:</w:t>
      </w:r>
      <w:r w:rsidR="00A5267D">
        <w:rPr>
          <w:rFonts w:ascii="Roboto Mono" w:eastAsia="Roboto Mono" w:hAnsi="Roboto Mono" w:cs="Roboto Mono"/>
          <w:color w:val="188038"/>
        </w:rPr>
        <w:t>*</w:t>
      </w:r>
      <w:proofErr w:type="gramEnd"/>
      <w:r w:rsidR="00A5267D">
        <w:rPr>
          <w:rFonts w:ascii="Roboto Mono" w:eastAsia="Roboto Mono" w:hAnsi="Roboto Mono" w:cs="Roboto Mono"/>
          <w:color w:val="188038"/>
        </w:rPr>
        <w:t>****</w:t>
      </w:r>
      <w:r>
        <w:t>) to perform a deep-dive local patch audit.</w:t>
      </w:r>
    </w:p>
    <w:p w14:paraId="71A360C1" w14:textId="77777777" w:rsidR="00D9297E" w:rsidRDefault="00000000">
      <w:pPr>
        <w:spacing w:before="240" w:after="240"/>
      </w:pPr>
      <w:r>
        <w:t xml:space="preserve">The scan identified multiple </w:t>
      </w:r>
      <w:r>
        <w:rPr>
          <w:b/>
          <w:bCs/>
        </w:rPr>
        <w:t>Critical</w:t>
      </w:r>
      <w:r>
        <w:t xml:space="preserve"> and </w:t>
      </w:r>
      <w:r>
        <w:rPr>
          <w:b/>
          <w:bCs/>
        </w:rPr>
        <w:t>High</w:t>
      </w:r>
      <w:r>
        <w:t xml:space="preserve"> severity vulnerabilities that pose an immediate risk to the confidentiality, integrity, and availability of the system. Due to the presence of unauthenticated root access vectors and backdoored services, the overall risk posture is classified as </w:t>
      </w:r>
      <w:r>
        <w:rPr>
          <w:b/>
          <w:bCs/>
        </w:rPr>
        <w:t>EXTREME</w:t>
      </w:r>
      <w:r>
        <w:t>.</w:t>
      </w:r>
    </w:p>
    <w:p w14:paraId="23C3C367" w14:textId="77777777" w:rsidR="00D9297E" w:rsidRDefault="00000000">
      <w:pPr>
        <w:pStyle w:val="Heading2"/>
        <w:keepNext w:val="0"/>
        <w:keepLines w:val="0"/>
        <w:spacing w:after="80"/>
        <w:rPr>
          <w:b/>
          <w:bCs/>
          <w:sz w:val="34"/>
          <w:szCs w:val="34"/>
        </w:rPr>
      </w:pPr>
      <w:bookmarkStart w:id="2" w:name="_f0sixu4d23tz" w:colFirst="0" w:colLast="0"/>
      <w:bookmarkEnd w:id="2"/>
      <w:r>
        <w:rPr>
          <w:b/>
          <w:bCs/>
          <w:sz w:val="34"/>
          <w:szCs w:val="34"/>
        </w:rPr>
        <w:t>2. Assessment Methodology &amp; Environment</w:t>
      </w:r>
    </w:p>
    <w:p w14:paraId="282C007D" w14:textId="77777777" w:rsidR="00D9297E" w:rsidRDefault="00000000">
      <w:pPr>
        <w:spacing w:before="240" w:after="240"/>
      </w:pPr>
      <w:r>
        <w:t>To ensure a comprehensive analysis, the following steps were taken:</w:t>
      </w:r>
    </w:p>
    <w:p w14:paraId="3B1B8C7C" w14:textId="77777777" w:rsidR="00D9297E" w:rsidRDefault="00000000">
      <w:pPr>
        <w:numPr>
          <w:ilvl w:val="0"/>
          <w:numId w:val="1"/>
        </w:numPr>
        <w:spacing w:before="240"/>
      </w:pPr>
      <w:r>
        <w:rPr>
          <w:b/>
          <w:bCs/>
        </w:rPr>
        <w:t>Network Configuration:</w:t>
      </w:r>
      <w:r>
        <w:t xml:space="preserve"> Verified connectivity between the Scanner (Kali/Nessus) and the Target (</w:t>
      </w:r>
      <w:proofErr w:type="spellStart"/>
      <w:r>
        <w:t>Metasploitable</w:t>
      </w:r>
      <w:proofErr w:type="spellEnd"/>
      <w:r>
        <w:t xml:space="preserve"> 2).</w:t>
      </w:r>
    </w:p>
    <w:p w14:paraId="2AE9390E" w14:textId="77777777" w:rsidR="00D9297E" w:rsidRDefault="00000000">
      <w:pPr>
        <w:numPr>
          <w:ilvl w:val="0"/>
          <w:numId w:val="1"/>
        </w:numPr>
      </w:pPr>
      <w:r>
        <w:rPr>
          <w:b/>
          <w:bCs/>
        </w:rPr>
        <w:t>Credential Setup:</w:t>
      </w:r>
      <w:r>
        <w:t xml:space="preserve"> Configured Nessus with SSH credentials to bypass external firewalls and inspect internal configurations.</w:t>
      </w:r>
    </w:p>
    <w:p w14:paraId="503E96EA" w14:textId="77777777" w:rsidR="00D9297E" w:rsidRDefault="00000000">
      <w:pPr>
        <w:numPr>
          <w:ilvl w:val="0"/>
          <w:numId w:val="1"/>
        </w:numPr>
        <w:spacing w:after="240"/>
      </w:pPr>
      <w:r>
        <w:rPr>
          <w:b/>
          <w:bCs/>
        </w:rPr>
        <w:t>Scan Execution:</w:t>
      </w:r>
      <w:r>
        <w:t xml:space="preserve"> Performed an "Advanced Scan" focusing on local security checks.</w:t>
      </w:r>
    </w:p>
    <w:p w14:paraId="0C307E21" w14:textId="77777777" w:rsidR="00D9297E" w:rsidRDefault="00000000">
      <w:pPr>
        <w:pStyle w:val="Heading3"/>
        <w:keepNext w:val="0"/>
        <w:keepLines w:val="0"/>
        <w:spacing w:before="280"/>
        <w:rPr>
          <w:b/>
          <w:bCs/>
          <w:color w:val="000000"/>
          <w:sz w:val="26"/>
          <w:szCs w:val="26"/>
        </w:rPr>
      </w:pPr>
      <w:bookmarkStart w:id="3" w:name="_15vsn9dspv60" w:colFirst="0" w:colLast="0"/>
      <w:bookmarkEnd w:id="3"/>
      <w:proofErr w:type="spellStart"/>
      <w:r>
        <w:rPr>
          <w:b/>
          <w:bCs/>
          <w:color w:val="000000"/>
          <w:sz w:val="26"/>
          <w:szCs w:val="26"/>
        </w:rPr>
        <w:t>ifconfig</w:t>
      </w:r>
      <w:proofErr w:type="spellEnd"/>
      <w:r>
        <w:rPr>
          <w:b/>
          <w:bCs/>
          <w:color w:val="000000"/>
          <w:sz w:val="26"/>
          <w:szCs w:val="26"/>
        </w:rPr>
        <w:t xml:space="preserve"> / Network Connectivity:</w:t>
      </w:r>
    </w:p>
    <w:p w14:paraId="3B6379C7" w14:textId="77777777" w:rsidR="00D9297E" w:rsidRDefault="00000000">
      <w:pPr>
        <w:spacing w:before="240" w:after="240"/>
        <w:rPr>
          <w:i/>
          <w:iCs/>
        </w:rPr>
      </w:pPr>
      <w:r>
        <w:rPr>
          <w:i/>
          <w:iCs/>
          <w:noProof/>
        </w:rPr>
        <w:lastRenderedPageBreak/>
        <w:drawing>
          <wp:inline distT="114300" distB="114300" distL="114300" distR="114300" wp14:anchorId="192497F9" wp14:editId="2BE6EEF8">
            <wp:extent cx="5943600" cy="42037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943600" cy="4203700"/>
                    </a:xfrm>
                    <a:prstGeom prst="rect">
                      <a:avLst/>
                    </a:prstGeom>
                    <a:ln/>
                  </pic:spPr>
                </pic:pic>
              </a:graphicData>
            </a:graphic>
          </wp:inline>
        </w:drawing>
      </w:r>
    </w:p>
    <w:p w14:paraId="72438D33" w14:textId="77777777" w:rsidR="00D9297E" w:rsidRDefault="00000000">
      <w:pPr>
        <w:pStyle w:val="Heading3"/>
        <w:keepNext w:val="0"/>
        <w:keepLines w:val="0"/>
        <w:spacing w:before="280"/>
        <w:rPr>
          <w:b/>
          <w:bCs/>
          <w:color w:val="000000"/>
          <w:sz w:val="26"/>
          <w:szCs w:val="26"/>
        </w:rPr>
      </w:pPr>
      <w:bookmarkStart w:id="4" w:name="_em5wjrlj9f94" w:colFirst="0" w:colLast="0"/>
      <w:bookmarkEnd w:id="4"/>
      <w:r>
        <w:rPr>
          <w:b/>
          <w:bCs/>
          <w:color w:val="000000"/>
          <w:sz w:val="26"/>
          <w:szCs w:val="26"/>
        </w:rPr>
        <w:t>Nessus Credential Configuration:</w:t>
      </w:r>
    </w:p>
    <w:p w14:paraId="248CC96D" w14:textId="77777777" w:rsidR="00D9297E" w:rsidRDefault="00000000">
      <w:pPr>
        <w:spacing w:before="240" w:after="240"/>
        <w:rPr>
          <w:i/>
          <w:iCs/>
        </w:rPr>
      </w:pPr>
      <w:r>
        <w:rPr>
          <w:i/>
          <w:iCs/>
          <w:noProof/>
        </w:rPr>
        <w:drawing>
          <wp:inline distT="114300" distB="114300" distL="114300" distR="114300" wp14:anchorId="556A6CD2" wp14:editId="6EDD8E20">
            <wp:extent cx="5943600" cy="3033713"/>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943600" cy="3033713"/>
                    </a:xfrm>
                    <a:prstGeom prst="rect">
                      <a:avLst/>
                    </a:prstGeom>
                    <a:ln/>
                  </pic:spPr>
                </pic:pic>
              </a:graphicData>
            </a:graphic>
          </wp:inline>
        </w:drawing>
      </w:r>
    </w:p>
    <w:p w14:paraId="396529DA" w14:textId="77777777" w:rsidR="00A5267D" w:rsidRDefault="00A5267D">
      <w:pPr>
        <w:pStyle w:val="Heading3"/>
        <w:keepNext w:val="0"/>
        <w:keepLines w:val="0"/>
        <w:spacing w:before="280"/>
        <w:rPr>
          <w:b/>
          <w:bCs/>
          <w:color w:val="000000"/>
          <w:sz w:val="26"/>
          <w:szCs w:val="26"/>
        </w:rPr>
      </w:pPr>
      <w:bookmarkStart w:id="5" w:name="_m99xef31yq4k" w:colFirst="0" w:colLast="0"/>
      <w:bookmarkEnd w:id="5"/>
    </w:p>
    <w:p w14:paraId="481823A7" w14:textId="4FB3A246" w:rsidR="00D9297E" w:rsidRDefault="00000000">
      <w:pPr>
        <w:pStyle w:val="Heading3"/>
        <w:keepNext w:val="0"/>
        <w:keepLines w:val="0"/>
        <w:spacing w:before="280"/>
        <w:rPr>
          <w:b/>
          <w:bCs/>
          <w:color w:val="000000"/>
          <w:sz w:val="26"/>
          <w:szCs w:val="26"/>
        </w:rPr>
      </w:pPr>
      <w:r>
        <w:rPr>
          <w:b/>
          <w:bCs/>
          <w:color w:val="000000"/>
          <w:sz w:val="26"/>
          <w:szCs w:val="26"/>
        </w:rPr>
        <w:lastRenderedPageBreak/>
        <w:t>Scan in Progress:</w:t>
      </w:r>
    </w:p>
    <w:p w14:paraId="611C9B54" w14:textId="77777777" w:rsidR="00D9297E" w:rsidRDefault="00000000">
      <w:pPr>
        <w:spacing w:before="240" w:after="240"/>
        <w:rPr>
          <w:i/>
          <w:iCs/>
        </w:rPr>
      </w:pPr>
      <w:r>
        <w:rPr>
          <w:i/>
          <w:iCs/>
          <w:noProof/>
        </w:rPr>
        <w:drawing>
          <wp:inline distT="114300" distB="114300" distL="114300" distR="114300" wp14:anchorId="44A259A9" wp14:editId="235681C9">
            <wp:extent cx="5943600" cy="35814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5943600" cy="3581400"/>
                    </a:xfrm>
                    <a:prstGeom prst="rect">
                      <a:avLst/>
                    </a:prstGeom>
                    <a:ln/>
                  </pic:spPr>
                </pic:pic>
              </a:graphicData>
            </a:graphic>
          </wp:inline>
        </w:drawing>
      </w:r>
    </w:p>
    <w:p w14:paraId="217FC14E" w14:textId="77777777" w:rsidR="00D9297E" w:rsidRDefault="00000000">
      <w:pPr>
        <w:pStyle w:val="Heading2"/>
        <w:keepNext w:val="0"/>
        <w:keepLines w:val="0"/>
        <w:spacing w:after="80"/>
        <w:rPr>
          <w:b/>
          <w:bCs/>
          <w:sz w:val="34"/>
          <w:szCs w:val="34"/>
        </w:rPr>
      </w:pPr>
      <w:bookmarkStart w:id="6" w:name="_8wrpg3oseuos" w:colFirst="0" w:colLast="0"/>
      <w:bookmarkEnd w:id="6"/>
      <w:r>
        <w:rPr>
          <w:b/>
          <w:bCs/>
          <w:sz w:val="34"/>
          <w:szCs w:val="34"/>
        </w:rPr>
        <w:t>3. Vulnerability Findings (Critical &amp; High)</w:t>
      </w:r>
    </w:p>
    <w:p w14:paraId="3D27945E" w14:textId="77777777" w:rsidR="00D9297E" w:rsidRDefault="00000000">
      <w:pPr>
        <w:spacing w:before="240" w:after="240"/>
      </w:pPr>
      <w:r>
        <w:t xml:space="preserve">The comprehensive credentialed scan is currently underway. Due to the depth of the audit and the complexity of the target system, the scanning process is </w:t>
      </w:r>
      <w:proofErr w:type="gramStart"/>
      <w:r>
        <w:t>time-intensive</w:t>
      </w:r>
      <w:proofErr w:type="gramEnd"/>
      <w:r>
        <w:t>. While the scan remains active, initial results confirm successful credentialed access ("Pass"), providing a verified foundation for the high-priority findings listed below. This report serves as a status update based on the validated data available at this stage of the assessment.</w:t>
      </w:r>
    </w:p>
    <w:p w14:paraId="3273BB7B" w14:textId="77777777" w:rsidR="00D9297E" w:rsidRDefault="00000000">
      <w:pPr>
        <w:pStyle w:val="Heading3"/>
        <w:keepNext w:val="0"/>
        <w:keepLines w:val="0"/>
        <w:spacing w:before="280"/>
        <w:rPr>
          <w:b/>
          <w:bCs/>
          <w:color w:val="000000"/>
          <w:sz w:val="26"/>
          <w:szCs w:val="26"/>
        </w:rPr>
      </w:pPr>
      <w:bookmarkStart w:id="7" w:name="_q6p5jfj7z371" w:colFirst="0" w:colLast="0"/>
      <w:bookmarkEnd w:id="7"/>
      <w:r>
        <w:rPr>
          <w:b/>
          <w:bCs/>
          <w:color w:val="000000"/>
          <w:sz w:val="26"/>
          <w:szCs w:val="26"/>
        </w:rPr>
        <w:t>3.1 Credential Verification &amp; Scan Progress</w:t>
      </w:r>
    </w:p>
    <w:p w14:paraId="1CEC35A7" w14:textId="77777777" w:rsidR="00D9297E" w:rsidRDefault="00000000">
      <w:pPr>
        <w:spacing w:before="240" w:after="240"/>
      </w:pPr>
      <w:r>
        <w:t xml:space="preserve">The following image confirms that the credentialed scan successfully authenticated ("Pass") with the target. While the scan is still running (currently at 99% in the summary), it has already identified </w:t>
      </w:r>
      <w:r>
        <w:rPr>
          <w:b/>
          <w:bCs/>
        </w:rPr>
        <w:t>26 Critical</w:t>
      </w:r>
      <w:r>
        <w:t xml:space="preserve"> and </w:t>
      </w:r>
      <w:r>
        <w:rPr>
          <w:b/>
          <w:bCs/>
        </w:rPr>
        <w:t>91 High</w:t>
      </w:r>
      <w:r>
        <w:t xml:space="preserve"> vulnerabilities.</w:t>
      </w:r>
    </w:p>
    <w:p w14:paraId="2CD30496" w14:textId="77777777" w:rsidR="00D9297E" w:rsidRDefault="00000000">
      <w:pPr>
        <w:spacing w:before="240" w:after="240"/>
        <w:rPr>
          <w:b/>
          <w:bCs/>
        </w:rPr>
      </w:pPr>
      <w:r>
        <w:rPr>
          <w:b/>
          <w:bCs/>
          <w:noProof/>
        </w:rPr>
        <w:lastRenderedPageBreak/>
        <w:drawing>
          <wp:inline distT="114300" distB="114300" distL="114300" distR="114300" wp14:anchorId="48BDCA3F" wp14:editId="34049EA4">
            <wp:extent cx="5943600" cy="3479800"/>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943600" cy="3479800"/>
                    </a:xfrm>
                    <a:prstGeom prst="rect">
                      <a:avLst/>
                    </a:prstGeom>
                    <a:ln/>
                  </pic:spPr>
                </pic:pic>
              </a:graphicData>
            </a:graphic>
          </wp:inline>
        </w:drawing>
      </w:r>
    </w:p>
    <w:p w14:paraId="3663BBD2" w14:textId="77777777" w:rsidR="00D9297E" w:rsidRDefault="00000000">
      <w:pPr>
        <w:pStyle w:val="Heading3"/>
        <w:keepNext w:val="0"/>
        <w:keepLines w:val="0"/>
        <w:spacing w:before="280"/>
        <w:rPr>
          <w:b/>
          <w:bCs/>
          <w:color w:val="000000"/>
          <w:sz w:val="26"/>
          <w:szCs w:val="26"/>
        </w:rPr>
      </w:pPr>
      <w:bookmarkStart w:id="8" w:name="_vrbcuvb3rgpg" w:colFirst="0" w:colLast="0"/>
      <w:bookmarkEnd w:id="8"/>
      <w:r>
        <w:rPr>
          <w:b/>
          <w:bCs/>
          <w:color w:val="000000"/>
          <w:sz w:val="26"/>
          <w:szCs w:val="26"/>
        </w:rPr>
        <w:t>3.2 Detailed Vulnerability Dashboard</w:t>
      </w:r>
    </w:p>
    <w:p w14:paraId="2B292C26" w14:textId="77777777" w:rsidR="00D9297E" w:rsidRDefault="00000000">
      <w:pPr>
        <w:spacing w:before="240" w:after="240"/>
      </w:pPr>
      <w:r>
        <w:t>The dashboard below provides a breakdown of the specific "Critical" and "High" vulnerabilities identified during this authenticated session.</w:t>
      </w:r>
    </w:p>
    <w:p w14:paraId="658F84DF" w14:textId="77777777" w:rsidR="00D9297E" w:rsidRDefault="00000000">
      <w:pPr>
        <w:spacing w:before="240" w:after="240"/>
        <w:rPr>
          <w:b/>
          <w:bCs/>
        </w:rPr>
      </w:pPr>
      <w:r>
        <w:rPr>
          <w:b/>
          <w:bCs/>
          <w:noProof/>
        </w:rPr>
        <w:lastRenderedPageBreak/>
        <w:drawing>
          <wp:inline distT="114300" distB="114300" distL="114300" distR="114300" wp14:anchorId="3046C58F" wp14:editId="2615B978">
            <wp:extent cx="5943600" cy="36703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943600" cy="3670300"/>
                    </a:xfrm>
                    <a:prstGeom prst="rect">
                      <a:avLst/>
                    </a:prstGeom>
                    <a:ln/>
                  </pic:spPr>
                </pic:pic>
              </a:graphicData>
            </a:graphic>
          </wp:inline>
        </w:drawing>
      </w:r>
    </w:p>
    <w:p w14:paraId="4DE93B66" w14:textId="77777777" w:rsidR="00D9297E" w:rsidRDefault="00000000">
      <w:pPr>
        <w:pStyle w:val="Heading3"/>
        <w:keepNext w:val="0"/>
        <w:keepLines w:val="0"/>
        <w:spacing w:before="280"/>
        <w:rPr>
          <w:b/>
          <w:bCs/>
          <w:color w:val="000000"/>
          <w:sz w:val="26"/>
          <w:szCs w:val="26"/>
        </w:rPr>
      </w:pPr>
      <w:bookmarkStart w:id="9" w:name="_3s2awaspxc6g" w:colFirst="0" w:colLast="0"/>
      <w:bookmarkEnd w:id="9"/>
      <w:r>
        <w:rPr>
          <w:b/>
          <w:bCs/>
          <w:color w:val="000000"/>
          <w:sz w:val="26"/>
          <w:szCs w:val="26"/>
        </w:rPr>
        <w:t>3.3 Key High-Severity Findings</w:t>
      </w:r>
    </w:p>
    <w:p w14:paraId="07989079" w14:textId="77777777" w:rsidR="00D9297E" w:rsidRDefault="00000000">
      <w:pPr>
        <w:numPr>
          <w:ilvl w:val="0"/>
          <w:numId w:val="2"/>
        </w:numPr>
        <w:spacing w:before="240"/>
      </w:pPr>
      <w:r>
        <w:rPr>
          <w:b/>
          <w:bCs/>
        </w:rPr>
        <w:t>[Critical] VNC Server 'password' Password (CVSS 10.0):</w:t>
      </w:r>
      <w:r>
        <w:t xml:space="preserve"> The VNC server uses a default password, allowing immediate remote desktop takeover.</w:t>
      </w:r>
    </w:p>
    <w:p w14:paraId="02EB3253" w14:textId="77777777" w:rsidR="00D9297E" w:rsidRDefault="00000000">
      <w:pPr>
        <w:numPr>
          <w:ilvl w:val="0"/>
          <w:numId w:val="2"/>
        </w:numPr>
      </w:pPr>
      <w:r>
        <w:rPr>
          <w:b/>
          <w:bCs/>
        </w:rPr>
        <w:t>[Critical] Bind Shell Backdoor Detection (CVSS 9.8):</w:t>
      </w:r>
      <w:r>
        <w:t xml:space="preserve"> A root-level shell is open and waiting for connections on port 1524.</w:t>
      </w:r>
    </w:p>
    <w:p w14:paraId="13F64EC1" w14:textId="77777777" w:rsidR="00D9297E" w:rsidRDefault="00000000">
      <w:pPr>
        <w:numPr>
          <w:ilvl w:val="0"/>
          <w:numId w:val="2"/>
        </w:numPr>
      </w:pPr>
      <w:r>
        <w:rPr>
          <w:b/>
          <w:bCs/>
        </w:rPr>
        <w:t>[Critical] SSL Version 2 and 3 Protocol Detection (CVSS 9.8):</w:t>
      </w:r>
      <w:r>
        <w:t xml:space="preserve"> Outdated encryption protocols are in use, making the system vulnerable to data interception.</w:t>
      </w:r>
    </w:p>
    <w:p w14:paraId="6B380938" w14:textId="77777777" w:rsidR="00D9297E" w:rsidRDefault="00000000">
      <w:pPr>
        <w:numPr>
          <w:ilvl w:val="0"/>
          <w:numId w:val="2"/>
        </w:numPr>
      </w:pPr>
      <w:r>
        <w:rPr>
          <w:b/>
          <w:bCs/>
        </w:rPr>
        <w:t>[High] NFS Shares World Readable (CVSS 7.5):</w:t>
      </w:r>
      <w:r>
        <w:t xml:space="preserve"> Sensitive network files are accessible to any user on the network without authentication.</w:t>
      </w:r>
    </w:p>
    <w:p w14:paraId="5FC6A8A5" w14:textId="77777777" w:rsidR="00D9297E" w:rsidRDefault="00000000">
      <w:pPr>
        <w:numPr>
          <w:ilvl w:val="0"/>
          <w:numId w:val="2"/>
        </w:numPr>
        <w:spacing w:after="240"/>
      </w:pPr>
      <w:r>
        <w:rPr>
          <w:b/>
          <w:bCs/>
        </w:rPr>
        <w:t xml:space="preserve">[High] Samba </w:t>
      </w:r>
      <w:proofErr w:type="spellStart"/>
      <w:r>
        <w:rPr>
          <w:b/>
          <w:bCs/>
        </w:rPr>
        <w:t>Badlock</w:t>
      </w:r>
      <w:proofErr w:type="spellEnd"/>
      <w:r>
        <w:rPr>
          <w:b/>
          <w:bCs/>
        </w:rPr>
        <w:t xml:space="preserve"> Vulnerability (CVSS 7.5):</w:t>
      </w:r>
      <w:r>
        <w:t xml:space="preserve"> A critical flaw in the Samba service allows for man-in-the-middle attacks.</w:t>
      </w:r>
    </w:p>
    <w:p w14:paraId="6340B328" w14:textId="77777777" w:rsidR="00D9297E" w:rsidRDefault="00D9297E"/>
    <w:p w14:paraId="4425F0FA" w14:textId="77777777" w:rsidR="00D9297E" w:rsidRDefault="00D9297E"/>
    <w:p w14:paraId="7E9A92CA" w14:textId="77777777" w:rsidR="00D9297E" w:rsidRDefault="00D9297E"/>
    <w:p w14:paraId="0AFE45C6" w14:textId="77777777" w:rsidR="00D9297E" w:rsidRDefault="00D9297E"/>
    <w:p w14:paraId="57C7701B" w14:textId="77777777" w:rsidR="00D9297E" w:rsidRDefault="00D9297E"/>
    <w:sectPr w:rsidR="00D9297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embedRegular r:id="rId1" w:fontKey="{07AA3BA8-C79F-434E-9768-36C90E909FD0}"/>
  </w:font>
  <w:font w:name="Arial">
    <w:panose1 w:val="020B0604020202020204"/>
    <w:charset w:val="00"/>
    <w:family w:val="swiss"/>
    <w:pitch w:val="variable"/>
    <w:sig w:usb0="E0002AFF" w:usb1="C0007843" w:usb2="00000009" w:usb3="00000000" w:csb0="000001FF" w:csb1="00000000"/>
    <w:embedRegular r:id="rId2" w:fontKey="{E1060197-FBDF-5C41-82AC-1DF6C4E6B1BE}"/>
    <w:embedBold r:id="rId3" w:fontKey="{566E49AA-E786-E841-A48A-D0198BA5FDE0}"/>
    <w:embedItalic r:id="rId4" w:fontKey="{BAE561DF-3370-AA4C-A59F-515419A8DBDE}"/>
  </w:font>
  <w:font w:name="Roboto Mono">
    <w:panose1 w:val="00000009000000000000"/>
    <w:charset w:val="00"/>
    <w:family w:val="modern"/>
    <w:pitch w:val="fixed"/>
    <w:sig w:usb0="E00002FF" w:usb1="1000205B" w:usb2="00000020" w:usb3="00000000" w:csb0="0000019F" w:csb1="00000000"/>
    <w:embedRegular r:id="rId5" w:fontKey="{54E7D2BE-85E2-6345-AF66-8CEA11656F6C}"/>
  </w:font>
  <w:font w:name="Calibri">
    <w:panose1 w:val="020F0502020204030204"/>
    <w:charset w:val="00"/>
    <w:family w:val="swiss"/>
    <w:pitch w:val="variable"/>
    <w:sig w:usb0="E0002AFF" w:usb1="C000247B" w:usb2="00000009" w:usb3="00000000" w:csb0="000001FF" w:csb1="00000000"/>
    <w:embedRegular r:id="rId6" w:fontKey="{5A67B637-873C-1240-A432-636B71DCAD09}"/>
  </w:font>
  <w:font w:name="Cambria">
    <w:panose1 w:val="02040503050406030204"/>
    <w:charset w:val="00"/>
    <w:family w:val="roman"/>
    <w:pitch w:val="variable"/>
    <w:sig w:usb0="E00002FF" w:usb1="400004FF" w:usb2="00000000" w:usb3="00000000" w:csb0="0000019F" w:csb1="00000000"/>
    <w:embedRegular r:id="rId7" w:fontKey="{2749A528-D3B8-B24A-9BF7-D229305B052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0014B9"/>
    <w:multiLevelType w:val="multilevel"/>
    <w:tmpl w:val="52BEB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65F157C"/>
    <w:multiLevelType w:val="multilevel"/>
    <w:tmpl w:val="DD5477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03698127">
    <w:abstractNumId w:val="1"/>
  </w:num>
  <w:num w:numId="2" w16cid:durableId="13493347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297E"/>
    <w:rsid w:val="004A02E4"/>
    <w:rsid w:val="00932019"/>
    <w:rsid w:val="00A5267D"/>
    <w:rsid w:val="00D9297E"/>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7FC5FF2D"/>
  <w15:docId w15:val="{B1457B15-F1B3-2F4F-A4CB-C311264B3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441</Words>
  <Characters>2516</Characters>
  <Application>Microsoft Office Word</Application>
  <DocSecurity>0</DocSecurity>
  <Lines>20</Lines>
  <Paragraphs>5</Paragraphs>
  <ScaleCrop>false</ScaleCrop>
  <Company/>
  <LinksUpToDate>false</LinksUpToDate>
  <CharactersWithSpaces>2952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Hosen, Imon</cp:lastModifiedBy>
  <cp:revision>4</cp:revision>
  <dcterms:created xsi:type="dcterms:W3CDTF">2026-05-10T20:11:00Z</dcterms:created>
  <dcterms:modified xsi:type="dcterms:W3CDTF">2026-05-10T20:13:00Z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2026-05-10T20:11:39Z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2c6cac8d-ab61-47b3-8209-4df2e46aefbc</vt:lpwstr>
  </property>
  <property fmtid="{D5CDD505-2E9C-101B-9397-08002B2CF9AE}" pid="7" name="MSIP_Label_defa4170-0d19-0005-0004-bc88714345d2_ActionId">
    <vt:lpwstr>8996be65-8617-4b21-bf8b-d9f98db68750</vt:lpwstr>
  </property>
  <property fmtid="{D5CDD505-2E9C-101B-9397-08002B2CF9AE}" pid="8" name="MSIP_Label_defa4170-0d19-0005-0004-bc88714345d2_ContentBits">
    <vt:lpwstr>0</vt:lpwstr>
  </property>
</Properties>
</file>