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A4558" w14:textId="77777777" w:rsidR="00084F13" w:rsidRDefault="00614AE3" w:rsidP="00614AE3">
      <w:pPr>
        <w:jc w:val="both"/>
        <w:rPr>
          <w:rFonts w:ascii="Times New Roman" w:eastAsia="Times New Roman" w:hAnsi="Times New Roman" w:cs="Times New Roman"/>
          <w:color w:val="535353"/>
          <w:shd w:val="clear" w:color="auto" w:fill="FBFBFB"/>
          <w:lang w:eastAsia="tr-TR"/>
        </w:rPr>
      </w:pPr>
      <w:r>
        <w:rPr>
          <w:rFonts w:ascii="Times New Roman" w:eastAsia="Times New Roman" w:hAnsi="Times New Roman" w:cs="Times New Roman"/>
          <w:color w:val="535353"/>
          <w:shd w:val="clear" w:color="auto" w:fill="FBFBFB"/>
          <w:lang w:eastAsia="tr-TR"/>
        </w:rPr>
        <w:t xml:space="preserve">T.C. Tarım ve Orman Bakanlığının resmi web sitesinde </w:t>
      </w:r>
      <w:r>
        <w:rPr>
          <w:rFonts w:ascii="Times New Roman" w:eastAsia="Times New Roman" w:hAnsi="Times New Roman" w:cs="Times New Roman"/>
          <w:color w:val="535353"/>
          <w:shd w:val="clear" w:color="auto" w:fill="FBFBFB"/>
          <w:lang w:eastAsia="tr-TR"/>
        </w:rPr>
        <w:t>(</w:t>
      </w:r>
      <w:hyperlink r:id="rId5" w:history="1">
        <w:r w:rsidRPr="006543BD">
          <w:rPr>
            <w:rStyle w:val="Kpr"/>
            <w:rFonts w:ascii="Times New Roman" w:eastAsia="Times New Roman" w:hAnsi="Times New Roman" w:cs="Times New Roman"/>
            <w:shd w:val="clear" w:color="auto" w:fill="FBFBFB"/>
            <w:lang w:eastAsia="tr-TR"/>
          </w:rPr>
          <w:t>https://www.tarimorman.gov.tr/Konu/949/GDO%27-lu-Yemler)</w:t>
        </w:r>
      </w:hyperlink>
      <w:r>
        <w:rPr>
          <w:rFonts w:ascii="Times New Roman" w:eastAsia="Times New Roman" w:hAnsi="Times New Roman" w:cs="Times New Roman"/>
          <w:color w:val="535353"/>
          <w:shd w:val="clear" w:color="auto" w:fill="FBFBFB"/>
          <w:lang w:eastAsia="tr-TR"/>
        </w:rPr>
        <w:t xml:space="preserve"> yapılan açıklamada</w:t>
      </w:r>
      <w:r w:rsidR="00084F13">
        <w:rPr>
          <w:rFonts w:ascii="Times New Roman" w:eastAsia="Times New Roman" w:hAnsi="Times New Roman" w:cs="Times New Roman"/>
          <w:color w:val="535353"/>
          <w:shd w:val="clear" w:color="auto" w:fill="FBFBFB"/>
          <w:lang w:eastAsia="tr-TR"/>
        </w:rPr>
        <w:t>;</w:t>
      </w:r>
    </w:p>
    <w:p w14:paraId="0A5A02EB" w14:textId="3D7CF67F" w:rsidR="006B40AF" w:rsidRPr="006B40AF" w:rsidRDefault="006B40AF" w:rsidP="006B40AF">
      <w:pPr>
        <w:jc w:val="both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ürünlerle ilgili işlemler; 26 Eylül 2010 tarihinde yürürlüğe giren “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Biyogüvenlik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Kanunu” ve yine aynı tarihte yürürlüğe giren “Genetik Yapısı Değiştirilmiş Organizmalar ve Ürünlerine Dair Yönetmelik” hükümlerine göre yürütülmektedir.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Biyogüvenlik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Kanunu kapsamına giren ürünler ile ilgili olarak gıda amaçlı hiçbir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ürüne izin verilmemiştir. </w:t>
      </w:r>
    </w:p>
    <w:p w14:paraId="3A2EB867" w14:textId="77777777" w:rsidR="006B40AF" w:rsidRPr="006B40AF" w:rsidRDefault="006B40AF" w:rsidP="006B40AF">
      <w:pPr>
        <w:jc w:val="both"/>
        <w:rPr>
          <w:rFonts w:ascii="Times New Roman" w:eastAsia="Times New Roman" w:hAnsi="Times New Roman" w:cs="Times New Roman"/>
          <w:lang w:eastAsia="tr-TR"/>
        </w:rPr>
      </w:pPr>
      <w:r w:rsidRPr="006B40AF">
        <w:rPr>
          <w:rFonts w:ascii="Times New Roman" w:eastAsia="Times New Roman" w:hAnsi="Times New Roman" w:cs="Times New Roman"/>
          <w:lang w:eastAsia="tr-TR"/>
        </w:rPr>
        <w:t xml:space="preserve">Bilimsel Risk Değerlendirme Komitesi ve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Sosyo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Ekonomik Değerlendirme Komitesi tarafından hazırlanan Raporlar değerlendirilerek yem amaçlı kullanım için </w:t>
      </w:r>
      <w:r w:rsidRPr="006B40AF">
        <w:rPr>
          <w:rFonts w:ascii="Times New Roman" w:eastAsia="Times New Roman" w:hAnsi="Times New Roman" w:cs="Times New Roman"/>
          <w:b/>
          <w:i/>
          <w:u w:val="single"/>
          <w:lang w:eastAsia="tr-TR"/>
        </w:rPr>
        <w:t>13 adet soya fasulyesi çeşidi ve 23 adet mısır çeşidi onaylanmış olup</w:t>
      </w:r>
      <w:r w:rsidRPr="006B40AF">
        <w:rPr>
          <w:rFonts w:ascii="Times New Roman" w:eastAsia="Times New Roman" w:hAnsi="Times New Roman" w:cs="Times New Roman"/>
          <w:lang w:eastAsia="tr-TR"/>
        </w:rPr>
        <w:t xml:space="preserve">, ithalat aşamasındaki kontroller sonucunda uygun bulunmayan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yemlerin yurda girişine </w:t>
      </w:r>
      <w:r w:rsidRPr="006B40AF">
        <w:rPr>
          <w:rFonts w:ascii="Times New Roman" w:eastAsia="Times New Roman" w:hAnsi="Times New Roman" w:cs="Times New Roman"/>
          <w:b/>
          <w:i/>
          <w:u w:val="single"/>
          <w:lang w:eastAsia="tr-TR"/>
        </w:rPr>
        <w:t>izin verilmemektedir.</w:t>
      </w:r>
    </w:p>
    <w:p w14:paraId="2D6528C0" w14:textId="77777777" w:rsidR="006B40AF" w:rsidRPr="006B40AF" w:rsidRDefault="006B40AF" w:rsidP="006B40AF">
      <w:pPr>
        <w:jc w:val="both"/>
        <w:rPr>
          <w:rFonts w:ascii="Times New Roman" w:eastAsia="Times New Roman" w:hAnsi="Times New Roman" w:cs="Times New Roman"/>
          <w:lang w:eastAsia="tr-TR"/>
        </w:rPr>
      </w:pPr>
      <w:r w:rsidRPr="006B40AF">
        <w:rPr>
          <w:rFonts w:ascii="Times New Roman" w:eastAsia="Times New Roman" w:hAnsi="Times New Roman" w:cs="Times New Roman"/>
          <w:lang w:eastAsia="tr-TR"/>
        </w:rPr>
        <w:t xml:space="preserve">İthalatına izin verilen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yemlerin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Biyogüvenlik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mevzuatına uygun olarak denetim ve izlenebilirliğinin sağlanabilmesi için ülke içinde, dolaşımı, işlenmesi ve depolanması sırasında gerekli denetimler yapılmaktadır. </w:t>
      </w:r>
      <w:proofErr w:type="spellStart"/>
      <w:r w:rsidRPr="006B40AF"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 w:rsidRPr="006B40AF">
        <w:rPr>
          <w:rFonts w:ascii="Times New Roman" w:eastAsia="Times New Roman" w:hAnsi="Times New Roman" w:cs="Times New Roman"/>
          <w:lang w:eastAsia="tr-TR"/>
        </w:rPr>
        <w:t xml:space="preserve"> yemleri ithal eden, işleyen ve kullanan tüm ilgililer ürünlerin ülkeye girişinde ve dolaşımında Bakanlığa bildirimde bulunmak, gerekli kayıtları güncel olarak tutmak ve gerektiğinde Bakanlığa ibraz etmekle yükümlüdür.</w:t>
      </w:r>
    </w:p>
    <w:p w14:paraId="5188C0C2" w14:textId="77777777" w:rsidR="006B40AF" w:rsidRDefault="006B40AF" w:rsidP="006B40AF">
      <w:pPr>
        <w:jc w:val="both"/>
        <w:rPr>
          <w:rFonts w:ascii="Times New Roman" w:eastAsia="Times New Roman" w:hAnsi="Times New Roman" w:cs="Times New Roman"/>
          <w:lang w:eastAsia="tr-TR"/>
        </w:rPr>
      </w:pPr>
      <w:r w:rsidRPr="006B40AF">
        <w:rPr>
          <w:rFonts w:ascii="Times New Roman" w:eastAsia="Times New Roman" w:hAnsi="Times New Roman" w:cs="Times New Roman"/>
          <w:lang w:eastAsia="tr-TR"/>
        </w:rPr>
        <w:t>Yem olarak kullanımı onaylanan soya ve mısır çeşitleri %0,9’un üzerinde GDO içermesi durumunda etiketinde belirtilmesi zorunludur.</w:t>
      </w:r>
    </w:p>
    <w:p w14:paraId="1DC7384A" w14:textId="38A4C649" w:rsidR="00614AE3" w:rsidRPr="006B40AF" w:rsidRDefault="006B40AF" w:rsidP="006B40AF">
      <w:pPr>
        <w:jc w:val="both"/>
        <w:rPr>
          <w:rFonts w:ascii="Times New Roman" w:eastAsia="Times New Roman" w:hAnsi="Times New Roman" w:cs="Times New Roman"/>
          <w:b/>
          <w:i/>
          <w:u w:val="single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Bakanlığımızın, yurda girişine izin verilen </w:t>
      </w:r>
      <w:proofErr w:type="spellStart"/>
      <w:r>
        <w:rPr>
          <w:rFonts w:ascii="Times New Roman" w:eastAsia="Times New Roman" w:hAnsi="Times New Roman" w:cs="Times New Roman"/>
          <w:lang w:eastAsia="tr-TR"/>
        </w:rPr>
        <w:t>GDO’lu</w:t>
      </w:r>
      <w:proofErr w:type="spellEnd"/>
      <w:r>
        <w:rPr>
          <w:rFonts w:ascii="Times New Roman" w:eastAsia="Times New Roman" w:hAnsi="Times New Roman" w:cs="Times New Roman"/>
          <w:lang w:eastAsia="tr-TR"/>
        </w:rPr>
        <w:t xml:space="preserve"> yemlerin çiftlik hayvanların beslenmesinde kullanılmasındaki uygulaması </w:t>
      </w:r>
      <w:r w:rsidR="00614AE3" w:rsidRPr="006B40AF">
        <w:rPr>
          <w:rFonts w:ascii="Times New Roman" w:eastAsia="Times New Roman" w:hAnsi="Times New Roman" w:cs="Times New Roman"/>
          <w:b/>
          <w:color w:val="000000" w:themeColor="text1"/>
          <w:lang w:eastAsia="tr-TR"/>
        </w:rPr>
        <w:t xml:space="preserve"> </w:t>
      </w:r>
      <w:r w:rsidR="00614AE3" w:rsidRPr="006B40AF">
        <w:rPr>
          <w:rFonts w:ascii="Times New Roman" w:eastAsia="Times New Roman" w:hAnsi="Times New Roman" w:cs="Times New Roman"/>
          <w:color w:val="000000" w:themeColor="text1"/>
          <w:shd w:val="clear" w:color="auto" w:fill="FBFBFB"/>
          <w:lang w:eastAsia="tr-TR"/>
        </w:rPr>
        <w:t>“</w:t>
      </w:r>
      <w:r w:rsidR="00CD6595" w:rsidRPr="006B40AF">
        <w:rPr>
          <w:rFonts w:ascii="Times New Roman" w:eastAsia="Times New Roman" w:hAnsi="Times New Roman" w:cs="Times New Roman"/>
          <w:color w:val="000000" w:themeColor="text1"/>
          <w:shd w:val="clear" w:color="auto" w:fill="FBFBFB"/>
          <w:lang w:eastAsia="tr-TR"/>
        </w:rPr>
        <w:t xml:space="preserve">Ülkemizde de AB’de olduğu gibi </w:t>
      </w:r>
      <w:proofErr w:type="spellStart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>GDO’lu</w:t>
      </w:r>
      <w:proofErr w:type="spellEnd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 xml:space="preserve"> yem ile beslenen çiftlik hayvanlarından elde edilen ürünlerin GDO yönünden etiketlenmesi gerekmemektedir.</w:t>
      </w:r>
      <w:r w:rsidR="00CD6595" w:rsidRPr="006B40AF">
        <w:rPr>
          <w:rFonts w:ascii="Times New Roman" w:eastAsia="Times New Roman" w:hAnsi="Times New Roman" w:cs="Times New Roman"/>
          <w:color w:val="000000" w:themeColor="text1"/>
          <w:shd w:val="clear" w:color="auto" w:fill="FBFBFB"/>
          <w:lang w:eastAsia="tr-TR"/>
        </w:rPr>
        <w:t xml:space="preserve"> </w:t>
      </w:r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 xml:space="preserve">Avrupa Gıda Güvenliği Otoritesi (EFSA) tarafından yapılan açıklamaya göre, bu güne kadar hayvanlar üzerinde yapılan birçok araştırmada </w:t>
      </w:r>
      <w:proofErr w:type="spellStart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>GDO’lu</w:t>
      </w:r>
      <w:proofErr w:type="spellEnd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 xml:space="preserve"> yemler ile beslenen hayvanların dokularında, sıvılarında ve ürünlerinde </w:t>
      </w:r>
      <w:proofErr w:type="spellStart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>GDO’lu</w:t>
      </w:r>
      <w:proofErr w:type="spellEnd"/>
      <w:r w:rsidR="00CD6595"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 xml:space="preserve"> DNA veya proteinlere rastlanmadığı ifade edilmiştir.</w:t>
      </w:r>
      <w:r w:rsidRPr="006B40AF">
        <w:rPr>
          <w:rFonts w:ascii="Times New Roman" w:eastAsia="Times New Roman" w:hAnsi="Times New Roman" w:cs="Times New Roman"/>
          <w:b/>
          <w:i/>
          <w:color w:val="000000" w:themeColor="text1"/>
          <w:u w:val="single"/>
          <w:shd w:val="clear" w:color="auto" w:fill="FBFBFB"/>
          <w:lang w:eastAsia="tr-TR"/>
        </w:rPr>
        <w:t>”</w:t>
      </w:r>
    </w:p>
    <w:p w14:paraId="7E0941D8" w14:textId="77777777" w:rsidR="006B40AF" w:rsidRDefault="006B40AF" w:rsidP="006B40AF">
      <w:pPr>
        <w:jc w:val="both"/>
        <w:rPr>
          <w:rFonts w:ascii="Times New Roman" w:eastAsia="Times New Roman" w:hAnsi="Times New Roman" w:cs="Times New Roman"/>
          <w:b/>
          <w:color w:val="000000" w:themeColor="text1"/>
          <w:shd w:val="clear" w:color="auto" w:fill="FBFBFB"/>
          <w:lang w:eastAsia="tr-TR"/>
        </w:rPr>
      </w:pPr>
    </w:p>
    <w:p w14:paraId="44300842" w14:textId="77777777" w:rsidR="006B40AF" w:rsidRPr="00614AE3" w:rsidRDefault="006B40AF" w:rsidP="006B40AF">
      <w:pPr>
        <w:jc w:val="both"/>
        <w:rPr>
          <w:rFonts w:ascii="Times New Roman" w:eastAsia="Times New Roman" w:hAnsi="Times New Roman" w:cs="Times New Roman"/>
          <w:b/>
          <w:lang w:eastAsia="tr-TR"/>
        </w:rPr>
      </w:pPr>
    </w:p>
    <w:p w14:paraId="6AF3EFBD" w14:textId="24579E49" w:rsidR="004D6A78" w:rsidRPr="00785594" w:rsidRDefault="004D6A78" w:rsidP="0078559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 w:rsidRPr="00785594">
        <w:rPr>
          <w:rFonts w:ascii="Times New Roman" w:hAnsi="Times New Roman" w:cs="Times New Roman"/>
          <w:color w:val="353535"/>
        </w:rPr>
        <w:t xml:space="preserve">Genetiği değiştirilmiş (GD) bitkilerin yetiştirilmesine ayrılmış arazi alanı son yıllarda artış göstermiştir. 2012 yılında dünya çapında 170 milyon hektarın üzerinde arazide GDO </w:t>
      </w:r>
      <w:proofErr w:type="spellStart"/>
      <w:r w:rsidRPr="00785594">
        <w:rPr>
          <w:rFonts w:ascii="Times New Roman" w:hAnsi="Times New Roman" w:cs="Times New Roman"/>
          <w:color w:val="353535"/>
        </w:rPr>
        <w:t>lu</w:t>
      </w:r>
      <w:proofErr w:type="spellEnd"/>
      <w:r w:rsidRPr="00785594">
        <w:rPr>
          <w:rFonts w:ascii="Times New Roman" w:hAnsi="Times New Roman" w:cs="Times New Roman"/>
          <w:color w:val="353535"/>
        </w:rPr>
        <w:t xml:space="preserve"> bitki yetiştirilmektedir ve şu anda dünya çapında 17.3 milyon çiftçi tarafından hayvan beslenmesinde kullanılmaktadır.</w:t>
      </w:r>
      <w:r w:rsidR="00785594" w:rsidRPr="00785594">
        <w:rPr>
          <w:rFonts w:ascii="Times New Roman" w:hAnsi="Times New Roman" w:cs="Times New Roman"/>
          <w:color w:val="353535"/>
        </w:rPr>
        <w:t xml:space="preserve"> </w:t>
      </w:r>
      <w:r w:rsidRPr="00785594">
        <w:rPr>
          <w:rFonts w:ascii="Times New Roman" w:hAnsi="Times New Roman" w:cs="Times New Roman"/>
          <w:color w:val="353535"/>
        </w:rPr>
        <w:t xml:space="preserve">GDO üretiminin büyük bir kısmı, </w:t>
      </w:r>
      <w:r w:rsidR="006B40AF">
        <w:rPr>
          <w:rFonts w:ascii="Times New Roman" w:hAnsi="Times New Roman" w:cs="Times New Roman"/>
          <w:color w:val="353535"/>
        </w:rPr>
        <w:t xml:space="preserve">tüm dünyada </w:t>
      </w:r>
      <w:r w:rsidRPr="00785594">
        <w:rPr>
          <w:rFonts w:ascii="Times New Roman" w:hAnsi="Times New Roman" w:cs="Times New Roman"/>
          <w:color w:val="353535"/>
        </w:rPr>
        <w:t>gıda üreten çiftlik hayvanları için yem malzemesi olarak kullanılmaktadır.</w:t>
      </w:r>
    </w:p>
    <w:p w14:paraId="2B4116BB" w14:textId="77777777" w:rsidR="004D6A78" w:rsidRPr="00785594" w:rsidRDefault="004D6A78" w:rsidP="0078559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 w:rsidRPr="00785594">
        <w:rPr>
          <w:rFonts w:ascii="Times New Roman" w:hAnsi="Times New Roman" w:cs="Times New Roman"/>
          <w:color w:val="353535"/>
        </w:rPr>
        <w:t xml:space="preserve">GD bitkilerinin yıllardır yem olarak kullanıldığı ve bir takım yemleme çalışmalarının hayvanlar için güvenliğini kanıtlanmasına rağmen, hâlâ halk arasında tartışmalara yol açmaktadır. </w:t>
      </w:r>
      <w:r w:rsidR="00785594" w:rsidRPr="00785594">
        <w:rPr>
          <w:rFonts w:ascii="Times New Roman" w:hAnsi="Times New Roman" w:cs="Times New Roman"/>
          <w:color w:val="353535"/>
        </w:rPr>
        <w:t>Aşağıda verilen ve ekte sunulan “</w:t>
      </w:r>
      <w:proofErr w:type="spellStart"/>
      <w:r w:rsidR="00785594" w:rsidRPr="00785594">
        <w:rPr>
          <w:rFonts w:ascii="Times New Roman" w:eastAsia="Times New Roman" w:hAnsi="Times New Roman" w:cs="Times New Roman"/>
          <w:lang w:eastAsia="tr-TR"/>
        </w:rPr>
        <w:t>Animal</w:t>
      </w:r>
      <w:proofErr w:type="spellEnd"/>
      <w:r w:rsidR="00785594"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="00785594" w:rsidRPr="00785594">
        <w:rPr>
          <w:rFonts w:ascii="Times New Roman" w:eastAsia="Times New Roman" w:hAnsi="Times New Roman" w:cs="Times New Roman"/>
          <w:lang w:eastAsia="tr-TR"/>
        </w:rPr>
        <w:t>Feed</w:t>
      </w:r>
      <w:proofErr w:type="spellEnd"/>
      <w:r w:rsidR="00785594"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="00785594" w:rsidRPr="00785594">
        <w:rPr>
          <w:rFonts w:ascii="Times New Roman" w:eastAsia="Times New Roman" w:hAnsi="Times New Roman" w:cs="Times New Roman"/>
          <w:lang w:eastAsia="tr-TR"/>
        </w:rPr>
        <w:t>Science</w:t>
      </w:r>
      <w:proofErr w:type="spellEnd"/>
      <w:r w:rsidR="00785594"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="00785594" w:rsidRPr="00785594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="00785594"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="00785594" w:rsidRPr="00785594">
        <w:rPr>
          <w:rFonts w:ascii="Times New Roman" w:eastAsia="Times New Roman" w:hAnsi="Times New Roman" w:cs="Times New Roman"/>
          <w:lang w:eastAsia="tr-TR"/>
        </w:rPr>
        <w:t>Technology</w:t>
      </w:r>
      <w:proofErr w:type="spellEnd"/>
      <w:r w:rsidR="00785594" w:rsidRPr="00785594">
        <w:rPr>
          <w:rFonts w:ascii="Times New Roman" w:eastAsia="Times New Roman" w:hAnsi="Times New Roman" w:cs="Times New Roman"/>
          <w:lang w:eastAsia="tr-TR"/>
        </w:rPr>
        <w:t xml:space="preserve">-Hayvan Yemi Bilimi ve Teknolojisi” </w:t>
      </w:r>
      <w:r w:rsidRPr="00785594">
        <w:rPr>
          <w:rFonts w:ascii="Times New Roman" w:hAnsi="Times New Roman" w:cs="Times New Roman"/>
          <w:color w:val="353535"/>
        </w:rPr>
        <w:t xml:space="preserve"> </w:t>
      </w:r>
      <w:r w:rsidR="00785594" w:rsidRPr="00785594">
        <w:rPr>
          <w:rFonts w:ascii="Times New Roman" w:hAnsi="Times New Roman" w:cs="Times New Roman"/>
          <w:color w:val="353535"/>
        </w:rPr>
        <w:t xml:space="preserve">adlı </w:t>
      </w:r>
      <w:r w:rsidRPr="00785594">
        <w:rPr>
          <w:rFonts w:ascii="Times New Roman" w:hAnsi="Times New Roman" w:cs="Times New Roman"/>
          <w:color w:val="353535"/>
        </w:rPr>
        <w:t xml:space="preserve">bilimsel makalede GD yemlerle yapılan  hayvan yemleme ve besleme çalışmalarından elde edilen sonuçlar </w:t>
      </w:r>
      <w:r w:rsidR="00785594" w:rsidRPr="00785594">
        <w:rPr>
          <w:rFonts w:ascii="Times New Roman" w:hAnsi="Times New Roman" w:cs="Times New Roman"/>
          <w:color w:val="353535"/>
        </w:rPr>
        <w:t>değerlendirilmedir</w:t>
      </w:r>
      <w:r w:rsidRPr="00785594">
        <w:rPr>
          <w:rFonts w:ascii="Times New Roman" w:hAnsi="Times New Roman" w:cs="Times New Roman"/>
          <w:color w:val="353535"/>
        </w:rPr>
        <w:t xml:space="preserve">. </w:t>
      </w:r>
      <w:r w:rsidR="00785594" w:rsidRPr="00785594">
        <w:rPr>
          <w:rFonts w:ascii="Times New Roman" w:hAnsi="Times New Roman" w:cs="Times New Roman"/>
          <w:color w:val="353535"/>
        </w:rPr>
        <w:t>İlgili bilimsel yayında, g</w:t>
      </w:r>
      <w:r w:rsidRPr="00785594">
        <w:rPr>
          <w:rFonts w:ascii="Times New Roman" w:hAnsi="Times New Roman" w:cs="Times New Roman"/>
          <w:color w:val="353535"/>
        </w:rPr>
        <w:t>enetiği değiştirilmiş bitkilerle beslenen çiftlik hayvanları ve balıklar için fizy</w:t>
      </w:r>
      <w:r w:rsidR="00785594">
        <w:rPr>
          <w:rFonts w:ascii="Times New Roman" w:hAnsi="Times New Roman" w:cs="Times New Roman"/>
          <w:color w:val="353535"/>
        </w:rPr>
        <w:t xml:space="preserve">olojik ve </w:t>
      </w:r>
      <w:proofErr w:type="spellStart"/>
      <w:r w:rsidR="00785594">
        <w:rPr>
          <w:rFonts w:ascii="Times New Roman" w:hAnsi="Times New Roman" w:cs="Times New Roman"/>
          <w:color w:val="353535"/>
        </w:rPr>
        <w:t>metabolik</w:t>
      </w:r>
      <w:proofErr w:type="spellEnd"/>
      <w:r w:rsidR="00785594">
        <w:rPr>
          <w:rFonts w:ascii="Times New Roman" w:hAnsi="Times New Roman" w:cs="Times New Roman"/>
          <w:color w:val="353535"/>
        </w:rPr>
        <w:t xml:space="preserve"> indeksler</w:t>
      </w:r>
      <w:r w:rsidRPr="00785594">
        <w:rPr>
          <w:rFonts w:ascii="Times New Roman" w:hAnsi="Times New Roman" w:cs="Times New Roman"/>
          <w:color w:val="353535"/>
        </w:rPr>
        <w:t xml:space="preserve"> oluşturulmuştur. </w:t>
      </w:r>
    </w:p>
    <w:p w14:paraId="7B11BB27" w14:textId="77777777" w:rsidR="00C64858" w:rsidRDefault="004D6A78" w:rsidP="0078559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 w:rsidRPr="00785594">
        <w:rPr>
          <w:rFonts w:ascii="Times New Roman" w:hAnsi="Times New Roman" w:cs="Times New Roman"/>
          <w:color w:val="353535"/>
        </w:rPr>
        <w:t xml:space="preserve">Değerlendirilen çalışmalar, </w:t>
      </w:r>
      <w:r w:rsidR="00785594" w:rsidRPr="00785594">
        <w:rPr>
          <w:rFonts w:ascii="Times New Roman" w:hAnsi="Times New Roman" w:cs="Times New Roman"/>
          <w:color w:val="353535"/>
        </w:rPr>
        <w:t>bilimsel olarak uzman hakemlerce değerlendirilen</w:t>
      </w:r>
      <w:r w:rsidRPr="00785594">
        <w:rPr>
          <w:rFonts w:ascii="Times New Roman" w:hAnsi="Times New Roman" w:cs="Times New Roman"/>
          <w:color w:val="353535"/>
        </w:rPr>
        <w:t xml:space="preserve"> makaleler olup gıda üreten hayvanlar üzerindeki geniş çaplı bilimsel araştırmaları kapsar. GD bitkiler, herbisite toleranslı ve zararlılara karşı korunan ürünlerdir. Bilimsel araştırmaların derlenmesi neticesinde </w:t>
      </w:r>
      <w:r w:rsidR="00785594" w:rsidRPr="00785594">
        <w:rPr>
          <w:rFonts w:ascii="Times New Roman" w:hAnsi="Times New Roman" w:cs="Times New Roman"/>
          <w:color w:val="353535"/>
        </w:rPr>
        <w:t xml:space="preserve"> </w:t>
      </w:r>
      <w:r w:rsidRPr="006B40AF">
        <w:rPr>
          <w:rFonts w:ascii="Times New Roman" w:hAnsi="Times New Roman" w:cs="Times New Roman"/>
          <w:b/>
          <w:i/>
          <w:color w:val="353535"/>
          <w:u w:val="single"/>
        </w:rPr>
        <w:t xml:space="preserve">GD bitki kaynaklı yem ham maddesinin hayvan beslenmesinde kullanılmasının hayvanların </w:t>
      </w:r>
      <w:proofErr w:type="spellStart"/>
      <w:r w:rsidRPr="006B40AF">
        <w:rPr>
          <w:rFonts w:ascii="Times New Roman" w:hAnsi="Times New Roman" w:cs="Times New Roman"/>
          <w:b/>
          <w:i/>
          <w:color w:val="353535"/>
          <w:u w:val="single"/>
        </w:rPr>
        <w:t>metabolik</w:t>
      </w:r>
      <w:proofErr w:type="spellEnd"/>
      <w:r w:rsidRPr="006B40AF">
        <w:rPr>
          <w:rFonts w:ascii="Times New Roman" w:hAnsi="Times New Roman" w:cs="Times New Roman"/>
          <w:b/>
          <w:i/>
          <w:color w:val="353535"/>
          <w:u w:val="single"/>
        </w:rPr>
        <w:t xml:space="preserve"> ve fizyolojik özelliklerine olumsuz bir etkiye yol açmadığı gibi güvenli hayvansal gıdaya ulaşmada güvenli bir şekilde </w:t>
      </w:r>
      <w:r w:rsidR="00785594" w:rsidRPr="006B40AF">
        <w:rPr>
          <w:rFonts w:ascii="Times New Roman" w:hAnsi="Times New Roman" w:cs="Times New Roman"/>
          <w:b/>
          <w:i/>
          <w:color w:val="353535"/>
          <w:u w:val="single"/>
        </w:rPr>
        <w:t>kullanılabileceği</w:t>
      </w:r>
      <w:r w:rsidRPr="006B40AF">
        <w:rPr>
          <w:rFonts w:ascii="Times New Roman" w:hAnsi="Times New Roman" w:cs="Times New Roman"/>
          <w:b/>
          <w:i/>
          <w:color w:val="353535"/>
          <w:u w:val="single"/>
        </w:rPr>
        <w:t xml:space="preserve"> sonucuna varılmıştır.</w:t>
      </w:r>
    </w:p>
    <w:p w14:paraId="4C86ECF7" w14:textId="2D7A3EBD" w:rsidR="000E236A" w:rsidRPr="00785594" w:rsidRDefault="000E236A" w:rsidP="00CE3F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 xml:space="preserve">Sonuç olarak </w:t>
      </w:r>
      <w:proofErr w:type="spellStart"/>
      <w:r>
        <w:rPr>
          <w:rFonts w:ascii="Times New Roman" w:hAnsi="Times New Roman" w:cs="Times New Roman"/>
          <w:color w:val="353535"/>
        </w:rPr>
        <w:t>ruminant</w:t>
      </w:r>
      <w:proofErr w:type="spellEnd"/>
      <w:r>
        <w:rPr>
          <w:rFonts w:ascii="Times New Roman" w:hAnsi="Times New Roman" w:cs="Times New Roman"/>
          <w:color w:val="353535"/>
        </w:rPr>
        <w:t xml:space="preserve"> hayvan beslenmesinde </w:t>
      </w:r>
      <w:proofErr w:type="spellStart"/>
      <w:r>
        <w:rPr>
          <w:rFonts w:ascii="Times New Roman" w:hAnsi="Times New Roman" w:cs="Times New Roman"/>
          <w:color w:val="353535"/>
        </w:rPr>
        <w:t>GDO’lu</w:t>
      </w:r>
      <w:proofErr w:type="spellEnd"/>
      <w:r>
        <w:rPr>
          <w:rFonts w:ascii="Times New Roman" w:hAnsi="Times New Roman" w:cs="Times New Roman"/>
          <w:color w:val="353535"/>
        </w:rPr>
        <w:t xml:space="preserve"> yem kullanımı sanılanın aksine </w:t>
      </w:r>
      <w:r w:rsidR="00D661BF">
        <w:rPr>
          <w:rFonts w:ascii="Times New Roman" w:hAnsi="Times New Roman" w:cs="Times New Roman"/>
          <w:color w:val="353535"/>
        </w:rPr>
        <w:t xml:space="preserve">hayvanların </w:t>
      </w:r>
      <w:proofErr w:type="spellStart"/>
      <w:r w:rsidR="00D661BF">
        <w:rPr>
          <w:rFonts w:ascii="Times New Roman" w:hAnsi="Times New Roman" w:cs="Times New Roman"/>
          <w:color w:val="353535"/>
        </w:rPr>
        <w:t>metabolik</w:t>
      </w:r>
      <w:proofErr w:type="spellEnd"/>
      <w:r w:rsidR="00D661BF">
        <w:rPr>
          <w:rFonts w:ascii="Times New Roman" w:hAnsi="Times New Roman" w:cs="Times New Roman"/>
          <w:color w:val="353535"/>
        </w:rPr>
        <w:t xml:space="preserve"> işlevlerinde bozukluğa yol açmamakta gıda üreten çiftlik hayvanlarının beslenmesinde güvenle kullanılabilir. </w:t>
      </w:r>
      <w:r w:rsidR="00CE3FD2">
        <w:rPr>
          <w:rFonts w:ascii="Times New Roman" w:hAnsi="Times New Roman" w:cs="Times New Roman"/>
          <w:color w:val="353535"/>
        </w:rPr>
        <w:t xml:space="preserve">GDO içeren yem ile beslemede gıda üreten hayvanların DNA’sında bir değişme olmadığı gibi, protein kaynağı olarak et, süt ve yumurtalarına geçmemektedir. </w:t>
      </w:r>
      <w:r w:rsidR="00016DF9">
        <w:rPr>
          <w:rFonts w:ascii="Times New Roman" w:hAnsi="Times New Roman" w:cs="Times New Roman"/>
          <w:color w:val="353535"/>
        </w:rPr>
        <w:t xml:space="preserve">Bu nedenle; </w:t>
      </w:r>
    </w:p>
    <w:p w14:paraId="7245C259" w14:textId="33FFC539" w:rsidR="00785594" w:rsidRDefault="00BE7417" w:rsidP="00881137">
      <w:pPr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lastRenderedPageBreak/>
        <w:t>Ü</w:t>
      </w:r>
      <w:r w:rsidRPr="00BE7417">
        <w:rPr>
          <w:rFonts w:ascii="Times New Roman" w:hAnsi="Times New Roman" w:cs="Times New Roman"/>
          <w:color w:val="353535"/>
        </w:rPr>
        <w:t xml:space="preserve">lkemizde </w:t>
      </w:r>
      <w:proofErr w:type="spellStart"/>
      <w:r w:rsidRPr="00BE7417">
        <w:rPr>
          <w:rFonts w:ascii="Times New Roman" w:hAnsi="Times New Roman" w:cs="Times New Roman"/>
          <w:color w:val="353535"/>
        </w:rPr>
        <w:t>Biyogüvenlik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E7417">
        <w:rPr>
          <w:rFonts w:ascii="Times New Roman" w:hAnsi="Times New Roman" w:cs="Times New Roman"/>
          <w:color w:val="353535"/>
        </w:rPr>
        <w:t>Kurulu</w:t>
      </w:r>
      <w:r>
        <w:rPr>
          <w:rFonts w:ascii="Times New Roman" w:hAnsi="Times New Roman" w:cs="Times New Roman"/>
          <w:color w:val="353535"/>
        </w:rPr>
        <w:t>tarafı</w:t>
      </w:r>
      <w:r w:rsidRPr="00BE7417">
        <w:rPr>
          <w:rFonts w:ascii="Times New Roman" w:hAnsi="Times New Roman" w:cs="Times New Roman"/>
          <w:color w:val="353535"/>
        </w:rPr>
        <w:t>ndan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yem amaçl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 xml:space="preserve"> kullan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m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 xml:space="preserve"> onaylanm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ş olan gen çeşitlerine dair</w:t>
      </w:r>
      <w:r>
        <w:rPr>
          <w:rFonts w:ascii="Times New Roman" w:hAnsi="Times New Roman" w:cs="Times New Roman"/>
          <w:color w:val="353535"/>
        </w:rPr>
        <w:t xml:space="preserve"> </w:t>
      </w:r>
      <w:r w:rsidRPr="00BE7417">
        <w:rPr>
          <w:rFonts w:ascii="Times New Roman" w:hAnsi="Times New Roman" w:cs="Times New Roman"/>
          <w:color w:val="353535"/>
        </w:rPr>
        <w:t xml:space="preserve">Resmî </w:t>
      </w:r>
      <w:proofErr w:type="spellStart"/>
      <w:r w:rsidRPr="00BE7417">
        <w:rPr>
          <w:rFonts w:ascii="Times New Roman" w:hAnsi="Times New Roman" w:cs="Times New Roman"/>
          <w:color w:val="353535"/>
        </w:rPr>
        <w:t>Gazete’de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yay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mlanan kararlarda ‘gen çeşidi ve ürünleri’ ibaresi</w:t>
      </w:r>
      <w:r w:rsidR="00881137">
        <w:rPr>
          <w:rFonts w:ascii="Times New Roman" w:hAnsi="Times New Roman" w:cs="Times New Roman"/>
          <w:color w:val="353535"/>
        </w:rPr>
        <w:t xml:space="preserve"> </w:t>
      </w:r>
      <w:r w:rsidRPr="00BE7417">
        <w:rPr>
          <w:rFonts w:ascii="Times New Roman" w:hAnsi="Times New Roman" w:cs="Times New Roman"/>
          <w:color w:val="353535"/>
        </w:rPr>
        <w:t>zikredilmektedir. Ülkemizde onaylanm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ş olan çeşitler, Avrupa Birliği’nde</w:t>
      </w:r>
      <w:r>
        <w:rPr>
          <w:rFonts w:ascii="Times New Roman" w:hAnsi="Times New Roman" w:cs="Times New Roman"/>
          <w:color w:val="353535"/>
        </w:rPr>
        <w:t xml:space="preserve"> </w:t>
      </w:r>
      <w:r w:rsidRPr="00BE7417">
        <w:rPr>
          <w:rFonts w:ascii="Times New Roman" w:hAnsi="Times New Roman" w:cs="Times New Roman"/>
          <w:color w:val="353535"/>
        </w:rPr>
        <w:t xml:space="preserve">de gerek </w:t>
      </w:r>
      <w:proofErr w:type="spellStart"/>
      <w:r w:rsidRPr="00BE7417">
        <w:rPr>
          <w:rFonts w:ascii="Times New Roman" w:hAnsi="Times New Roman" w:cs="Times New Roman"/>
          <w:color w:val="353535"/>
        </w:rPr>
        <w:t>GDO’yu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içeren, </w:t>
      </w:r>
      <w:proofErr w:type="spellStart"/>
      <w:r w:rsidRPr="00BE7417">
        <w:rPr>
          <w:rFonts w:ascii="Times New Roman" w:hAnsi="Times New Roman" w:cs="Times New Roman"/>
          <w:color w:val="353535"/>
        </w:rPr>
        <w:t>GDO’dan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oluşan ve ‘</w:t>
      </w:r>
      <w:proofErr w:type="spellStart"/>
      <w:r w:rsidRPr="00BE7417">
        <w:rPr>
          <w:rFonts w:ascii="Times New Roman" w:hAnsi="Times New Roman" w:cs="Times New Roman"/>
          <w:color w:val="353535"/>
        </w:rPr>
        <w:t>GDO’dan</w:t>
      </w:r>
      <w:proofErr w:type="spellEnd"/>
      <w:r w:rsidRPr="00BE7417">
        <w:rPr>
          <w:rFonts w:ascii="Times New Roman" w:hAnsi="Times New Roman" w:cs="Times New Roman"/>
          <w:color w:val="353535"/>
        </w:rPr>
        <w:t xml:space="preserve"> elde edilen’</w:t>
      </w:r>
      <w:r>
        <w:rPr>
          <w:rFonts w:ascii="Times New Roman" w:hAnsi="Times New Roman" w:cs="Times New Roman"/>
          <w:color w:val="353535"/>
        </w:rPr>
        <w:t xml:space="preserve"> </w:t>
      </w:r>
      <w:r w:rsidRPr="00BE7417">
        <w:rPr>
          <w:rFonts w:ascii="Times New Roman" w:hAnsi="Times New Roman" w:cs="Times New Roman"/>
          <w:color w:val="353535"/>
        </w:rPr>
        <w:t>ürünleri kapsad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ğ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ndan bu noktada bir sorun bulunmamaktad</w:t>
      </w:r>
      <w:r>
        <w:rPr>
          <w:rFonts w:ascii="Calibri" w:eastAsia="Webdings" w:hAnsi="Calibri" w:cs="Calibri"/>
          <w:color w:val="353535"/>
        </w:rPr>
        <w:t>ı</w:t>
      </w:r>
      <w:r w:rsidRPr="00BE7417">
        <w:rPr>
          <w:rFonts w:ascii="Times New Roman" w:hAnsi="Times New Roman" w:cs="Times New Roman"/>
          <w:color w:val="353535"/>
        </w:rPr>
        <w:t>r</w:t>
      </w:r>
      <w:r>
        <w:rPr>
          <w:rFonts w:ascii="Times New Roman" w:hAnsi="Times New Roman" w:cs="Times New Roman"/>
          <w:color w:val="353535"/>
        </w:rPr>
        <w:t xml:space="preserve">. </w:t>
      </w:r>
      <w:r w:rsidR="00016DF9" w:rsidRPr="00016DF9">
        <w:rPr>
          <w:rFonts w:ascii="Times New Roman" w:hAnsi="Times New Roman" w:cs="Times New Roman"/>
          <w:color w:val="353535"/>
        </w:rPr>
        <w:t>Avrupa Birliği’nin ilgili Tüzüğünden genetiği değiştirilmiş y</w:t>
      </w:r>
      <w:r w:rsidR="00016DF9">
        <w:rPr>
          <w:rFonts w:ascii="Times New Roman" w:hAnsi="Times New Roman" w:cs="Times New Roman"/>
          <w:color w:val="353535"/>
        </w:rPr>
        <w:t xml:space="preserve">em ile beslenmiş hayvanlardan </w:t>
      </w:r>
      <w:r w:rsidR="00016DF9" w:rsidRPr="00016DF9">
        <w:rPr>
          <w:rFonts w:ascii="Times New Roman" w:hAnsi="Times New Roman" w:cs="Times New Roman"/>
          <w:color w:val="353535"/>
        </w:rPr>
        <w:t>elde edilen</w:t>
      </w:r>
      <w:r w:rsidR="00016DF9">
        <w:rPr>
          <w:rFonts w:ascii="Times New Roman" w:hAnsi="Times New Roman" w:cs="Times New Roman"/>
          <w:color w:val="353535"/>
        </w:rPr>
        <w:t xml:space="preserve"> </w:t>
      </w:r>
      <w:r w:rsidR="00016DF9" w:rsidRPr="00016DF9">
        <w:rPr>
          <w:rFonts w:ascii="Times New Roman" w:hAnsi="Times New Roman" w:cs="Times New Roman"/>
          <w:color w:val="353535"/>
        </w:rPr>
        <w:t xml:space="preserve">ürünler Avrupa Birliği hem de Türkiye’de </w:t>
      </w:r>
      <w:proofErr w:type="spellStart"/>
      <w:r w:rsidR="00016DF9" w:rsidRPr="00016DF9">
        <w:rPr>
          <w:rFonts w:ascii="Times New Roman" w:hAnsi="Times New Roman" w:cs="Times New Roman"/>
          <w:color w:val="353535"/>
        </w:rPr>
        <w:t>biyogüvenlik</w:t>
      </w:r>
      <w:proofErr w:type="spellEnd"/>
      <w:r w:rsidR="00016DF9" w:rsidRPr="00016DF9">
        <w:rPr>
          <w:rFonts w:ascii="Times New Roman" w:hAnsi="Times New Roman" w:cs="Times New Roman"/>
          <w:color w:val="353535"/>
        </w:rPr>
        <w:t xml:space="preserve"> mevzuat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 xml:space="preserve"> kapsam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 xml:space="preserve"> d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ş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nda</w:t>
      </w:r>
      <w:r w:rsidR="00881137">
        <w:rPr>
          <w:rFonts w:ascii="Times New Roman" w:hAnsi="Times New Roman" w:cs="Times New Roman"/>
          <w:color w:val="353535"/>
        </w:rPr>
        <w:t xml:space="preserve"> </w:t>
      </w:r>
      <w:r w:rsidR="00016DF9" w:rsidRPr="00016DF9">
        <w:rPr>
          <w:rFonts w:ascii="Times New Roman" w:hAnsi="Times New Roman" w:cs="Times New Roman"/>
          <w:color w:val="353535"/>
        </w:rPr>
        <w:t>tutulmuşlard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r. Dolays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yla da, herhangi bir onay sürecine tabi olmay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p,</w:t>
      </w:r>
      <w:r w:rsidR="00016DF9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016DF9" w:rsidRPr="00016DF9">
        <w:rPr>
          <w:rFonts w:ascii="Times New Roman" w:hAnsi="Times New Roman" w:cs="Times New Roman"/>
          <w:color w:val="353535"/>
        </w:rPr>
        <w:t>biyogüvenlik</w:t>
      </w:r>
      <w:proofErr w:type="spellEnd"/>
      <w:r w:rsidR="00016DF9" w:rsidRPr="00016DF9">
        <w:rPr>
          <w:rFonts w:ascii="Times New Roman" w:hAnsi="Times New Roman" w:cs="Times New Roman"/>
          <w:color w:val="353535"/>
        </w:rPr>
        <w:t xml:space="preserve"> mevzuat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 xml:space="preserve"> bağlam</w:t>
      </w:r>
      <w:r w:rsidR="00016DF9">
        <w:rPr>
          <w:rFonts w:ascii="Calibri" w:eastAsia="Webdings" w:hAnsi="Calibri" w:cs="Calibri"/>
          <w:color w:val="353535"/>
        </w:rPr>
        <w:t>ı</w:t>
      </w:r>
      <w:r w:rsidR="00016DF9" w:rsidRPr="00016DF9">
        <w:rPr>
          <w:rFonts w:ascii="Times New Roman" w:hAnsi="Times New Roman" w:cs="Times New Roman"/>
          <w:color w:val="353535"/>
        </w:rPr>
        <w:t>nda etiketlenmeleri de söz konusu değildir.</w:t>
      </w:r>
      <w:r w:rsidR="00881137">
        <w:rPr>
          <w:rFonts w:ascii="Times New Roman" w:hAnsi="Times New Roman" w:cs="Times New Roman"/>
          <w:color w:val="353535"/>
        </w:rPr>
        <w:t xml:space="preserve"> Genetik yapısı</w:t>
      </w:r>
      <w:r w:rsidR="00881137" w:rsidRPr="00881137">
        <w:rPr>
          <w:rFonts w:ascii="Times New Roman" w:hAnsi="Times New Roman" w:cs="Times New Roman"/>
          <w:color w:val="353535"/>
        </w:rPr>
        <w:t xml:space="preserve"> değiştirilmiş organizman</w:t>
      </w:r>
      <w:r w:rsidR="00881137">
        <w:rPr>
          <w:rFonts w:ascii="Calibri" w:eastAsia="Webdings" w:hAnsi="Calibri" w:cs="Calibri"/>
          <w:color w:val="353535"/>
        </w:rPr>
        <w:t>ı</w:t>
      </w:r>
      <w:r w:rsidR="00881137" w:rsidRPr="00881137">
        <w:rPr>
          <w:rFonts w:ascii="Times New Roman" w:hAnsi="Times New Roman" w:cs="Times New Roman"/>
          <w:color w:val="353535"/>
        </w:rPr>
        <w:t>n DNA izinin tespitine dair</w:t>
      </w:r>
      <w:r w:rsidR="00881137">
        <w:rPr>
          <w:rFonts w:ascii="Times New Roman" w:hAnsi="Times New Roman" w:cs="Times New Roman"/>
          <w:color w:val="353535"/>
        </w:rPr>
        <w:t xml:space="preserve"> </w:t>
      </w:r>
      <w:r w:rsidR="00881137" w:rsidRPr="00881137">
        <w:rPr>
          <w:rFonts w:ascii="Times New Roman" w:hAnsi="Times New Roman" w:cs="Times New Roman"/>
          <w:color w:val="353535"/>
        </w:rPr>
        <w:t>izlenmesi gerekli olan süreç, bilimsel bir uygulama usulüne işaret etmekte</w:t>
      </w:r>
      <w:r w:rsidR="00881137">
        <w:rPr>
          <w:rFonts w:ascii="Times New Roman" w:hAnsi="Times New Roman" w:cs="Times New Roman"/>
          <w:color w:val="353535"/>
        </w:rPr>
        <w:t xml:space="preserve"> </w:t>
      </w:r>
      <w:r w:rsidR="00881137" w:rsidRPr="00881137">
        <w:rPr>
          <w:rFonts w:ascii="Times New Roman" w:hAnsi="Times New Roman" w:cs="Times New Roman"/>
          <w:color w:val="353535"/>
        </w:rPr>
        <w:t>olduğundan bu konuda hukuk il</w:t>
      </w:r>
      <w:r w:rsidR="00881137">
        <w:rPr>
          <w:rFonts w:ascii="Times New Roman" w:hAnsi="Times New Roman" w:cs="Times New Roman"/>
          <w:color w:val="353535"/>
        </w:rPr>
        <w:t xml:space="preserve">minin bir hükümde bulunabilmesi </w:t>
      </w:r>
      <w:r w:rsidR="00881137" w:rsidRPr="00881137">
        <w:rPr>
          <w:rFonts w:ascii="Times New Roman" w:hAnsi="Times New Roman" w:cs="Times New Roman"/>
          <w:color w:val="353535"/>
        </w:rPr>
        <w:t>mümkün değildir. Bu noktada kanun koyucunun, ancak bilim adamlar</w:t>
      </w:r>
      <w:r w:rsidR="00881137">
        <w:rPr>
          <w:rFonts w:ascii="Calibri" w:eastAsia="Webdings" w:hAnsi="Calibri" w:cs="Calibri"/>
          <w:color w:val="353535"/>
        </w:rPr>
        <w:t>ı</w:t>
      </w:r>
      <w:r w:rsidR="00881137" w:rsidRPr="00881137">
        <w:rPr>
          <w:rFonts w:ascii="Times New Roman" w:hAnsi="Times New Roman" w:cs="Times New Roman"/>
          <w:color w:val="353535"/>
        </w:rPr>
        <w:t>n</w:t>
      </w:r>
      <w:r w:rsidR="00881137">
        <w:rPr>
          <w:rFonts w:ascii="Calibri" w:eastAsia="Webdings" w:hAnsi="Calibri" w:cs="Calibri"/>
          <w:color w:val="353535"/>
        </w:rPr>
        <w:t>ı</w:t>
      </w:r>
      <w:r w:rsidR="00881137" w:rsidRPr="00881137">
        <w:rPr>
          <w:rFonts w:ascii="Times New Roman" w:hAnsi="Times New Roman" w:cs="Times New Roman"/>
          <w:color w:val="353535"/>
        </w:rPr>
        <w:t>n</w:t>
      </w:r>
      <w:r w:rsidR="00881137">
        <w:rPr>
          <w:rFonts w:ascii="Times New Roman" w:hAnsi="Times New Roman" w:cs="Times New Roman"/>
          <w:color w:val="353535"/>
        </w:rPr>
        <w:t xml:space="preserve"> </w:t>
      </w:r>
      <w:r w:rsidR="00881137" w:rsidRPr="00881137">
        <w:rPr>
          <w:rFonts w:ascii="Times New Roman" w:hAnsi="Times New Roman" w:cs="Times New Roman"/>
          <w:color w:val="353535"/>
        </w:rPr>
        <w:t>görüş ve tespitleri doğrultusunda, gerekli yasal hükmün l</w:t>
      </w:r>
      <w:r w:rsidR="00881137">
        <w:rPr>
          <w:rFonts w:ascii="Times New Roman" w:hAnsi="Times New Roman" w:cs="Times New Roman"/>
          <w:color w:val="353535"/>
        </w:rPr>
        <w:t xml:space="preserve">afzını </w:t>
      </w:r>
      <w:r w:rsidR="00881137" w:rsidRPr="00881137">
        <w:rPr>
          <w:rFonts w:ascii="Times New Roman" w:hAnsi="Times New Roman" w:cs="Times New Roman"/>
          <w:color w:val="353535"/>
        </w:rPr>
        <w:t>düzenlemekten öteye bir müdahalede bulunmas</w:t>
      </w:r>
      <w:r w:rsidR="00881137">
        <w:rPr>
          <w:rFonts w:ascii="Calibri" w:eastAsia="Webdings" w:hAnsi="Calibri" w:cs="Calibri"/>
          <w:color w:val="353535"/>
        </w:rPr>
        <w:t>ı</w:t>
      </w:r>
      <w:r w:rsidR="00881137" w:rsidRPr="00881137">
        <w:rPr>
          <w:rFonts w:ascii="Times New Roman" w:hAnsi="Times New Roman" w:cs="Times New Roman"/>
          <w:color w:val="353535"/>
        </w:rPr>
        <w:t xml:space="preserve"> veya görüş beyan etmesi</w:t>
      </w:r>
      <w:r w:rsidR="00881137">
        <w:rPr>
          <w:rFonts w:ascii="Times New Roman" w:hAnsi="Times New Roman" w:cs="Times New Roman"/>
          <w:color w:val="353535"/>
        </w:rPr>
        <w:t xml:space="preserve"> uygun olmayacaktı</w:t>
      </w:r>
      <w:r w:rsidR="00881137" w:rsidRPr="00881137">
        <w:rPr>
          <w:rFonts w:ascii="Times New Roman" w:hAnsi="Times New Roman" w:cs="Times New Roman"/>
          <w:color w:val="353535"/>
        </w:rPr>
        <w:t>r.</w:t>
      </w:r>
    </w:p>
    <w:p w14:paraId="355FA8C6" w14:textId="2DEA4F62" w:rsidR="007D0AC4" w:rsidRDefault="007D0AC4" w:rsidP="007D0AC4">
      <w:pPr>
        <w:jc w:val="both"/>
        <w:rPr>
          <w:rFonts w:ascii="Times New Roman" w:hAnsi="Times New Roman" w:cs="Times New Roman"/>
          <w:color w:val="353535"/>
        </w:rPr>
      </w:pPr>
      <w:r w:rsidRPr="007D0AC4">
        <w:rPr>
          <w:rFonts w:ascii="Times New Roman" w:hAnsi="Times New Roman" w:cs="Times New Roman"/>
          <w:color w:val="353535"/>
        </w:rPr>
        <w:t>Hayvanlardan elde edilen et, yumurt</w:t>
      </w:r>
      <w:r>
        <w:rPr>
          <w:rFonts w:ascii="Times New Roman" w:hAnsi="Times New Roman" w:cs="Times New Roman"/>
          <w:color w:val="353535"/>
        </w:rPr>
        <w:t xml:space="preserve">a ve süt gibi ürünler, genetiği </w:t>
      </w:r>
      <w:r w:rsidRPr="007D0AC4">
        <w:rPr>
          <w:rFonts w:ascii="Times New Roman" w:hAnsi="Times New Roman" w:cs="Times New Roman"/>
          <w:color w:val="353535"/>
        </w:rPr>
        <w:t>değiştirilmiş yemlerle beslenen hayvanlardan temin edilse de, gerek</w:t>
      </w:r>
      <w:r>
        <w:rPr>
          <w:rFonts w:ascii="Times New Roman" w:hAnsi="Times New Roman" w:cs="Times New Roman"/>
          <w:color w:val="353535"/>
        </w:rPr>
        <w:t xml:space="preserve"> </w:t>
      </w:r>
      <w:r w:rsidRPr="007D0AC4">
        <w:rPr>
          <w:rFonts w:ascii="Times New Roman" w:hAnsi="Times New Roman" w:cs="Times New Roman"/>
          <w:color w:val="353535"/>
        </w:rPr>
        <w:t xml:space="preserve">Avrupa Birliği gerek Türk </w:t>
      </w:r>
      <w:proofErr w:type="spellStart"/>
      <w:r w:rsidRPr="007D0AC4">
        <w:rPr>
          <w:rFonts w:ascii="Times New Roman" w:hAnsi="Times New Roman" w:cs="Times New Roman"/>
          <w:color w:val="353535"/>
        </w:rPr>
        <w:t>biyogüvenlik</w:t>
      </w:r>
      <w:proofErr w:type="spellEnd"/>
      <w:r w:rsidRPr="007D0AC4">
        <w:rPr>
          <w:rFonts w:ascii="Times New Roman" w:hAnsi="Times New Roman" w:cs="Times New Roman"/>
          <w:color w:val="353535"/>
        </w:rPr>
        <w:t xml:space="preserve"> mevzuat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n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n kapsam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 xml:space="preserve"> d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ş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nda</w:t>
      </w:r>
      <w:r>
        <w:rPr>
          <w:rFonts w:ascii="Times New Roman" w:hAnsi="Times New Roman" w:cs="Times New Roman"/>
          <w:color w:val="353535"/>
        </w:rPr>
        <w:t xml:space="preserve"> kalmaktadır. Dolayısı</w:t>
      </w:r>
      <w:r w:rsidRPr="007D0AC4">
        <w:rPr>
          <w:rFonts w:ascii="Times New Roman" w:hAnsi="Times New Roman" w:cs="Times New Roman"/>
          <w:color w:val="353535"/>
        </w:rPr>
        <w:t>yla, örneğin Türkiye’de yem amaçl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 xml:space="preserve"> kullan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m için</w:t>
      </w:r>
      <w:r>
        <w:rPr>
          <w:rFonts w:ascii="Times New Roman" w:hAnsi="Times New Roman" w:cs="Times New Roman"/>
          <w:color w:val="353535"/>
        </w:rPr>
        <w:t xml:space="preserve"> onaylanmı</w:t>
      </w:r>
      <w:r w:rsidRPr="007D0AC4">
        <w:rPr>
          <w:rFonts w:ascii="Times New Roman" w:hAnsi="Times New Roman" w:cs="Times New Roman"/>
          <w:color w:val="353535"/>
        </w:rPr>
        <w:t>ş genetik yap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s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 xml:space="preserve"> değiştirilmiş m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s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r ve soya yemiyle beslenmiş</w:t>
      </w:r>
      <w:r>
        <w:rPr>
          <w:rFonts w:ascii="Times New Roman" w:hAnsi="Times New Roman" w:cs="Times New Roman"/>
          <w:color w:val="353535"/>
        </w:rPr>
        <w:t xml:space="preserve"> </w:t>
      </w:r>
      <w:r w:rsidRPr="007D0AC4">
        <w:rPr>
          <w:rFonts w:ascii="Times New Roman" w:hAnsi="Times New Roman" w:cs="Times New Roman"/>
          <w:color w:val="353535"/>
        </w:rPr>
        <w:t>tav</w:t>
      </w:r>
      <w:r>
        <w:rPr>
          <w:rFonts w:ascii="Times New Roman" w:hAnsi="Times New Roman" w:cs="Times New Roman"/>
          <w:color w:val="353535"/>
        </w:rPr>
        <w:t>uklardan elde edilen yumurtaları</w:t>
      </w:r>
      <w:r w:rsidRPr="007D0AC4">
        <w:rPr>
          <w:rFonts w:ascii="Times New Roman" w:hAnsi="Times New Roman" w:cs="Times New Roman"/>
          <w:color w:val="353535"/>
        </w:rPr>
        <w:t>n piyasaya sürülebilmesi için</w:t>
      </w:r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7D0AC4">
        <w:rPr>
          <w:rFonts w:ascii="Times New Roman" w:hAnsi="Times New Roman" w:cs="Times New Roman"/>
          <w:color w:val="353535"/>
        </w:rPr>
        <w:t>Biyogüve</w:t>
      </w:r>
      <w:r>
        <w:rPr>
          <w:rFonts w:ascii="Times New Roman" w:hAnsi="Times New Roman" w:cs="Times New Roman"/>
          <w:color w:val="353535"/>
        </w:rPr>
        <w:t>nlik</w:t>
      </w:r>
      <w:proofErr w:type="spellEnd"/>
      <w:r>
        <w:rPr>
          <w:rFonts w:ascii="Times New Roman" w:hAnsi="Times New Roman" w:cs="Times New Roman"/>
          <w:color w:val="353535"/>
        </w:rPr>
        <w:t xml:space="preserve"> Kurulunun onayı</w:t>
      </w:r>
      <w:r w:rsidRPr="007D0AC4">
        <w:rPr>
          <w:rFonts w:ascii="Times New Roman" w:hAnsi="Times New Roman" w:cs="Times New Roman"/>
          <w:color w:val="353535"/>
        </w:rPr>
        <w:t xml:space="preserve"> söz konusu olmad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ğ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 xml:space="preserve"> gibi, tavuklar</w:t>
      </w:r>
      <w:r>
        <w:rPr>
          <w:rFonts w:ascii="Calibri" w:eastAsia="Webdings" w:hAnsi="Calibri" w:cs="Calibri"/>
          <w:color w:val="353535"/>
        </w:rPr>
        <w:t>ı</w:t>
      </w:r>
      <w:r w:rsidRPr="007D0AC4">
        <w:rPr>
          <w:rFonts w:ascii="Times New Roman" w:hAnsi="Times New Roman" w:cs="Times New Roman"/>
          <w:color w:val="353535"/>
        </w:rPr>
        <w:t>n</w:t>
      </w:r>
      <w:r>
        <w:rPr>
          <w:rFonts w:ascii="Times New Roman" w:hAnsi="Times New Roman" w:cs="Times New Roman"/>
          <w:color w:val="353535"/>
        </w:rPr>
        <w:t xml:space="preserve"> </w:t>
      </w:r>
      <w:r w:rsidRPr="007D0AC4">
        <w:rPr>
          <w:rFonts w:ascii="Times New Roman" w:hAnsi="Times New Roman" w:cs="Times New Roman"/>
          <w:color w:val="353535"/>
        </w:rPr>
        <w:t>genetiği değiştirilmiş yem ile beslendiğine dair de etiketleme koşulu</w:t>
      </w:r>
      <w:r>
        <w:rPr>
          <w:rFonts w:ascii="Times New Roman" w:hAnsi="Times New Roman" w:cs="Times New Roman"/>
          <w:color w:val="353535"/>
        </w:rPr>
        <w:t xml:space="preserve"> bulunmamaktadı</w:t>
      </w:r>
      <w:r w:rsidRPr="007D0AC4">
        <w:rPr>
          <w:rFonts w:ascii="Times New Roman" w:hAnsi="Times New Roman" w:cs="Times New Roman"/>
          <w:color w:val="353535"/>
        </w:rPr>
        <w:t>r.</w:t>
      </w:r>
      <w:bookmarkStart w:id="0" w:name="_GoBack"/>
      <w:bookmarkEnd w:id="0"/>
    </w:p>
    <w:p w14:paraId="768A1156" w14:textId="77777777" w:rsidR="00016DF9" w:rsidRDefault="00016DF9" w:rsidP="00016DF9">
      <w:pPr>
        <w:rPr>
          <w:rFonts w:ascii="Times New Roman" w:hAnsi="Times New Roman" w:cs="Times New Roman"/>
          <w:color w:val="353535"/>
        </w:rPr>
      </w:pPr>
    </w:p>
    <w:p w14:paraId="73335194" w14:textId="12CD86E4" w:rsidR="00046FF6" w:rsidRPr="00785594" w:rsidRDefault="00046FF6" w:rsidP="004D6A78">
      <w:pPr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Akademik yayınlar</w:t>
      </w:r>
    </w:p>
    <w:p w14:paraId="1C0DA55E" w14:textId="77777777" w:rsidR="00046FF6" w:rsidRDefault="00785594" w:rsidP="00785594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46FF6">
        <w:rPr>
          <w:rFonts w:ascii="Times New Roman" w:eastAsia="Times New Roman" w:hAnsi="Times New Roman" w:cs="Times New Roman"/>
          <w:b/>
          <w:lang w:eastAsia="tr-TR"/>
        </w:rPr>
        <w:t>Title</w:t>
      </w:r>
      <w:proofErr w:type="spellEnd"/>
      <w:r w:rsidRPr="00046FF6">
        <w:rPr>
          <w:rFonts w:ascii="Times New Roman" w:eastAsia="Times New Roman" w:hAnsi="Times New Roman" w:cs="Times New Roman"/>
          <w:b/>
          <w:lang w:eastAsia="tr-TR"/>
        </w:rPr>
        <w:t>:</w:t>
      </w:r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Genetically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modified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feeds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their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effect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on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metabolic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parameters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food-producing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animals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: A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review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recent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studies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</w:p>
    <w:p w14:paraId="3CAC75A1" w14:textId="77777777" w:rsidR="00046FF6" w:rsidRDefault="00785594" w:rsidP="00046FF6">
      <w:pPr>
        <w:pStyle w:val="ListeParagraf"/>
        <w:jc w:val="both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46FF6">
        <w:rPr>
          <w:rFonts w:ascii="Times New Roman" w:eastAsia="Times New Roman" w:hAnsi="Times New Roman" w:cs="Times New Roman"/>
          <w:b/>
          <w:lang w:eastAsia="tr-TR"/>
        </w:rPr>
        <w:t>Authors</w:t>
      </w:r>
      <w:proofErr w:type="spellEnd"/>
      <w:r w:rsidRPr="00046FF6">
        <w:rPr>
          <w:rFonts w:ascii="Times New Roman" w:eastAsia="Times New Roman" w:hAnsi="Times New Roman" w:cs="Times New Roman"/>
          <w:b/>
          <w:lang w:eastAsia="tr-TR"/>
        </w:rPr>
        <w:t>:</w:t>
      </w:r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Swiatkiewicz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, S.;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Swiatkiewicz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, M.;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Arczewska-Wlosek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, A.;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Jozefiak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, D. </w:t>
      </w:r>
    </w:p>
    <w:p w14:paraId="0DEA73A7" w14:textId="77777777" w:rsidR="00046FF6" w:rsidRDefault="00785594" w:rsidP="00046FF6">
      <w:pPr>
        <w:pStyle w:val="ListeParagraf"/>
        <w:jc w:val="both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785594">
        <w:rPr>
          <w:rFonts w:ascii="Times New Roman" w:eastAsia="Times New Roman" w:hAnsi="Times New Roman" w:cs="Times New Roman"/>
          <w:b/>
          <w:lang w:eastAsia="tr-TR"/>
        </w:rPr>
        <w:t>Pub</w:t>
      </w:r>
      <w:proofErr w:type="spellEnd"/>
      <w:r w:rsidRPr="00785594">
        <w:rPr>
          <w:rFonts w:ascii="Times New Roman" w:eastAsia="Times New Roman" w:hAnsi="Times New Roman" w:cs="Times New Roman"/>
          <w:b/>
          <w:lang w:eastAsia="tr-TR"/>
        </w:rPr>
        <w:t xml:space="preserve"> Name:</w:t>
      </w:r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Animal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Feed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Science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Technology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Std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Num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: 03778401 Volume: 198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Issue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Pages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: 1-19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Supplement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Pub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785594">
        <w:rPr>
          <w:rFonts w:ascii="Times New Roman" w:eastAsia="Times New Roman" w:hAnsi="Times New Roman" w:cs="Times New Roman"/>
          <w:lang w:eastAsia="tr-TR"/>
        </w:rPr>
        <w:t>Date</w:t>
      </w:r>
      <w:proofErr w:type="spellEnd"/>
      <w:r w:rsidRPr="00785594">
        <w:rPr>
          <w:rFonts w:ascii="Times New Roman" w:eastAsia="Times New Roman" w:hAnsi="Times New Roman" w:cs="Times New Roman"/>
          <w:lang w:eastAsia="tr-TR"/>
        </w:rPr>
        <w:t>: 12/2014</w:t>
      </w:r>
    </w:p>
    <w:p w14:paraId="6512FAF2" w14:textId="77777777" w:rsidR="00046FF6" w:rsidRDefault="00046FF6" w:rsidP="00046FF6">
      <w:pPr>
        <w:pStyle w:val="ListeParagraf"/>
        <w:jc w:val="both"/>
        <w:rPr>
          <w:rFonts w:ascii="Times New Roman" w:eastAsia="Times New Roman" w:hAnsi="Times New Roman" w:cs="Times New Roman"/>
          <w:lang w:eastAsia="tr-TR"/>
        </w:rPr>
      </w:pPr>
    </w:p>
    <w:p w14:paraId="22FC4A21" w14:textId="7FB51249" w:rsidR="00046FF6" w:rsidRDefault="00046FF6" w:rsidP="00046FF6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46FF6">
        <w:rPr>
          <w:rFonts w:ascii="Times New Roman" w:eastAsia="Times New Roman" w:hAnsi="Times New Roman" w:cs="Times New Roman"/>
          <w:b/>
          <w:lang w:eastAsia="tr-TR"/>
        </w:rPr>
        <w:t>Title</w:t>
      </w:r>
      <w:proofErr w:type="spellEnd"/>
      <w:r w:rsidRPr="00046FF6"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  <w:r w:rsidRPr="00046FF6">
        <w:rPr>
          <w:rFonts w:ascii="Times New Roman" w:eastAsia="Times New Roman" w:hAnsi="Times New Roman" w:cs="Times New Roman"/>
          <w:lang w:eastAsia="tr-TR"/>
        </w:rPr>
        <w:t xml:space="preserve">GMO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crops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animal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nutrition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. </w:t>
      </w:r>
    </w:p>
    <w:p w14:paraId="63B8E877" w14:textId="1E721E7A" w:rsidR="00046FF6" w:rsidRPr="00046FF6" w:rsidRDefault="00046FF6" w:rsidP="00046FF6">
      <w:pPr>
        <w:ind w:left="360"/>
        <w:jc w:val="both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r w:rsidRPr="00046FF6">
        <w:rPr>
          <w:rFonts w:ascii="Times New Roman" w:eastAsia="Times New Roman" w:hAnsi="Times New Roman" w:cs="Times New Roman"/>
          <w:b/>
          <w:lang w:eastAsia="tr-TR"/>
        </w:rPr>
        <w:t>Authors</w:t>
      </w:r>
      <w:proofErr w:type="spellEnd"/>
      <w:r w:rsidRPr="00046FF6">
        <w:rPr>
          <w:rFonts w:ascii="Times New Roman" w:eastAsia="Times New Roman" w:hAnsi="Times New Roman" w:cs="Times New Roman"/>
          <w:b/>
          <w:lang w:eastAsia="tr-TR"/>
        </w:rPr>
        <w:t>:</w:t>
      </w:r>
      <w:r w:rsidRPr="00046FF6">
        <w:rPr>
          <w:rFonts w:ascii="Times New Roman" w:eastAsia="Times New Roman" w:hAnsi="Times New Roman" w:cs="Times New Roman"/>
          <w:lang w:eastAsia="tr-TR"/>
        </w:rPr>
        <w:t xml:space="preserve"> 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Vicini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, John. (2017). </w:t>
      </w:r>
    </w:p>
    <w:p w14:paraId="4EB2C668" w14:textId="7EEA2BDE" w:rsidR="00046FF6" w:rsidRDefault="00046FF6" w:rsidP="00046FF6">
      <w:pPr>
        <w:jc w:val="both"/>
        <w:rPr>
          <w:rFonts w:ascii="Times New Roman" w:eastAsia="Times New Roman" w:hAnsi="Times New Roman" w:cs="Times New Roman"/>
          <w:lang w:eastAsia="tr-TR"/>
        </w:rPr>
      </w:pPr>
      <w:r w:rsidRPr="00046FF6">
        <w:rPr>
          <w:rFonts w:ascii="Times New Roman" w:eastAsia="Times New Roman" w:hAnsi="Times New Roman" w:cs="Times New Roman"/>
          <w:b/>
          <w:lang w:eastAsia="tr-TR"/>
        </w:rPr>
        <w:t xml:space="preserve">            </w:t>
      </w:r>
      <w:proofErr w:type="spellStart"/>
      <w:r w:rsidRPr="00046FF6">
        <w:rPr>
          <w:rFonts w:ascii="Times New Roman" w:eastAsia="Times New Roman" w:hAnsi="Times New Roman" w:cs="Times New Roman"/>
          <w:b/>
          <w:lang w:eastAsia="tr-TR"/>
        </w:rPr>
        <w:t>Publication</w:t>
      </w:r>
      <w:proofErr w:type="spellEnd"/>
      <w:r w:rsidRPr="00046FF6">
        <w:rPr>
          <w:rFonts w:ascii="Times New Roman" w:eastAsia="Times New Roman" w:hAnsi="Times New Roman" w:cs="Times New Roman"/>
          <w:b/>
          <w:lang w:eastAsia="tr-TR"/>
        </w:rPr>
        <w:t xml:space="preserve"> name: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Animal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046FF6">
        <w:rPr>
          <w:rFonts w:ascii="Times New Roman" w:eastAsia="Times New Roman" w:hAnsi="Times New Roman" w:cs="Times New Roman"/>
          <w:lang w:eastAsia="tr-TR"/>
        </w:rPr>
        <w:t>Frontiers</w:t>
      </w:r>
      <w:proofErr w:type="spellEnd"/>
      <w:r w:rsidRPr="00046FF6">
        <w:rPr>
          <w:rFonts w:ascii="Times New Roman" w:eastAsia="Times New Roman" w:hAnsi="Times New Roman" w:cs="Times New Roman"/>
          <w:lang w:eastAsia="tr-TR"/>
        </w:rPr>
        <w:t>. 7. 9-14. 10.2527/af.2017.0113.</w:t>
      </w:r>
    </w:p>
    <w:p w14:paraId="3895F468" w14:textId="77777777" w:rsidR="009B7827" w:rsidRPr="00046FF6" w:rsidRDefault="009B7827" w:rsidP="00046FF6">
      <w:pPr>
        <w:jc w:val="both"/>
        <w:rPr>
          <w:rFonts w:ascii="Times New Roman" w:eastAsia="Times New Roman" w:hAnsi="Times New Roman" w:cs="Times New Roman"/>
          <w:lang w:eastAsia="tr-TR"/>
        </w:rPr>
      </w:pPr>
    </w:p>
    <w:p w14:paraId="3414384C" w14:textId="77777777" w:rsidR="00785594" w:rsidRDefault="00785594" w:rsidP="004D6A78"/>
    <w:sectPr w:rsidR="00785594" w:rsidSect="006676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6179"/>
    <w:multiLevelType w:val="hybridMultilevel"/>
    <w:tmpl w:val="1F347120"/>
    <w:lvl w:ilvl="0" w:tplc="FF18FDD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78"/>
    <w:rsid w:val="00016DF9"/>
    <w:rsid w:val="00046FF6"/>
    <w:rsid w:val="00084F13"/>
    <w:rsid w:val="000E236A"/>
    <w:rsid w:val="004D6A78"/>
    <w:rsid w:val="00614AE3"/>
    <w:rsid w:val="00667683"/>
    <w:rsid w:val="006B40AF"/>
    <w:rsid w:val="006F7D41"/>
    <w:rsid w:val="00754ADD"/>
    <w:rsid w:val="00785594"/>
    <w:rsid w:val="007D0AC4"/>
    <w:rsid w:val="00881137"/>
    <w:rsid w:val="008E6767"/>
    <w:rsid w:val="00901235"/>
    <w:rsid w:val="009B7827"/>
    <w:rsid w:val="00BE7417"/>
    <w:rsid w:val="00CD6595"/>
    <w:rsid w:val="00CE3FD2"/>
    <w:rsid w:val="00D661BF"/>
    <w:rsid w:val="00E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7B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6F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4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arimorman.gov.tr/Konu/949/GDO%27-lu-Yemler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2021-03-23T08:52:00Z</dcterms:created>
  <dcterms:modified xsi:type="dcterms:W3CDTF">2021-03-23T10:06:00Z</dcterms:modified>
</cp:coreProperties>
</file>